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1A14" w14:textId="363B2BF7" w:rsidR="006F5962" w:rsidRDefault="00755E64" w:rsidP="00727AF3">
      <w:pPr>
        <w:spacing w:after="0"/>
        <w:rPr>
          <w:rFonts w:ascii="Arial" w:hAnsi="Arial" w:cs="Arial"/>
          <w:b/>
          <w:bCs/>
        </w:rPr>
      </w:pPr>
      <w:r w:rsidRPr="00C60947">
        <w:rPr>
          <w:rFonts w:ascii="Arial" w:hAnsi="Arial" w:cs="Arial"/>
          <w:b/>
          <w:bCs/>
        </w:rPr>
        <w:t>CDBG Supplemental General Conditions – CDBG BABA</w:t>
      </w:r>
      <w:r w:rsidR="00390254" w:rsidRPr="00C60947">
        <w:rPr>
          <w:rFonts w:ascii="Arial" w:hAnsi="Arial" w:cs="Arial"/>
          <w:b/>
          <w:bCs/>
        </w:rPr>
        <w:t xml:space="preserve"> Version </w:t>
      </w:r>
      <w:r w:rsidR="00DD716D">
        <w:rPr>
          <w:rFonts w:ascii="Arial" w:hAnsi="Arial" w:cs="Arial"/>
          <w:b/>
          <w:bCs/>
        </w:rPr>
        <w:t>3</w:t>
      </w:r>
      <w:r w:rsidRPr="00C60947">
        <w:rPr>
          <w:rFonts w:ascii="Arial" w:hAnsi="Arial" w:cs="Arial"/>
          <w:b/>
          <w:bCs/>
        </w:rPr>
        <w:t>.0</w:t>
      </w:r>
    </w:p>
    <w:p w14:paraId="018DC621" w14:textId="77777777" w:rsidR="00FD3EC4" w:rsidRPr="00C60947" w:rsidRDefault="00FD3EC4" w:rsidP="00727AF3">
      <w:pPr>
        <w:spacing w:after="0"/>
        <w:rPr>
          <w:rFonts w:ascii="Arial" w:hAnsi="Arial" w:cs="Arial"/>
          <w:b/>
          <w:bCs/>
        </w:rPr>
      </w:pPr>
    </w:p>
    <w:p w14:paraId="0C13B0FD" w14:textId="3A16CC29" w:rsidR="00727AF3" w:rsidRDefault="006F5962" w:rsidP="00727AF3">
      <w:pPr>
        <w:spacing w:after="0"/>
        <w:rPr>
          <w:rFonts w:ascii="Arial" w:hAnsi="Arial" w:cs="Arial"/>
          <w:sz w:val="20"/>
          <w:szCs w:val="20"/>
        </w:rPr>
      </w:pPr>
      <w:r w:rsidRPr="00C60947">
        <w:rPr>
          <w:rFonts w:ascii="Arial" w:hAnsi="Arial" w:cs="Arial"/>
          <w:sz w:val="20"/>
          <w:szCs w:val="20"/>
        </w:rPr>
        <w:t xml:space="preserve">The Contractor understands the goods and services under this </w:t>
      </w:r>
      <w:r w:rsidR="00C60947" w:rsidRPr="00C60947">
        <w:rPr>
          <w:rFonts w:ascii="Arial" w:hAnsi="Arial" w:cs="Arial"/>
          <w:sz w:val="20"/>
          <w:szCs w:val="20"/>
        </w:rPr>
        <w:t>Contract</w:t>
      </w:r>
      <w:r w:rsidRPr="00C60947">
        <w:rPr>
          <w:rFonts w:ascii="Arial" w:hAnsi="Arial" w:cs="Arial"/>
          <w:sz w:val="20"/>
          <w:szCs w:val="20"/>
        </w:rPr>
        <w:t xml:space="preserve"> are being funded with monies made available by the Community Development Block Grant program and have a statutory requirement identified as CDBG BABA – Version </w:t>
      </w:r>
      <w:r w:rsidR="00DD716D">
        <w:rPr>
          <w:rFonts w:ascii="Arial" w:hAnsi="Arial" w:cs="Arial"/>
          <w:sz w:val="20"/>
          <w:szCs w:val="20"/>
        </w:rPr>
        <w:t>3</w:t>
      </w:r>
      <w:r w:rsidRPr="00C60947">
        <w:rPr>
          <w:rFonts w:ascii="Arial" w:hAnsi="Arial" w:cs="Arial"/>
          <w:sz w:val="20"/>
          <w:szCs w:val="20"/>
        </w:rPr>
        <w:t>.0</w:t>
      </w:r>
      <w:r w:rsidR="00A86BC7" w:rsidRPr="00C60947">
        <w:rPr>
          <w:rFonts w:ascii="Arial" w:hAnsi="Arial" w:cs="Arial"/>
          <w:sz w:val="20"/>
          <w:szCs w:val="20"/>
        </w:rPr>
        <w:t>.  This requires</w:t>
      </w:r>
      <w:r w:rsidR="00FD3EC4">
        <w:rPr>
          <w:rFonts w:ascii="Arial" w:hAnsi="Arial" w:cs="Arial"/>
          <w:sz w:val="20"/>
          <w:szCs w:val="20"/>
        </w:rPr>
        <w:t>:</w:t>
      </w:r>
      <w:r w:rsidR="00A86BC7" w:rsidRPr="00C60947">
        <w:rPr>
          <w:rFonts w:ascii="Arial" w:hAnsi="Arial" w:cs="Arial"/>
          <w:sz w:val="20"/>
          <w:szCs w:val="20"/>
        </w:rPr>
        <w:t xml:space="preserve"> </w:t>
      </w:r>
    </w:p>
    <w:p w14:paraId="2AA123A2" w14:textId="77777777" w:rsidR="00FD3EC4" w:rsidRDefault="00FD3EC4" w:rsidP="00727AF3">
      <w:pPr>
        <w:spacing w:after="0"/>
        <w:rPr>
          <w:rFonts w:ascii="Arial" w:hAnsi="Arial" w:cs="Arial"/>
          <w:sz w:val="20"/>
          <w:szCs w:val="20"/>
        </w:rPr>
      </w:pPr>
    </w:p>
    <w:p w14:paraId="57091FEB" w14:textId="3C7E792F" w:rsidR="00727AF3" w:rsidRDefault="00C60947" w:rsidP="00FD3EC4">
      <w:pPr>
        <w:pStyle w:val="ListParagraph"/>
        <w:numPr>
          <w:ilvl w:val="0"/>
          <w:numId w:val="1"/>
        </w:numPr>
        <w:spacing w:after="0"/>
        <w:rPr>
          <w:rFonts w:ascii="Arial" w:hAnsi="Arial" w:cs="Arial"/>
          <w:sz w:val="20"/>
          <w:szCs w:val="20"/>
        </w:rPr>
      </w:pPr>
      <w:r w:rsidRPr="00FD3EC4">
        <w:rPr>
          <w:rFonts w:ascii="Arial" w:hAnsi="Arial" w:cs="Arial"/>
          <w:sz w:val="20"/>
          <w:szCs w:val="20"/>
        </w:rPr>
        <w:t>all</w:t>
      </w:r>
      <w:r w:rsidR="00A86BC7" w:rsidRPr="00FD3EC4">
        <w:rPr>
          <w:rFonts w:ascii="Arial" w:hAnsi="Arial" w:cs="Arial"/>
          <w:sz w:val="20"/>
          <w:szCs w:val="20"/>
        </w:rPr>
        <w:t xml:space="preserve"> the iron and steel products </w:t>
      </w:r>
      <w:r w:rsidR="00DD716D">
        <w:rPr>
          <w:rFonts w:ascii="Arial" w:hAnsi="Arial" w:cs="Arial"/>
          <w:sz w:val="20"/>
          <w:szCs w:val="20"/>
        </w:rPr>
        <w:t xml:space="preserve">permanently installed in the project are produced in the United States –this means all manufacturing processes, from the initial melting stage through the application of coating, occurred in the United </w:t>
      </w:r>
      <w:proofErr w:type="gramStart"/>
      <w:r w:rsidR="00DD716D">
        <w:rPr>
          <w:rFonts w:ascii="Arial" w:hAnsi="Arial" w:cs="Arial"/>
          <w:sz w:val="20"/>
          <w:szCs w:val="20"/>
        </w:rPr>
        <w:t>States;</w:t>
      </w:r>
      <w:proofErr w:type="gramEnd"/>
      <w:r w:rsidR="00DD716D">
        <w:rPr>
          <w:rFonts w:ascii="Arial" w:hAnsi="Arial" w:cs="Arial"/>
          <w:sz w:val="20"/>
          <w:szCs w:val="20"/>
        </w:rPr>
        <w:t xml:space="preserve"> </w:t>
      </w:r>
    </w:p>
    <w:p w14:paraId="577AA240" w14:textId="77777777" w:rsidR="00FD3EC4" w:rsidRPr="00FD3EC4" w:rsidRDefault="00FD3EC4" w:rsidP="00FD3EC4">
      <w:pPr>
        <w:pStyle w:val="ListParagraph"/>
        <w:spacing w:after="0"/>
        <w:rPr>
          <w:rFonts w:ascii="Arial" w:hAnsi="Arial" w:cs="Arial"/>
          <w:sz w:val="20"/>
          <w:szCs w:val="20"/>
        </w:rPr>
      </w:pPr>
    </w:p>
    <w:p w14:paraId="12F4A13B" w14:textId="7E4F5E64" w:rsidR="00561E49" w:rsidRPr="00561E49" w:rsidRDefault="00DD716D" w:rsidP="00561E49">
      <w:pPr>
        <w:pStyle w:val="ListParagraph"/>
        <w:numPr>
          <w:ilvl w:val="0"/>
          <w:numId w:val="1"/>
        </w:numPr>
        <w:spacing w:after="0"/>
        <w:rPr>
          <w:rFonts w:ascii="Arial" w:hAnsi="Arial" w:cs="Arial"/>
          <w:sz w:val="20"/>
          <w:szCs w:val="20"/>
        </w:rPr>
      </w:pPr>
      <w:r>
        <w:rPr>
          <w:rFonts w:ascii="Arial" w:hAnsi="Arial" w:cs="Arial"/>
          <w:sz w:val="20"/>
          <w:szCs w:val="20"/>
        </w:rPr>
        <w:t>all construction materials</w:t>
      </w:r>
      <w:r w:rsidR="00561E49">
        <w:rPr>
          <w:rFonts w:ascii="Arial" w:hAnsi="Arial" w:cs="Arial"/>
          <w:sz w:val="20"/>
          <w:szCs w:val="20"/>
        </w:rPr>
        <w:t xml:space="preserve"> </w:t>
      </w:r>
    </w:p>
    <w:p w14:paraId="27B98373" w14:textId="1ADE7980" w:rsidR="00561E49" w:rsidRPr="00DD716D" w:rsidRDefault="00561E49" w:rsidP="00561E49">
      <w:pPr>
        <w:pStyle w:val="ListParagraph"/>
        <w:numPr>
          <w:ilvl w:val="1"/>
          <w:numId w:val="1"/>
        </w:numPr>
        <w:spacing w:after="0"/>
        <w:rPr>
          <w:rFonts w:ascii="Arial" w:hAnsi="Arial" w:cs="Arial"/>
          <w:sz w:val="20"/>
          <w:szCs w:val="20"/>
        </w:rPr>
      </w:pPr>
      <w:r>
        <w:rPr>
          <w:rFonts w:ascii="Arial" w:hAnsi="Arial" w:cs="Arial"/>
          <w:sz w:val="20"/>
          <w:szCs w:val="20"/>
        </w:rPr>
        <w:t xml:space="preserve">The listed items are: </w:t>
      </w:r>
    </w:p>
    <w:p w14:paraId="7F500B97" w14:textId="71845BDF" w:rsidR="00DD716D" w:rsidRPr="00DD716D" w:rsidRDefault="00717C4E" w:rsidP="00561E49">
      <w:pPr>
        <w:pStyle w:val="ListParagraph"/>
        <w:numPr>
          <w:ilvl w:val="2"/>
          <w:numId w:val="1"/>
        </w:numPr>
        <w:spacing w:after="0"/>
        <w:rPr>
          <w:rFonts w:ascii="Arial" w:hAnsi="Arial" w:cs="Arial"/>
          <w:sz w:val="20"/>
          <w:szCs w:val="20"/>
        </w:rPr>
      </w:pPr>
      <w:r>
        <w:rPr>
          <w:rFonts w:ascii="Arial" w:hAnsi="Arial" w:cs="Arial"/>
          <w:sz w:val="20"/>
          <w:szCs w:val="20"/>
        </w:rPr>
        <w:t>N</w:t>
      </w:r>
      <w:r w:rsidR="00DD716D">
        <w:rPr>
          <w:rFonts w:ascii="Arial" w:hAnsi="Arial" w:cs="Arial"/>
          <w:sz w:val="20"/>
          <w:szCs w:val="20"/>
        </w:rPr>
        <w:t xml:space="preserve">on-ferrous </w:t>
      </w:r>
      <w:proofErr w:type="gramStart"/>
      <w:r w:rsidR="00DD716D">
        <w:rPr>
          <w:rFonts w:ascii="Arial" w:hAnsi="Arial" w:cs="Arial"/>
          <w:sz w:val="20"/>
          <w:szCs w:val="20"/>
        </w:rPr>
        <w:t>metals;</w:t>
      </w:r>
      <w:proofErr w:type="gramEnd"/>
      <w:r w:rsidR="00DD716D">
        <w:rPr>
          <w:rFonts w:ascii="Arial" w:hAnsi="Arial" w:cs="Arial"/>
          <w:sz w:val="20"/>
          <w:szCs w:val="20"/>
        </w:rPr>
        <w:t xml:space="preserve"> </w:t>
      </w:r>
    </w:p>
    <w:p w14:paraId="24BD6C64" w14:textId="1C5B9CD1" w:rsidR="00561E49" w:rsidRDefault="00717C4E" w:rsidP="00561E49">
      <w:pPr>
        <w:pStyle w:val="ListParagraph"/>
        <w:numPr>
          <w:ilvl w:val="2"/>
          <w:numId w:val="1"/>
        </w:numPr>
        <w:spacing w:after="0"/>
        <w:rPr>
          <w:rFonts w:ascii="Arial" w:hAnsi="Arial" w:cs="Arial"/>
          <w:sz w:val="20"/>
          <w:szCs w:val="20"/>
        </w:rPr>
      </w:pPr>
      <w:r>
        <w:rPr>
          <w:rFonts w:ascii="Arial" w:hAnsi="Arial" w:cs="Arial"/>
          <w:sz w:val="20"/>
          <w:szCs w:val="20"/>
        </w:rPr>
        <w:t>P</w:t>
      </w:r>
      <w:r w:rsidR="00DD716D">
        <w:rPr>
          <w:rFonts w:ascii="Arial" w:hAnsi="Arial" w:cs="Arial"/>
          <w:sz w:val="20"/>
          <w:szCs w:val="20"/>
        </w:rPr>
        <w:t>lastic and polymer-based products (including polyvinylchloride, composite building materials, and polymers used in fiber optic cables</w:t>
      </w:r>
      <w:proofErr w:type="gramStart"/>
      <w:r w:rsidR="00DD716D">
        <w:rPr>
          <w:rFonts w:ascii="Arial" w:hAnsi="Arial" w:cs="Arial"/>
          <w:sz w:val="20"/>
          <w:szCs w:val="20"/>
        </w:rPr>
        <w:t>);</w:t>
      </w:r>
      <w:proofErr w:type="gramEnd"/>
      <w:r w:rsidR="00DD716D">
        <w:rPr>
          <w:rFonts w:ascii="Arial" w:hAnsi="Arial" w:cs="Arial"/>
          <w:sz w:val="20"/>
          <w:szCs w:val="20"/>
        </w:rPr>
        <w:t xml:space="preserve"> </w:t>
      </w:r>
    </w:p>
    <w:p w14:paraId="240CA80D" w14:textId="4D75C824" w:rsidR="00DD716D" w:rsidRDefault="00717C4E" w:rsidP="00561E49">
      <w:pPr>
        <w:pStyle w:val="ListParagraph"/>
        <w:numPr>
          <w:ilvl w:val="2"/>
          <w:numId w:val="1"/>
        </w:numPr>
        <w:spacing w:after="0"/>
        <w:rPr>
          <w:rFonts w:ascii="Arial" w:hAnsi="Arial" w:cs="Arial"/>
          <w:sz w:val="20"/>
          <w:szCs w:val="20"/>
        </w:rPr>
      </w:pPr>
      <w:r>
        <w:rPr>
          <w:rFonts w:ascii="Arial" w:hAnsi="Arial" w:cs="Arial"/>
          <w:sz w:val="20"/>
          <w:szCs w:val="20"/>
        </w:rPr>
        <w:t>G</w:t>
      </w:r>
      <w:r w:rsidR="00DD716D">
        <w:rPr>
          <w:rFonts w:ascii="Arial" w:hAnsi="Arial" w:cs="Arial"/>
          <w:sz w:val="20"/>
          <w:szCs w:val="20"/>
        </w:rPr>
        <w:t>lass (including optic glass</w:t>
      </w:r>
      <w:proofErr w:type="gramStart"/>
      <w:r w:rsidR="00DD716D">
        <w:rPr>
          <w:rFonts w:ascii="Arial" w:hAnsi="Arial" w:cs="Arial"/>
          <w:sz w:val="20"/>
          <w:szCs w:val="20"/>
        </w:rPr>
        <w:t>);</w:t>
      </w:r>
      <w:proofErr w:type="gramEnd"/>
    </w:p>
    <w:p w14:paraId="578CF9C8" w14:textId="246B9F68" w:rsidR="00561E49" w:rsidRDefault="00717C4E" w:rsidP="00561E49">
      <w:pPr>
        <w:pStyle w:val="ListParagraph"/>
        <w:numPr>
          <w:ilvl w:val="2"/>
          <w:numId w:val="1"/>
        </w:numPr>
        <w:spacing w:after="0"/>
        <w:rPr>
          <w:rFonts w:ascii="Arial" w:hAnsi="Arial" w:cs="Arial"/>
          <w:sz w:val="20"/>
          <w:szCs w:val="20"/>
        </w:rPr>
      </w:pPr>
      <w:r>
        <w:rPr>
          <w:rFonts w:ascii="Arial" w:hAnsi="Arial" w:cs="Arial"/>
          <w:sz w:val="20"/>
          <w:szCs w:val="20"/>
        </w:rPr>
        <w:t>F</w:t>
      </w:r>
      <w:r w:rsidR="00561E49">
        <w:rPr>
          <w:rFonts w:ascii="Arial" w:hAnsi="Arial" w:cs="Arial"/>
          <w:sz w:val="20"/>
          <w:szCs w:val="20"/>
        </w:rPr>
        <w:t>iber optic cable (including drop cable</w:t>
      </w:r>
      <w:proofErr w:type="gramStart"/>
      <w:r w:rsidR="00561E49">
        <w:rPr>
          <w:rFonts w:ascii="Arial" w:hAnsi="Arial" w:cs="Arial"/>
          <w:sz w:val="20"/>
          <w:szCs w:val="20"/>
        </w:rPr>
        <w:t>);</w:t>
      </w:r>
      <w:proofErr w:type="gramEnd"/>
    </w:p>
    <w:p w14:paraId="32E355C4" w14:textId="034AC312" w:rsidR="00561E49" w:rsidRDefault="00561E49" w:rsidP="00561E49">
      <w:pPr>
        <w:pStyle w:val="ListParagraph"/>
        <w:numPr>
          <w:ilvl w:val="2"/>
          <w:numId w:val="1"/>
        </w:numPr>
        <w:spacing w:after="0"/>
        <w:rPr>
          <w:rFonts w:ascii="Arial" w:hAnsi="Arial" w:cs="Arial"/>
          <w:sz w:val="20"/>
          <w:szCs w:val="20"/>
        </w:rPr>
      </w:pPr>
      <w:r>
        <w:rPr>
          <w:rFonts w:ascii="Arial" w:hAnsi="Arial" w:cs="Arial"/>
          <w:sz w:val="20"/>
          <w:szCs w:val="20"/>
        </w:rPr>
        <w:t xml:space="preserve">Optical </w:t>
      </w:r>
      <w:proofErr w:type="gramStart"/>
      <w:r>
        <w:rPr>
          <w:rFonts w:ascii="Arial" w:hAnsi="Arial" w:cs="Arial"/>
          <w:sz w:val="20"/>
          <w:szCs w:val="20"/>
        </w:rPr>
        <w:t>fiber;</w:t>
      </w:r>
      <w:proofErr w:type="gramEnd"/>
    </w:p>
    <w:p w14:paraId="74F3C7FE" w14:textId="2D215285" w:rsidR="00561E49" w:rsidRDefault="00561E49" w:rsidP="00561E49">
      <w:pPr>
        <w:pStyle w:val="ListParagraph"/>
        <w:numPr>
          <w:ilvl w:val="2"/>
          <w:numId w:val="1"/>
        </w:numPr>
        <w:spacing w:after="0"/>
        <w:rPr>
          <w:rFonts w:ascii="Arial" w:hAnsi="Arial" w:cs="Arial"/>
          <w:sz w:val="20"/>
          <w:szCs w:val="20"/>
        </w:rPr>
      </w:pPr>
      <w:proofErr w:type="gramStart"/>
      <w:r>
        <w:rPr>
          <w:rFonts w:ascii="Arial" w:hAnsi="Arial" w:cs="Arial"/>
          <w:sz w:val="20"/>
          <w:szCs w:val="20"/>
        </w:rPr>
        <w:t>Lumber;</w:t>
      </w:r>
      <w:proofErr w:type="gramEnd"/>
      <w:r>
        <w:rPr>
          <w:rFonts w:ascii="Arial" w:hAnsi="Arial" w:cs="Arial"/>
          <w:sz w:val="20"/>
          <w:szCs w:val="20"/>
        </w:rPr>
        <w:t xml:space="preserve"> </w:t>
      </w:r>
    </w:p>
    <w:p w14:paraId="04085215" w14:textId="77777777" w:rsidR="00561E49" w:rsidRDefault="00561E49" w:rsidP="00561E49">
      <w:pPr>
        <w:pStyle w:val="ListParagraph"/>
        <w:numPr>
          <w:ilvl w:val="2"/>
          <w:numId w:val="1"/>
        </w:numPr>
        <w:spacing w:after="0"/>
        <w:rPr>
          <w:rFonts w:ascii="Arial" w:hAnsi="Arial" w:cs="Arial"/>
          <w:sz w:val="20"/>
          <w:szCs w:val="20"/>
        </w:rPr>
      </w:pPr>
      <w:r>
        <w:rPr>
          <w:rFonts w:ascii="Arial" w:hAnsi="Arial" w:cs="Arial"/>
          <w:sz w:val="20"/>
          <w:szCs w:val="20"/>
        </w:rPr>
        <w:t xml:space="preserve">Engineered wood, and </w:t>
      </w:r>
    </w:p>
    <w:p w14:paraId="7B476817" w14:textId="71E41C9B" w:rsidR="00561E49" w:rsidRDefault="00561E49" w:rsidP="00561E49">
      <w:pPr>
        <w:pStyle w:val="ListParagraph"/>
        <w:numPr>
          <w:ilvl w:val="2"/>
          <w:numId w:val="1"/>
        </w:numPr>
        <w:spacing w:after="0"/>
        <w:rPr>
          <w:rFonts w:ascii="Arial" w:hAnsi="Arial" w:cs="Arial"/>
          <w:sz w:val="20"/>
          <w:szCs w:val="20"/>
        </w:rPr>
      </w:pPr>
      <w:r>
        <w:rPr>
          <w:rFonts w:ascii="Arial" w:hAnsi="Arial" w:cs="Arial"/>
          <w:sz w:val="20"/>
          <w:szCs w:val="20"/>
        </w:rPr>
        <w:t xml:space="preserve">Drywall.  </w:t>
      </w:r>
    </w:p>
    <w:p w14:paraId="2C081248" w14:textId="66EA4BA5" w:rsidR="00727AF3" w:rsidRPr="00FD3EC4" w:rsidRDefault="009F1639" w:rsidP="00561E49">
      <w:pPr>
        <w:pStyle w:val="ListParagraph"/>
        <w:spacing w:after="0"/>
        <w:ind w:left="360"/>
        <w:rPr>
          <w:rFonts w:ascii="Arial" w:hAnsi="Arial" w:cs="Arial"/>
          <w:sz w:val="20"/>
          <w:szCs w:val="20"/>
        </w:rPr>
      </w:pPr>
      <w:r>
        <w:rPr>
          <w:rFonts w:ascii="Arial" w:hAnsi="Arial" w:cs="Arial"/>
          <w:sz w:val="20"/>
          <w:szCs w:val="20"/>
        </w:rPr>
        <w:t>p</w:t>
      </w:r>
      <w:r w:rsidR="00561E49">
        <w:rPr>
          <w:rFonts w:ascii="Arial" w:hAnsi="Arial" w:cs="Arial"/>
          <w:sz w:val="20"/>
          <w:szCs w:val="20"/>
        </w:rPr>
        <w:t>ermanently installed are manufactured in the United States – this means that all manufacturing processes for the construction material occurred in the United States</w:t>
      </w:r>
      <w:r w:rsidR="00103886">
        <w:rPr>
          <w:rFonts w:ascii="Arial" w:hAnsi="Arial" w:cs="Arial"/>
          <w:sz w:val="20"/>
          <w:szCs w:val="20"/>
        </w:rPr>
        <w:t xml:space="preserve">; and </w:t>
      </w:r>
    </w:p>
    <w:p w14:paraId="3BC7F23E" w14:textId="67D063C7" w:rsidR="00580073" w:rsidRDefault="00580073" w:rsidP="00727AF3">
      <w:pPr>
        <w:spacing w:after="0"/>
        <w:rPr>
          <w:rFonts w:ascii="Arial" w:hAnsi="Arial" w:cs="Arial"/>
          <w:sz w:val="20"/>
          <w:szCs w:val="20"/>
        </w:rPr>
      </w:pPr>
    </w:p>
    <w:p w14:paraId="6AAE37F3" w14:textId="31B67B52" w:rsidR="00FD3EC4" w:rsidRPr="009E6FAF" w:rsidRDefault="009E6FAF" w:rsidP="009E6FAF">
      <w:pPr>
        <w:spacing w:after="0"/>
        <w:ind w:left="360" w:hanging="360"/>
        <w:rPr>
          <w:rFonts w:ascii="Arial" w:hAnsi="Arial" w:cs="Arial"/>
          <w:sz w:val="20"/>
          <w:szCs w:val="20"/>
        </w:rPr>
      </w:pPr>
      <w:r>
        <w:rPr>
          <w:rFonts w:ascii="Arial" w:hAnsi="Arial" w:cs="Arial"/>
          <w:sz w:val="20"/>
          <w:szCs w:val="20"/>
        </w:rPr>
        <w:t xml:space="preserve">3.   </w:t>
      </w:r>
      <w:r w:rsidR="00472137" w:rsidRPr="009E6FAF">
        <w:rPr>
          <w:rFonts w:ascii="Arial" w:hAnsi="Arial" w:cs="Arial"/>
          <w:sz w:val="20"/>
          <w:szCs w:val="20"/>
        </w:rPr>
        <w:t xml:space="preserve">all manufactured products permanently installed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the domestic content of the manufactured product has been established under applicable law or regulation.  </w:t>
      </w:r>
    </w:p>
    <w:p w14:paraId="59248070" w14:textId="5EB006B9" w:rsidR="00580073" w:rsidRDefault="00580073" w:rsidP="00727AF3">
      <w:pPr>
        <w:spacing w:after="0"/>
        <w:rPr>
          <w:rFonts w:ascii="Arial" w:hAnsi="Arial" w:cs="Arial"/>
          <w:sz w:val="20"/>
          <w:szCs w:val="20"/>
        </w:rPr>
      </w:pPr>
    </w:p>
    <w:p w14:paraId="3D539B94" w14:textId="01AE31E1" w:rsidR="00FD3EC4" w:rsidRDefault="00472137" w:rsidP="00727AF3">
      <w:pPr>
        <w:spacing w:after="0"/>
        <w:rPr>
          <w:rFonts w:ascii="Arial" w:hAnsi="Arial" w:cs="Arial"/>
          <w:sz w:val="20"/>
          <w:szCs w:val="20"/>
        </w:rPr>
      </w:pPr>
      <w:r>
        <w:rPr>
          <w:rFonts w:ascii="Arial" w:hAnsi="Arial" w:cs="Arial"/>
          <w:sz w:val="20"/>
          <w:szCs w:val="20"/>
        </w:rPr>
        <w:t xml:space="preserve">The Contractor hereby represents and warrants that: </w:t>
      </w:r>
    </w:p>
    <w:p w14:paraId="590D6FEE" w14:textId="77777777" w:rsidR="00472137" w:rsidRDefault="00472137" w:rsidP="00727AF3">
      <w:pPr>
        <w:spacing w:after="0"/>
        <w:rPr>
          <w:rFonts w:ascii="Arial" w:hAnsi="Arial" w:cs="Arial"/>
          <w:sz w:val="20"/>
          <w:szCs w:val="20"/>
        </w:rPr>
      </w:pPr>
    </w:p>
    <w:p w14:paraId="4A55FAF9" w14:textId="5978B7FE" w:rsidR="00580073" w:rsidRPr="00FD3EC4" w:rsidRDefault="00A86BC7" w:rsidP="00FD3EC4">
      <w:pPr>
        <w:pStyle w:val="ListParagraph"/>
        <w:numPr>
          <w:ilvl w:val="0"/>
          <w:numId w:val="2"/>
        </w:numPr>
        <w:spacing w:after="0"/>
        <w:rPr>
          <w:rFonts w:ascii="Arial" w:hAnsi="Arial" w:cs="Arial"/>
          <w:sz w:val="20"/>
          <w:szCs w:val="20"/>
        </w:rPr>
      </w:pPr>
      <w:r w:rsidRPr="00FD3EC4">
        <w:rPr>
          <w:rFonts w:ascii="Arial" w:hAnsi="Arial" w:cs="Arial"/>
          <w:sz w:val="20"/>
          <w:szCs w:val="20"/>
        </w:rPr>
        <w:t xml:space="preserve">the Contractor has reviewed and understands the </w:t>
      </w:r>
      <w:r w:rsidR="00390254" w:rsidRPr="00FD3EC4">
        <w:rPr>
          <w:rFonts w:ascii="Arial" w:hAnsi="Arial" w:cs="Arial"/>
          <w:sz w:val="20"/>
          <w:szCs w:val="20"/>
        </w:rPr>
        <w:t xml:space="preserve">CDBG BABA – Version </w:t>
      </w:r>
      <w:r w:rsidR="00472137">
        <w:rPr>
          <w:rFonts w:ascii="Arial" w:hAnsi="Arial" w:cs="Arial"/>
          <w:sz w:val="20"/>
          <w:szCs w:val="20"/>
        </w:rPr>
        <w:t>3</w:t>
      </w:r>
      <w:r w:rsidR="00390254" w:rsidRPr="00FD3EC4">
        <w:rPr>
          <w:rFonts w:ascii="Arial" w:hAnsi="Arial" w:cs="Arial"/>
          <w:sz w:val="20"/>
          <w:szCs w:val="20"/>
        </w:rPr>
        <w:t xml:space="preserve">.0 </w:t>
      </w:r>
      <w:r w:rsidRPr="00FD3EC4">
        <w:rPr>
          <w:rFonts w:ascii="Arial" w:hAnsi="Arial" w:cs="Arial"/>
          <w:sz w:val="20"/>
          <w:szCs w:val="20"/>
        </w:rPr>
        <w:t xml:space="preserve">requirement, </w:t>
      </w:r>
    </w:p>
    <w:p w14:paraId="3070F92B" w14:textId="77777777" w:rsidR="00FD3EC4" w:rsidRPr="00FD3EC4" w:rsidRDefault="00FD3EC4" w:rsidP="00FD3EC4">
      <w:pPr>
        <w:pStyle w:val="ListParagraph"/>
        <w:spacing w:after="0"/>
        <w:ind w:left="1080"/>
        <w:rPr>
          <w:rFonts w:ascii="Arial" w:hAnsi="Arial" w:cs="Arial"/>
          <w:sz w:val="20"/>
          <w:szCs w:val="20"/>
        </w:rPr>
      </w:pPr>
    </w:p>
    <w:p w14:paraId="4C1C5BB8" w14:textId="71E8888C" w:rsidR="00580073" w:rsidRPr="00FD3EC4" w:rsidRDefault="00A86BC7" w:rsidP="00FD3EC4">
      <w:pPr>
        <w:pStyle w:val="ListParagraph"/>
        <w:numPr>
          <w:ilvl w:val="0"/>
          <w:numId w:val="2"/>
        </w:numPr>
        <w:spacing w:after="0"/>
        <w:rPr>
          <w:rFonts w:ascii="Arial" w:hAnsi="Arial" w:cs="Arial"/>
          <w:sz w:val="20"/>
          <w:szCs w:val="20"/>
        </w:rPr>
      </w:pPr>
      <w:proofErr w:type="gramStart"/>
      <w:r w:rsidRPr="00FD3EC4">
        <w:rPr>
          <w:rFonts w:ascii="Arial" w:hAnsi="Arial" w:cs="Arial"/>
          <w:sz w:val="20"/>
          <w:szCs w:val="20"/>
        </w:rPr>
        <w:t>all of</w:t>
      </w:r>
      <w:proofErr w:type="gramEnd"/>
      <w:r w:rsidRPr="00FD3EC4">
        <w:rPr>
          <w:rFonts w:ascii="Arial" w:hAnsi="Arial" w:cs="Arial"/>
          <w:sz w:val="20"/>
          <w:szCs w:val="20"/>
        </w:rPr>
        <w:t xml:space="preserve"> the iron and steel products</w:t>
      </w:r>
      <w:r w:rsidR="00FD3EC4" w:rsidRPr="00FD3EC4">
        <w:rPr>
          <w:rFonts w:ascii="Arial" w:hAnsi="Arial" w:cs="Arial"/>
          <w:sz w:val="20"/>
          <w:szCs w:val="20"/>
        </w:rPr>
        <w:t xml:space="preserve">, </w:t>
      </w:r>
      <w:r w:rsidR="00472137">
        <w:rPr>
          <w:rFonts w:ascii="Arial" w:hAnsi="Arial" w:cs="Arial"/>
          <w:sz w:val="20"/>
          <w:szCs w:val="20"/>
        </w:rPr>
        <w:t xml:space="preserve">all construction materials, and all manufactured products </w:t>
      </w:r>
      <w:r w:rsidRPr="00FD3EC4">
        <w:rPr>
          <w:rFonts w:ascii="Arial" w:hAnsi="Arial" w:cs="Arial"/>
          <w:sz w:val="20"/>
          <w:szCs w:val="20"/>
        </w:rPr>
        <w:t xml:space="preserve">used in the project will be and/or </w:t>
      </w:r>
      <w:r w:rsidR="00BF6779" w:rsidRPr="00FD3EC4">
        <w:rPr>
          <w:rFonts w:ascii="Arial" w:hAnsi="Arial" w:cs="Arial"/>
          <w:sz w:val="20"/>
          <w:szCs w:val="20"/>
        </w:rPr>
        <w:t xml:space="preserve">have been produced in the United States in a manner that complies with the </w:t>
      </w:r>
      <w:r w:rsidR="00390254" w:rsidRPr="00FD3EC4">
        <w:rPr>
          <w:rFonts w:ascii="Arial" w:hAnsi="Arial" w:cs="Arial"/>
          <w:sz w:val="20"/>
          <w:szCs w:val="20"/>
        </w:rPr>
        <w:t xml:space="preserve">CDBG BABA – Version </w:t>
      </w:r>
      <w:r w:rsidR="00472137">
        <w:rPr>
          <w:rFonts w:ascii="Arial" w:hAnsi="Arial" w:cs="Arial"/>
          <w:sz w:val="20"/>
          <w:szCs w:val="20"/>
        </w:rPr>
        <w:t>3</w:t>
      </w:r>
      <w:r w:rsidR="00390254" w:rsidRPr="00FD3EC4">
        <w:rPr>
          <w:rFonts w:ascii="Arial" w:hAnsi="Arial" w:cs="Arial"/>
          <w:sz w:val="20"/>
          <w:szCs w:val="20"/>
        </w:rPr>
        <w:t>.0</w:t>
      </w:r>
      <w:r w:rsidR="00BF6779" w:rsidRPr="00FD3EC4">
        <w:rPr>
          <w:rFonts w:ascii="Arial" w:hAnsi="Arial" w:cs="Arial"/>
          <w:sz w:val="20"/>
          <w:szCs w:val="20"/>
        </w:rPr>
        <w:t xml:space="preserve"> requirement, unless a waiver of the requirement is approved, and </w:t>
      </w:r>
    </w:p>
    <w:p w14:paraId="1D8A63A7" w14:textId="77777777" w:rsidR="00FD3EC4" w:rsidRPr="00FD3EC4" w:rsidRDefault="00FD3EC4" w:rsidP="00FD3EC4">
      <w:pPr>
        <w:spacing w:after="0"/>
        <w:rPr>
          <w:rFonts w:ascii="Arial" w:hAnsi="Arial" w:cs="Arial"/>
          <w:sz w:val="20"/>
          <w:szCs w:val="20"/>
        </w:rPr>
      </w:pPr>
    </w:p>
    <w:p w14:paraId="2C2074C6" w14:textId="1200D877" w:rsidR="00973396" w:rsidRDefault="00BF6779" w:rsidP="00103886">
      <w:pPr>
        <w:spacing w:after="0"/>
        <w:ind w:left="1080" w:hanging="360"/>
        <w:rPr>
          <w:rFonts w:ascii="Arial" w:hAnsi="Arial" w:cs="Arial"/>
          <w:sz w:val="20"/>
          <w:szCs w:val="20"/>
        </w:rPr>
      </w:pPr>
      <w:r w:rsidRPr="00C60947">
        <w:rPr>
          <w:rFonts w:ascii="Arial" w:hAnsi="Arial" w:cs="Arial"/>
          <w:sz w:val="20"/>
          <w:szCs w:val="20"/>
        </w:rPr>
        <w:t xml:space="preserve">(c) the Contractor will </w:t>
      </w:r>
      <w:r w:rsidR="00390254" w:rsidRPr="00C60947">
        <w:rPr>
          <w:rFonts w:ascii="Arial" w:hAnsi="Arial" w:cs="Arial"/>
          <w:sz w:val="20"/>
          <w:szCs w:val="20"/>
        </w:rPr>
        <w:t xml:space="preserve">provide any further verified information, </w:t>
      </w:r>
      <w:r w:rsidR="00580073" w:rsidRPr="00C60947">
        <w:rPr>
          <w:rFonts w:ascii="Arial" w:hAnsi="Arial" w:cs="Arial"/>
          <w:sz w:val="20"/>
          <w:szCs w:val="20"/>
        </w:rPr>
        <w:t>certification,</w:t>
      </w:r>
      <w:r w:rsidR="00390254" w:rsidRPr="00C60947">
        <w:rPr>
          <w:rFonts w:ascii="Arial" w:hAnsi="Arial" w:cs="Arial"/>
          <w:sz w:val="20"/>
          <w:szCs w:val="20"/>
        </w:rPr>
        <w:t xml:space="preserve"> or assurance of compliance with this paragraph, or information necessary to support a waiver of CDBG BABA – Version </w:t>
      </w:r>
      <w:r w:rsidR="00472137">
        <w:rPr>
          <w:rFonts w:ascii="Arial" w:hAnsi="Arial" w:cs="Arial"/>
          <w:sz w:val="20"/>
          <w:szCs w:val="20"/>
        </w:rPr>
        <w:t>3</w:t>
      </w:r>
      <w:r w:rsidR="00390254" w:rsidRPr="00C60947">
        <w:rPr>
          <w:rFonts w:ascii="Arial" w:hAnsi="Arial" w:cs="Arial"/>
          <w:sz w:val="20"/>
          <w:szCs w:val="20"/>
        </w:rPr>
        <w:t xml:space="preserve">.0, as may be requested by the Owner or Idaho Department of Commerce (Commerce).  </w:t>
      </w:r>
    </w:p>
    <w:p w14:paraId="1945AEE3" w14:textId="77777777" w:rsidR="00FD3EC4" w:rsidRDefault="00FD3EC4" w:rsidP="00FD3EC4">
      <w:pPr>
        <w:spacing w:after="0"/>
        <w:rPr>
          <w:rFonts w:ascii="Arial" w:hAnsi="Arial" w:cs="Arial"/>
          <w:sz w:val="20"/>
          <w:szCs w:val="20"/>
        </w:rPr>
      </w:pPr>
    </w:p>
    <w:p w14:paraId="4902684D" w14:textId="77777777" w:rsidR="00103886" w:rsidRDefault="00103886" w:rsidP="00FD3EC4">
      <w:pPr>
        <w:spacing w:after="0"/>
        <w:rPr>
          <w:rFonts w:ascii="Arial" w:hAnsi="Arial" w:cs="Arial"/>
          <w:sz w:val="20"/>
          <w:szCs w:val="20"/>
        </w:rPr>
      </w:pPr>
    </w:p>
    <w:p w14:paraId="6FB13FA2" w14:textId="098A196F" w:rsidR="0082030C" w:rsidRPr="00915BC2" w:rsidRDefault="00973396" w:rsidP="00727AF3">
      <w:pPr>
        <w:spacing w:after="0"/>
        <w:rPr>
          <w:rFonts w:ascii="Arial" w:hAnsi="Arial" w:cs="Arial"/>
          <w:sz w:val="20"/>
          <w:szCs w:val="20"/>
        </w:rPr>
      </w:pPr>
      <w:r>
        <w:rPr>
          <w:rFonts w:ascii="Arial" w:hAnsi="Arial" w:cs="Arial"/>
          <w:sz w:val="20"/>
          <w:szCs w:val="20"/>
        </w:rPr>
        <w:t xml:space="preserve">The term “iron and steel products” means the following products made primarily of iron and steel; lined and unlined pipes and fittings, manhole covers and other municipal castings, hydrants, tanks, flanges, pipe clamps and restraints, valves, structural steel, reinforced precast concrete, and construction materials.  </w:t>
      </w:r>
    </w:p>
    <w:p w14:paraId="3A4C4257" w14:textId="77777777" w:rsidR="00755E64" w:rsidRDefault="00755E64" w:rsidP="00727AF3">
      <w:pPr>
        <w:spacing w:after="0"/>
      </w:pPr>
    </w:p>
    <w:sectPr w:rsidR="00755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DEB"/>
    <w:multiLevelType w:val="hybridMultilevel"/>
    <w:tmpl w:val="06F09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952BAC"/>
    <w:multiLevelType w:val="hybridMultilevel"/>
    <w:tmpl w:val="8FB6D43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D37CBE"/>
    <w:multiLevelType w:val="hybridMultilevel"/>
    <w:tmpl w:val="AFD2A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C671B9"/>
    <w:multiLevelType w:val="hybridMultilevel"/>
    <w:tmpl w:val="EC7A961E"/>
    <w:lvl w:ilvl="0" w:tplc="71EA77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0899681">
    <w:abstractNumId w:val="1"/>
  </w:num>
  <w:num w:numId="2" w16cid:durableId="96828662">
    <w:abstractNumId w:val="3"/>
  </w:num>
  <w:num w:numId="3" w16cid:durableId="2042051382">
    <w:abstractNumId w:val="2"/>
  </w:num>
  <w:num w:numId="4" w16cid:durableId="52155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64"/>
    <w:rsid w:val="000B5D26"/>
    <w:rsid w:val="000C5C65"/>
    <w:rsid w:val="00103886"/>
    <w:rsid w:val="001258E6"/>
    <w:rsid w:val="00380A6C"/>
    <w:rsid w:val="00390254"/>
    <w:rsid w:val="003916C3"/>
    <w:rsid w:val="003F20D6"/>
    <w:rsid w:val="00472137"/>
    <w:rsid w:val="00561E49"/>
    <w:rsid w:val="00580073"/>
    <w:rsid w:val="006347B3"/>
    <w:rsid w:val="006F5962"/>
    <w:rsid w:val="00717C4E"/>
    <w:rsid w:val="00727AF3"/>
    <w:rsid w:val="0074614E"/>
    <w:rsid w:val="00755E64"/>
    <w:rsid w:val="0082030C"/>
    <w:rsid w:val="00903705"/>
    <w:rsid w:val="00915BC2"/>
    <w:rsid w:val="00973396"/>
    <w:rsid w:val="009E6FAF"/>
    <w:rsid w:val="009F1639"/>
    <w:rsid w:val="00A614D9"/>
    <w:rsid w:val="00A86BC7"/>
    <w:rsid w:val="00B15B6E"/>
    <w:rsid w:val="00BF6779"/>
    <w:rsid w:val="00C60947"/>
    <w:rsid w:val="00C7698B"/>
    <w:rsid w:val="00C94521"/>
    <w:rsid w:val="00DD716D"/>
    <w:rsid w:val="00FD3EC4"/>
    <w:rsid w:val="00FE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6C4E"/>
  <w15:chartTrackingRefBased/>
  <w15:docId w15:val="{30946352-E033-48CE-977B-41E48BD7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Porter</dc:creator>
  <cp:keywords/>
  <dc:description/>
  <cp:lastModifiedBy>Dennis Porter</cp:lastModifiedBy>
  <cp:revision>8</cp:revision>
  <dcterms:created xsi:type="dcterms:W3CDTF">2025-08-27T15:22:00Z</dcterms:created>
  <dcterms:modified xsi:type="dcterms:W3CDTF">2025-08-27T16:11:00Z</dcterms:modified>
</cp:coreProperties>
</file>