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E9FC" w14:textId="6494B872" w:rsidR="006133E4" w:rsidRPr="00627F27" w:rsidRDefault="008F77FB" w:rsidP="006133E4">
      <w:pPr>
        <w:jc w:val="center"/>
        <w:rPr>
          <w:rFonts w:ascii="Arial" w:hAnsi="Arial" w:cs="Arial"/>
          <w:b/>
          <w:sz w:val="21"/>
          <w:szCs w:val="21"/>
        </w:rPr>
      </w:pPr>
      <w:r w:rsidRPr="00627F27">
        <w:rPr>
          <w:rFonts w:ascii="Arial" w:hAnsi="Arial" w:cs="Arial"/>
          <w:b/>
          <w:sz w:val="21"/>
          <w:szCs w:val="21"/>
        </w:rPr>
        <w:t>Chapter 1: Overview</w:t>
      </w:r>
    </w:p>
    <w:p w14:paraId="2A5A4D1A" w14:textId="77777777" w:rsidR="00F56230" w:rsidRPr="00627F27" w:rsidRDefault="00F56230" w:rsidP="006133E4">
      <w:pPr>
        <w:jc w:val="center"/>
        <w:rPr>
          <w:rFonts w:ascii="Arial" w:hAnsi="Arial" w:cs="Arial"/>
          <w:b/>
          <w:sz w:val="21"/>
          <w:szCs w:val="21"/>
        </w:rPr>
      </w:pPr>
    </w:p>
    <w:p w14:paraId="654CBA9B" w14:textId="77777777" w:rsidR="00EC608B" w:rsidRPr="00627F27" w:rsidRDefault="00986155" w:rsidP="00BE7D19">
      <w:pPr>
        <w:rPr>
          <w:rFonts w:ascii="Arial" w:hAnsi="Arial" w:cs="Arial"/>
          <w:b/>
          <w:sz w:val="21"/>
          <w:szCs w:val="21"/>
        </w:rPr>
      </w:pPr>
      <w:r w:rsidRPr="00627F27">
        <w:rPr>
          <w:rFonts w:ascii="Arial" w:hAnsi="Arial" w:cs="Arial"/>
          <w:b/>
          <w:sz w:val="21"/>
          <w:szCs w:val="21"/>
        </w:rPr>
        <w:t>Introduction</w:t>
      </w:r>
    </w:p>
    <w:p w14:paraId="4B9FB62F" w14:textId="77777777" w:rsidR="00D40811" w:rsidRPr="00627F27" w:rsidRDefault="00D40811">
      <w:pPr>
        <w:rPr>
          <w:rFonts w:ascii="Arial" w:hAnsi="Arial" w:cs="Arial"/>
          <w:sz w:val="21"/>
          <w:szCs w:val="21"/>
          <w:u w:val="single"/>
        </w:rPr>
      </w:pPr>
    </w:p>
    <w:p w14:paraId="491CF5CD" w14:textId="112CCC58" w:rsidR="00064051" w:rsidRPr="00627F27" w:rsidRDefault="00986155" w:rsidP="00DA702A">
      <w:pPr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The Idaho Community Development Block Grant</w:t>
      </w:r>
      <w:r w:rsidR="00606D0A" w:rsidRPr="00627F27">
        <w:rPr>
          <w:rFonts w:ascii="Arial" w:hAnsi="Arial" w:cs="Arial"/>
          <w:sz w:val="21"/>
          <w:szCs w:val="21"/>
        </w:rPr>
        <w:t xml:space="preserve"> (ICDBG)</w:t>
      </w:r>
      <w:r w:rsidRPr="00627F27">
        <w:rPr>
          <w:rFonts w:ascii="Arial" w:hAnsi="Arial" w:cs="Arial"/>
          <w:sz w:val="21"/>
          <w:szCs w:val="21"/>
        </w:rPr>
        <w:t xml:space="preserve"> program is a </w:t>
      </w:r>
      <w:r w:rsidRPr="00627F27">
        <w:rPr>
          <w:rFonts w:ascii="Arial" w:hAnsi="Arial" w:cs="Arial"/>
          <w:b/>
          <w:sz w:val="21"/>
          <w:szCs w:val="21"/>
        </w:rPr>
        <w:t>competitive</w:t>
      </w:r>
      <w:r w:rsidRPr="00627F27">
        <w:rPr>
          <w:rFonts w:ascii="Arial" w:hAnsi="Arial" w:cs="Arial"/>
          <w:sz w:val="21"/>
          <w:szCs w:val="21"/>
        </w:rPr>
        <w:t xml:space="preserve"> grant program administered by </w:t>
      </w:r>
      <w:r w:rsidR="000C4D85" w:rsidRPr="00627F27">
        <w:rPr>
          <w:rFonts w:ascii="Arial" w:hAnsi="Arial" w:cs="Arial"/>
          <w:sz w:val="21"/>
          <w:szCs w:val="21"/>
        </w:rPr>
        <w:t xml:space="preserve">the </w:t>
      </w:r>
      <w:r w:rsidRPr="00627F27">
        <w:rPr>
          <w:rFonts w:ascii="Arial" w:hAnsi="Arial" w:cs="Arial"/>
          <w:sz w:val="21"/>
          <w:szCs w:val="21"/>
        </w:rPr>
        <w:t xml:space="preserve">Idaho </w:t>
      </w:r>
      <w:r w:rsidR="00E76003" w:rsidRPr="00627F27">
        <w:rPr>
          <w:rFonts w:ascii="Arial" w:hAnsi="Arial" w:cs="Arial"/>
          <w:sz w:val="21"/>
          <w:szCs w:val="21"/>
        </w:rPr>
        <w:t>Department of Commerce</w:t>
      </w:r>
      <w:r w:rsidR="00465513" w:rsidRPr="00627F27">
        <w:rPr>
          <w:rFonts w:ascii="Arial" w:hAnsi="Arial" w:cs="Arial"/>
          <w:sz w:val="21"/>
          <w:szCs w:val="21"/>
        </w:rPr>
        <w:t xml:space="preserve">. </w:t>
      </w:r>
      <w:r w:rsidRPr="00627F27">
        <w:rPr>
          <w:rFonts w:ascii="Arial" w:hAnsi="Arial" w:cs="Arial"/>
          <w:sz w:val="21"/>
          <w:szCs w:val="21"/>
        </w:rPr>
        <w:t xml:space="preserve">Each year the </w:t>
      </w:r>
      <w:r w:rsidR="000855AE" w:rsidRPr="00627F27">
        <w:rPr>
          <w:rFonts w:ascii="Arial" w:hAnsi="Arial" w:cs="Arial"/>
          <w:sz w:val="21"/>
          <w:szCs w:val="21"/>
        </w:rPr>
        <w:t xml:space="preserve">U.S. </w:t>
      </w:r>
      <w:r w:rsidRPr="00627F27">
        <w:rPr>
          <w:rFonts w:ascii="Arial" w:hAnsi="Arial" w:cs="Arial"/>
          <w:sz w:val="21"/>
          <w:szCs w:val="21"/>
        </w:rPr>
        <w:t xml:space="preserve">Department of Housing and Urban Development allocates Idaho’s share of the </w:t>
      </w:r>
      <w:r w:rsidR="00AC226D" w:rsidRPr="00627F27">
        <w:rPr>
          <w:rFonts w:ascii="Arial" w:hAnsi="Arial" w:cs="Arial"/>
          <w:sz w:val="21"/>
          <w:szCs w:val="21"/>
        </w:rPr>
        <w:t xml:space="preserve">State </w:t>
      </w:r>
      <w:r w:rsidR="00221B89" w:rsidRPr="00627F27">
        <w:rPr>
          <w:rFonts w:ascii="Arial" w:hAnsi="Arial" w:cs="Arial"/>
          <w:sz w:val="21"/>
          <w:szCs w:val="21"/>
        </w:rPr>
        <w:t>Community Development Blo</w:t>
      </w:r>
      <w:r w:rsidRPr="00627F27">
        <w:rPr>
          <w:rFonts w:ascii="Arial" w:hAnsi="Arial" w:cs="Arial"/>
          <w:sz w:val="21"/>
          <w:szCs w:val="21"/>
        </w:rPr>
        <w:t>ck Program as determined by the funding formula contained in the Housing and Community Development Act of 1974 as amended.</w:t>
      </w:r>
      <w:r w:rsidR="007B0C6B">
        <w:rPr>
          <w:rFonts w:ascii="Arial" w:hAnsi="Arial" w:cs="Arial"/>
          <w:sz w:val="21"/>
          <w:szCs w:val="21"/>
        </w:rPr>
        <w:t xml:space="preserve"> </w:t>
      </w:r>
      <w:r w:rsidR="00064051" w:rsidRPr="00627F27">
        <w:rPr>
          <w:rFonts w:ascii="Arial" w:hAnsi="Arial" w:cs="Arial"/>
          <w:sz w:val="21"/>
          <w:szCs w:val="21"/>
        </w:rPr>
        <w:t xml:space="preserve">The formula is based on Idaho’s population, poverty, and age of housing. </w:t>
      </w:r>
    </w:p>
    <w:p w14:paraId="770E934F" w14:textId="77777777" w:rsidR="00064051" w:rsidRPr="00627F27" w:rsidRDefault="00064051" w:rsidP="00DA702A">
      <w:pPr>
        <w:rPr>
          <w:rFonts w:ascii="Arial" w:hAnsi="Arial" w:cs="Arial"/>
          <w:sz w:val="21"/>
          <w:szCs w:val="21"/>
        </w:rPr>
      </w:pPr>
    </w:p>
    <w:p w14:paraId="053635BD" w14:textId="15FDA00E" w:rsidR="0036150A" w:rsidRPr="00627F27" w:rsidRDefault="00305223" w:rsidP="0036150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Commerce </w:t>
      </w:r>
      <w:r w:rsidR="00AC226D" w:rsidRPr="00627F27">
        <w:rPr>
          <w:rFonts w:ascii="Arial" w:hAnsi="Arial" w:cs="Arial"/>
          <w:sz w:val="21"/>
          <w:szCs w:val="21"/>
        </w:rPr>
        <w:t xml:space="preserve">distributes the </w:t>
      </w:r>
      <w:r w:rsidR="00151117" w:rsidRPr="00627F27">
        <w:rPr>
          <w:rFonts w:ascii="Arial" w:hAnsi="Arial" w:cs="Arial"/>
          <w:sz w:val="21"/>
          <w:szCs w:val="21"/>
        </w:rPr>
        <w:t xml:space="preserve">federal </w:t>
      </w:r>
      <w:r w:rsidR="0089312D">
        <w:rPr>
          <w:rFonts w:ascii="Arial" w:hAnsi="Arial" w:cs="Arial"/>
          <w:sz w:val="21"/>
          <w:szCs w:val="21"/>
        </w:rPr>
        <w:t xml:space="preserve">CDBG </w:t>
      </w:r>
      <w:r w:rsidR="00AC226D" w:rsidRPr="00627F27">
        <w:rPr>
          <w:rFonts w:ascii="Arial" w:hAnsi="Arial" w:cs="Arial"/>
          <w:sz w:val="21"/>
          <w:szCs w:val="21"/>
        </w:rPr>
        <w:t xml:space="preserve">funding </w:t>
      </w:r>
      <w:r w:rsidR="00C91103" w:rsidRPr="00627F27">
        <w:rPr>
          <w:rFonts w:ascii="Arial" w:hAnsi="Arial" w:cs="Arial"/>
          <w:sz w:val="21"/>
          <w:szCs w:val="21"/>
        </w:rPr>
        <w:t xml:space="preserve">to counties and </w:t>
      </w:r>
      <w:r w:rsidR="0089312D">
        <w:rPr>
          <w:rFonts w:ascii="Arial" w:hAnsi="Arial" w:cs="Arial"/>
          <w:sz w:val="21"/>
          <w:szCs w:val="21"/>
        </w:rPr>
        <w:t>(</w:t>
      </w:r>
      <w:r w:rsidR="00C91103" w:rsidRPr="00627F27">
        <w:rPr>
          <w:rFonts w:ascii="Arial" w:hAnsi="Arial" w:cs="Arial"/>
          <w:sz w:val="21"/>
          <w:szCs w:val="21"/>
        </w:rPr>
        <w:t>non-entitlement</w:t>
      </w:r>
      <w:r w:rsidR="0089312D">
        <w:rPr>
          <w:rFonts w:ascii="Arial" w:hAnsi="Arial" w:cs="Arial"/>
          <w:sz w:val="21"/>
          <w:szCs w:val="21"/>
        </w:rPr>
        <w:t>)</w:t>
      </w:r>
      <w:r w:rsidR="00C91103" w:rsidRPr="00627F27">
        <w:rPr>
          <w:rFonts w:ascii="Arial" w:hAnsi="Arial" w:cs="Arial"/>
          <w:sz w:val="21"/>
          <w:szCs w:val="21"/>
        </w:rPr>
        <w:t xml:space="preserve"> cities </w:t>
      </w:r>
      <w:r w:rsidR="00AC226D" w:rsidRPr="00627F27">
        <w:rPr>
          <w:rFonts w:ascii="Arial" w:hAnsi="Arial" w:cs="Arial"/>
          <w:sz w:val="21"/>
          <w:szCs w:val="21"/>
        </w:rPr>
        <w:t xml:space="preserve">through a </w:t>
      </w:r>
      <w:r w:rsidR="00AC226D" w:rsidRPr="00627F27">
        <w:rPr>
          <w:rFonts w:ascii="Arial" w:hAnsi="Arial" w:cs="Arial"/>
          <w:b/>
          <w:sz w:val="21"/>
          <w:szCs w:val="21"/>
        </w:rPr>
        <w:t>competitive</w:t>
      </w:r>
      <w:r w:rsidR="00AC226D" w:rsidRPr="00627F27">
        <w:rPr>
          <w:rFonts w:ascii="Arial" w:hAnsi="Arial" w:cs="Arial"/>
          <w:sz w:val="21"/>
          <w:szCs w:val="21"/>
        </w:rPr>
        <w:t xml:space="preserve"> grant </w:t>
      </w:r>
      <w:r w:rsidR="00AC74E9" w:rsidRPr="00627F27">
        <w:rPr>
          <w:rFonts w:ascii="Arial" w:hAnsi="Arial" w:cs="Arial"/>
          <w:sz w:val="21"/>
          <w:szCs w:val="21"/>
        </w:rPr>
        <w:t>process</w:t>
      </w:r>
      <w:r w:rsidR="00AC226D" w:rsidRPr="00627F27">
        <w:rPr>
          <w:rFonts w:ascii="Arial" w:hAnsi="Arial" w:cs="Arial"/>
          <w:sz w:val="21"/>
          <w:szCs w:val="21"/>
        </w:rPr>
        <w:t>.</w:t>
      </w:r>
      <w:r w:rsidR="00933CA1">
        <w:rPr>
          <w:rFonts w:ascii="Arial" w:hAnsi="Arial" w:cs="Arial"/>
          <w:sz w:val="21"/>
          <w:szCs w:val="21"/>
        </w:rPr>
        <w:t xml:space="preserve"> </w:t>
      </w:r>
      <w:r w:rsidR="0089312D">
        <w:rPr>
          <w:rFonts w:ascii="Arial" w:hAnsi="Arial" w:cs="Arial"/>
          <w:sz w:val="21"/>
          <w:szCs w:val="21"/>
        </w:rPr>
        <w:t xml:space="preserve">Therefore, cities and counties </w:t>
      </w:r>
      <w:r w:rsidR="00933CA1">
        <w:rPr>
          <w:rFonts w:ascii="Arial" w:hAnsi="Arial" w:cs="Arial"/>
          <w:sz w:val="21"/>
          <w:szCs w:val="21"/>
        </w:rPr>
        <w:t>may</w:t>
      </w:r>
      <w:r w:rsidR="0089312D">
        <w:rPr>
          <w:rFonts w:ascii="Arial" w:hAnsi="Arial" w:cs="Arial"/>
          <w:sz w:val="21"/>
          <w:szCs w:val="21"/>
        </w:rPr>
        <w:t xml:space="preserve"> submit an application to Commerce for ICDBG funding for a qualifying project. Qualifying projects must meet an ICDBG national objective and ICDBG funding is typically used for the design and construction of public infrastructure </w:t>
      </w:r>
      <w:r w:rsidR="007E4FB7">
        <w:rPr>
          <w:rFonts w:ascii="Arial" w:hAnsi="Arial" w:cs="Arial"/>
          <w:sz w:val="21"/>
          <w:szCs w:val="21"/>
        </w:rPr>
        <w:t xml:space="preserve">or </w:t>
      </w:r>
      <w:r w:rsidR="0089312D">
        <w:rPr>
          <w:rFonts w:ascii="Arial" w:hAnsi="Arial" w:cs="Arial"/>
          <w:sz w:val="21"/>
          <w:szCs w:val="21"/>
        </w:rPr>
        <w:t>facilities.</w:t>
      </w:r>
      <w:r w:rsidR="007B0C6B">
        <w:rPr>
          <w:rFonts w:ascii="Arial" w:hAnsi="Arial" w:cs="Arial"/>
          <w:sz w:val="21"/>
          <w:szCs w:val="21"/>
        </w:rPr>
        <w:t xml:space="preserve"> </w:t>
      </w:r>
      <w:r w:rsidR="0036150A" w:rsidRPr="00627F27">
        <w:rPr>
          <w:rFonts w:ascii="Arial" w:hAnsi="Arial" w:cs="Arial"/>
          <w:sz w:val="21"/>
          <w:szCs w:val="21"/>
        </w:rPr>
        <w:t xml:space="preserve">The most </w:t>
      </w:r>
      <w:r w:rsidR="00933CA1">
        <w:rPr>
          <w:rFonts w:ascii="Arial" w:hAnsi="Arial" w:cs="Arial"/>
          <w:sz w:val="21"/>
          <w:szCs w:val="21"/>
        </w:rPr>
        <w:t>competitive application</w:t>
      </w:r>
      <w:r w:rsidR="0036150A" w:rsidRPr="00627F27">
        <w:rPr>
          <w:rFonts w:ascii="Arial" w:hAnsi="Arial" w:cs="Arial"/>
          <w:sz w:val="21"/>
          <w:szCs w:val="21"/>
        </w:rPr>
        <w:t xml:space="preserve"> factors are matching funds, need, and readiness to proceed</w:t>
      </w:r>
      <w:r w:rsidR="00465513" w:rsidRPr="00627F27">
        <w:rPr>
          <w:rFonts w:ascii="Arial" w:hAnsi="Arial" w:cs="Arial"/>
          <w:sz w:val="21"/>
          <w:szCs w:val="21"/>
        </w:rPr>
        <w:t xml:space="preserve">. </w:t>
      </w:r>
    </w:p>
    <w:p w14:paraId="0BB846D7" w14:textId="77777777" w:rsidR="003F1B7F" w:rsidRPr="00627F27" w:rsidRDefault="003F1B7F" w:rsidP="00E31A03">
      <w:pPr>
        <w:rPr>
          <w:rFonts w:ascii="Arial" w:hAnsi="Arial" w:cs="Arial"/>
          <w:sz w:val="21"/>
          <w:szCs w:val="21"/>
        </w:rPr>
      </w:pPr>
    </w:p>
    <w:p w14:paraId="37825BE8" w14:textId="4A6FC589" w:rsidR="00180D6F" w:rsidRPr="00627F27" w:rsidRDefault="00180D6F" w:rsidP="00DA702A">
      <w:pPr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The information contained within this handbook is critical to your efforts in developing a competitive application.</w:t>
      </w:r>
      <w:r w:rsidR="007B0C6B">
        <w:rPr>
          <w:rFonts w:ascii="Arial" w:hAnsi="Arial" w:cs="Arial"/>
          <w:sz w:val="21"/>
          <w:szCs w:val="21"/>
        </w:rPr>
        <w:t xml:space="preserve"> </w:t>
      </w:r>
      <w:r w:rsidRPr="00627F27">
        <w:rPr>
          <w:rFonts w:ascii="Arial" w:hAnsi="Arial" w:cs="Arial"/>
          <w:sz w:val="21"/>
          <w:szCs w:val="21"/>
        </w:rPr>
        <w:t xml:space="preserve">This handbook, forms, and the </w:t>
      </w:r>
      <w:r w:rsidR="00151117" w:rsidRPr="00627F27">
        <w:rPr>
          <w:rFonts w:ascii="Arial" w:hAnsi="Arial" w:cs="Arial"/>
          <w:sz w:val="21"/>
          <w:szCs w:val="21"/>
        </w:rPr>
        <w:t>grant administration m</w:t>
      </w:r>
      <w:r w:rsidR="00AC74E9" w:rsidRPr="00627F27">
        <w:rPr>
          <w:rFonts w:ascii="Arial" w:hAnsi="Arial" w:cs="Arial"/>
          <w:sz w:val="21"/>
          <w:szCs w:val="21"/>
        </w:rPr>
        <w:t>anual can be found on our W</w:t>
      </w:r>
      <w:r w:rsidRPr="00627F27">
        <w:rPr>
          <w:rFonts w:ascii="Arial" w:hAnsi="Arial" w:cs="Arial"/>
          <w:sz w:val="21"/>
          <w:szCs w:val="21"/>
        </w:rPr>
        <w:t>eb site at</w:t>
      </w:r>
      <w:r w:rsidR="00317BB9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317BB9" w:rsidRPr="00933CA1">
          <w:rPr>
            <w:rStyle w:val="Hyperlink"/>
            <w:rFonts w:ascii="Arial" w:hAnsi="Arial" w:cs="Arial"/>
            <w:color w:val="0070C0"/>
            <w:sz w:val="21"/>
            <w:szCs w:val="21"/>
          </w:rPr>
          <w:t>https://commerce.idaho.gov</w:t>
        </w:r>
      </w:hyperlink>
      <w:r w:rsidR="00317BB9">
        <w:rPr>
          <w:rFonts w:ascii="Arial" w:hAnsi="Arial" w:cs="Arial"/>
          <w:sz w:val="21"/>
          <w:szCs w:val="21"/>
        </w:rPr>
        <w:t xml:space="preserve"> </w:t>
      </w:r>
      <w:r w:rsidRPr="00021B70">
        <w:rPr>
          <w:rFonts w:ascii="Arial" w:hAnsi="Arial" w:cs="Arial"/>
          <w:color w:val="0070C0"/>
          <w:sz w:val="21"/>
          <w:szCs w:val="21"/>
        </w:rPr>
        <w:t xml:space="preserve"> </w:t>
      </w:r>
      <w:r w:rsidR="00E4604F" w:rsidRPr="00627F27">
        <w:rPr>
          <w:rFonts w:ascii="Arial" w:hAnsi="Arial" w:cs="Arial"/>
          <w:sz w:val="21"/>
          <w:szCs w:val="21"/>
        </w:rPr>
        <w:t>or you can call our office to receive a copy</w:t>
      </w:r>
      <w:r w:rsidR="00262357" w:rsidRPr="00627F27">
        <w:rPr>
          <w:rFonts w:ascii="Arial" w:hAnsi="Arial" w:cs="Arial"/>
          <w:sz w:val="21"/>
          <w:szCs w:val="21"/>
        </w:rPr>
        <w:t>.</w:t>
      </w:r>
      <w:r w:rsidR="007B0C6B">
        <w:rPr>
          <w:rFonts w:ascii="Arial" w:hAnsi="Arial" w:cs="Arial"/>
          <w:sz w:val="21"/>
          <w:szCs w:val="21"/>
        </w:rPr>
        <w:t xml:space="preserve"> </w:t>
      </w:r>
      <w:r w:rsidR="00AC226D" w:rsidRPr="00627F27">
        <w:rPr>
          <w:rFonts w:ascii="Arial" w:hAnsi="Arial" w:cs="Arial"/>
          <w:sz w:val="21"/>
          <w:szCs w:val="21"/>
        </w:rPr>
        <w:t>Use this handbook to</w:t>
      </w:r>
      <w:r w:rsidR="00986155" w:rsidRPr="00627F27">
        <w:rPr>
          <w:rFonts w:ascii="Arial" w:hAnsi="Arial" w:cs="Arial"/>
          <w:sz w:val="21"/>
          <w:szCs w:val="21"/>
        </w:rPr>
        <w:t xml:space="preserve"> assist your community with the application process</w:t>
      </w:r>
      <w:r w:rsidR="00465513" w:rsidRPr="00627F27">
        <w:rPr>
          <w:rFonts w:ascii="Arial" w:hAnsi="Arial" w:cs="Arial"/>
          <w:sz w:val="21"/>
          <w:szCs w:val="21"/>
        </w:rPr>
        <w:t xml:space="preserve">. </w:t>
      </w:r>
    </w:p>
    <w:p w14:paraId="1F0C96CB" w14:textId="77777777" w:rsidR="00262357" w:rsidRPr="00627F27" w:rsidRDefault="00262357" w:rsidP="00180D6F">
      <w:pPr>
        <w:rPr>
          <w:rFonts w:ascii="Arial" w:hAnsi="Arial" w:cs="Arial"/>
          <w:sz w:val="21"/>
          <w:szCs w:val="21"/>
        </w:rPr>
      </w:pPr>
    </w:p>
    <w:p w14:paraId="4101B679" w14:textId="77777777" w:rsidR="00DA702A" w:rsidRPr="00627F27" w:rsidRDefault="00EC608B" w:rsidP="00BE7D19">
      <w:pPr>
        <w:rPr>
          <w:rFonts w:ascii="Arial" w:hAnsi="Arial" w:cs="Arial"/>
          <w:b/>
          <w:sz w:val="21"/>
          <w:szCs w:val="21"/>
        </w:rPr>
      </w:pPr>
      <w:r w:rsidRPr="00627F27">
        <w:rPr>
          <w:rFonts w:ascii="Arial" w:hAnsi="Arial" w:cs="Arial"/>
          <w:b/>
          <w:sz w:val="21"/>
          <w:szCs w:val="21"/>
        </w:rPr>
        <w:t xml:space="preserve">Funding </w:t>
      </w:r>
      <w:r w:rsidR="009C3933" w:rsidRPr="00627F27">
        <w:rPr>
          <w:rFonts w:ascii="Arial" w:hAnsi="Arial" w:cs="Arial"/>
          <w:b/>
          <w:sz w:val="21"/>
          <w:szCs w:val="21"/>
        </w:rPr>
        <w:t xml:space="preserve">Categories &amp; </w:t>
      </w:r>
      <w:r w:rsidRPr="00627F27">
        <w:rPr>
          <w:rFonts w:ascii="Arial" w:hAnsi="Arial" w:cs="Arial"/>
          <w:b/>
          <w:sz w:val="21"/>
          <w:szCs w:val="21"/>
        </w:rPr>
        <w:t>Thresholds:</w:t>
      </w:r>
    </w:p>
    <w:p w14:paraId="79C219CB" w14:textId="77777777" w:rsidR="00C523B0" w:rsidRPr="00627F27" w:rsidRDefault="00C523B0" w:rsidP="00BE7D19">
      <w:pPr>
        <w:rPr>
          <w:rFonts w:ascii="Arial" w:hAnsi="Arial" w:cs="Arial"/>
          <w:b/>
          <w:sz w:val="21"/>
          <w:szCs w:val="21"/>
        </w:rPr>
      </w:pPr>
    </w:p>
    <w:p w14:paraId="266478C8" w14:textId="7246BDDB" w:rsidR="00174ED2" w:rsidRPr="00627F27" w:rsidRDefault="0012353E" w:rsidP="00174ED2">
      <w:pPr>
        <w:ind w:left="720" w:hanging="72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I.</w:t>
      </w:r>
      <w:r w:rsidR="00E355E8" w:rsidRPr="00627F27">
        <w:rPr>
          <w:rFonts w:ascii="Arial" w:hAnsi="Arial" w:cs="Arial"/>
          <w:sz w:val="21"/>
          <w:szCs w:val="21"/>
        </w:rPr>
        <w:tab/>
      </w:r>
      <w:r w:rsidR="00064051" w:rsidRPr="00627F27">
        <w:rPr>
          <w:rFonts w:ascii="Arial" w:hAnsi="Arial" w:cs="Arial"/>
          <w:sz w:val="21"/>
          <w:szCs w:val="21"/>
        </w:rPr>
        <w:t>There are</w:t>
      </w:r>
      <w:r w:rsidR="00180D6F" w:rsidRPr="00627F27">
        <w:rPr>
          <w:rFonts w:ascii="Arial" w:hAnsi="Arial" w:cs="Arial"/>
          <w:sz w:val="21"/>
          <w:szCs w:val="21"/>
        </w:rPr>
        <w:t xml:space="preserve"> </w:t>
      </w:r>
      <w:r w:rsidR="004F0B8B">
        <w:rPr>
          <w:rFonts w:ascii="Arial" w:hAnsi="Arial" w:cs="Arial"/>
          <w:sz w:val="21"/>
          <w:szCs w:val="21"/>
        </w:rPr>
        <w:t>five</w:t>
      </w:r>
      <w:r w:rsidR="00AC74E9" w:rsidRPr="00627F27">
        <w:rPr>
          <w:rFonts w:ascii="Arial" w:hAnsi="Arial" w:cs="Arial"/>
          <w:sz w:val="21"/>
          <w:szCs w:val="21"/>
        </w:rPr>
        <w:t xml:space="preserve"> </w:t>
      </w:r>
      <w:r w:rsidR="00CF078D" w:rsidRPr="00627F27">
        <w:rPr>
          <w:rFonts w:ascii="Arial" w:hAnsi="Arial" w:cs="Arial"/>
          <w:sz w:val="21"/>
          <w:szCs w:val="21"/>
        </w:rPr>
        <w:t>funding categories</w:t>
      </w:r>
      <w:r w:rsidR="00064051" w:rsidRPr="00627F27">
        <w:rPr>
          <w:rFonts w:ascii="Arial" w:hAnsi="Arial" w:cs="Arial"/>
          <w:sz w:val="21"/>
          <w:szCs w:val="21"/>
        </w:rPr>
        <w:t xml:space="preserve"> or set-asides</w:t>
      </w:r>
      <w:r w:rsidR="00465513" w:rsidRPr="00627F27">
        <w:rPr>
          <w:rFonts w:ascii="Arial" w:hAnsi="Arial" w:cs="Arial"/>
          <w:sz w:val="21"/>
          <w:szCs w:val="21"/>
        </w:rPr>
        <w:t xml:space="preserve">. </w:t>
      </w:r>
      <w:r w:rsidR="00174ED2" w:rsidRPr="00627F27">
        <w:rPr>
          <w:rFonts w:ascii="Arial" w:hAnsi="Arial" w:cs="Arial"/>
          <w:sz w:val="21"/>
          <w:szCs w:val="21"/>
        </w:rPr>
        <w:t>Each funding category has a maximum amount that can be requested</w:t>
      </w:r>
      <w:r w:rsidR="00465513" w:rsidRPr="00627F27">
        <w:rPr>
          <w:rFonts w:ascii="Arial" w:hAnsi="Arial" w:cs="Arial"/>
          <w:sz w:val="21"/>
          <w:szCs w:val="21"/>
        </w:rPr>
        <w:t xml:space="preserve">. </w:t>
      </w:r>
      <w:r w:rsidR="00174ED2" w:rsidRPr="00627F27">
        <w:rPr>
          <w:rFonts w:ascii="Arial" w:hAnsi="Arial" w:cs="Arial"/>
          <w:sz w:val="21"/>
          <w:szCs w:val="21"/>
        </w:rPr>
        <w:t>These categories and their corresponding request limits are:</w:t>
      </w:r>
    </w:p>
    <w:p w14:paraId="777A6A31" w14:textId="77777777" w:rsidR="00174ED2" w:rsidRPr="00627F27" w:rsidRDefault="00174ED2" w:rsidP="00174ED2">
      <w:pPr>
        <w:rPr>
          <w:rFonts w:ascii="Arial" w:hAnsi="Arial" w:cs="Arial"/>
          <w:sz w:val="21"/>
          <w:szCs w:val="21"/>
        </w:rPr>
      </w:pPr>
    </w:p>
    <w:p w14:paraId="2E48DC54" w14:textId="2D3BA461" w:rsidR="00174ED2" w:rsidRPr="00627F27" w:rsidRDefault="00174ED2" w:rsidP="00174ED2">
      <w:pPr>
        <w:numPr>
          <w:ilvl w:val="1"/>
          <w:numId w:val="32"/>
        </w:numPr>
        <w:tabs>
          <w:tab w:val="clear" w:pos="1350"/>
        </w:tabs>
        <w:ind w:left="108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Public Facility (p</w:t>
      </w:r>
      <w:r w:rsidR="00A710E3" w:rsidRPr="00627F27">
        <w:rPr>
          <w:rFonts w:ascii="Arial" w:hAnsi="Arial" w:cs="Arial"/>
          <w:sz w:val="21"/>
          <w:szCs w:val="21"/>
        </w:rPr>
        <w:t xml:space="preserve">ublic infrastructure, facilities and </w:t>
      </w:r>
      <w:r w:rsidRPr="00627F27">
        <w:rPr>
          <w:rFonts w:ascii="Arial" w:hAnsi="Arial" w:cs="Arial"/>
          <w:sz w:val="21"/>
          <w:szCs w:val="21"/>
        </w:rPr>
        <w:t xml:space="preserve">utilities) </w:t>
      </w:r>
      <w:r w:rsidR="002D22A5" w:rsidRPr="00627F27">
        <w:rPr>
          <w:rFonts w:ascii="Arial" w:hAnsi="Arial" w:cs="Arial"/>
          <w:sz w:val="21"/>
          <w:szCs w:val="21"/>
        </w:rPr>
        <w:t xml:space="preserve">– </w:t>
      </w:r>
      <w:r w:rsidRPr="00627F27">
        <w:rPr>
          <w:rFonts w:ascii="Arial" w:hAnsi="Arial" w:cs="Arial"/>
          <w:sz w:val="21"/>
          <w:szCs w:val="21"/>
        </w:rPr>
        <w:t>Maximum Award = $</w:t>
      </w:r>
      <w:r w:rsidR="00114BE3">
        <w:rPr>
          <w:rFonts w:ascii="Arial" w:hAnsi="Arial" w:cs="Arial"/>
          <w:sz w:val="21"/>
          <w:szCs w:val="21"/>
        </w:rPr>
        <w:t>650</w:t>
      </w:r>
      <w:r w:rsidRPr="00627F27">
        <w:rPr>
          <w:rFonts w:ascii="Arial" w:hAnsi="Arial" w:cs="Arial"/>
          <w:sz w:val="21"/>
          <w:szCs w:val="21"/>
        </w:rPr>
        <w:t>,000</w:t>
      </w:r>
    </w:p>
    <w:p w14:paraId="3C39462D" w14:textId="77777777" w:rsidR="00174ED2" w:rsidRPr="00627F27" w:rsidRDefault="00174ED2" w:rsidP="00174ED2">
      <w:pPr>
        <w:rPr>
          <w:rFonts w:ascii="Arial" w:hAnsi="Arial" w:cs="Arial"/>
          <w:sz w:val="21"/>
          <w:szCs w:val="21"/>
        </w:rPr>
      </w:pPr>
    </w:p>
    <w:p w14:paraId="7C460702" w14:textId="77777777" w:rsidR="00174ED2" w:rsidRPr="00627F27" w:rsidRDefault="00174ED2" w:rsidP="00174ED2">
      <w:pPr>
        <w:numPr>
          <w:ilvl w:val="1"/>
          <w:numId w:val="32"/>
        </w:numPr>
        <w:tabs>
          <w:tab w:val="clear" w:pos="1350"/>
        </w:tabs>
        <w:ind w:left="108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 xml:space="preserve">Economic Development </w:t>
      </w:r>
    </w:p>
    <w:p w14:paraId="2587CFB0" w14:textId="2DF9BDD9" w:rsidR="00174ED2" w:rsidRPr="00627F27" w:rsidRDefault="00174ED2" w:rsidP="00E707DC">
      <w:pPr>
        <w:numPr>
          <w:ilvl w:val="2"/>
          <w:numId w:val="32"/>
        </w:numPr>
        <w:tabs>
          <w:tab w:val="clear" w:pos="1800"/>
        </w:tabs>
        <w:ind w:left="144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 xml:space="preserve">Infrastructure for Jobs </w:t>
      </w:r>
      <w:r w:rsidR="00E707DC" w:rsidRPr="00627F27">
        <w:rPr>
          <w:rFonts w:ascii="Arial" w:hAnsi="Arial" w:cs="Arial"/>
          <w:sz w:val="21"/>
          <w:szCs w:val="21"/>
        </w:rPr>
        <w:t>–</w:t>
      </w:r>
      <w:r w:rsidRPr="00627F27">
        <w:rPr>
          <w:rFonts w:ascii="Arial" w:hAnsi="Arial" w:cs="Arial"/>
          <w:sz w:val="21"/>
          <w:szCs w:val="21"/>
        </w:rPr>
        <w:t xml:space="preserve"> Maximum Award = </w:t>
      </w:r>
      <w:r w:rsidR="006060BE" w:rsidRPr="00627F27">
        <w:rPr>
          <w:rFonts w:ascii="Arial" w:hAnsi="Arial" w:cs="Arial"/>
          <w:sz w:val="21"/>
          <w:szCs w:val="21"/>
        </w:rPr>
        <w:t xml:space="preserve">$30,000 per job, up to </w:t>
      </w:r>
      <w:r w:rsidRPr="00627F27">
        <w:rPr>
          <w:rFonts w:ascii="Arial" w:hAnsi="Arial" w:cs="Arial"/>
          <w:sz w:val="21"/>
          <w:szCs w:val="21"/>
        </w:rPr>
        <w:t>$</w:t>
      </w:r>
      <w:r w:rsidR="00114BE3">
        <w:rPr>
          <w:rFonts w:ascii="Arial" w:hAnsi="Arial" w:cs="Arial"/>
          <w:sz w:val="21"/>
          <w:szCs w:val="21"/>
        </w:rPr>
        <w:t>650</w:t>
      </w:r>
      <w:r w:rsidRPr="00627F27">
        <w:rPr>
          <w:rFonts w:ascii="Arial" w:hAnsi="Arial" w:cs="Arial"/>
          <w:sz w:val="21"/>
          <w:szCs w:val="21"/>
        </w:rPr>
        <w:t>,000</w:t>
      </w:r>
    </w:p>
    <w:p w14:paraId="6637656E" w14:textId="3C97FD5F" w:rsidR="00174ED2" w:rsidRPr="00627F27" w:rsidRDefault="00174ED2" w:rsidP="00E707DC">
      <w:pPr>
        <w:numPr>
          <w:ilvl w:val="2"/>
          <w:numId w:val="32"/>
        </w:numPr>
        <w:tabs>
          <w:tab w:val="clear" w:pos="1800"/>
        </w:tabs>
        <w:ind w:left="144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Downtown Revitalization – Maximum Award = $</w:t>
      </w:r>
      <w:r w:rsidR="00114BE3">
        <w:rPr>
          <w:rFonts w:ascii="Arial" w:hAnsi="Arial" w:cs="Arial"/>
          <w:sz w:val="21"/>
          <w:szCs w:val="21"/>
        </w:rPr>
        <w:t>650</w:t>
      </w:r>
      <w:r w:rsidRPr="00627F27">
        <w:rPr>
          <w:rFonts w:ascii="Arial" w:hAnsi="Arial" w:cs="Arial"/>
          <w:sz w:val="21"/>
          <w:szCs w:val="21"/>
        </w:rPr>
        <w:t>,000</w:t>
      </w:r>
    </w:p>
    <w:p w14:paraId="763B2CA3" w14:textId="77777777" w:rsidR="00174ED2" w:rsidRPr="00627F27" w:rsidRDefault="00174ED2" w:rsidP="00E707DC">
      <w:pPr>
        <w:ind w:left="1440"/>
        <w:rPr>
          <w:rFonts w:ascii="Arial" w:hAnsi="Arial" w:cs="Arial"/>
          <w:sz w:val="21"/>
          <w:szCs w:val="21"/>
        </w:rPr>
      </w:pPr>
    </w:p>
    <w:p w14:paraId="572C56D5" w14:textId="1BA8C576" w:rsidR="00B74808" w:rsidRPr="00627F27" w:rsidRDefault="00174ED2" w:rsidP="00660916">
      <w:pPr>
        <w:numPr>
          <w:ilvl w:val="1"/>
          <w:numId w:val="32"/>
        </w:numPr>
        <w:tabs>
          <w:tab w:val="clear" w:pos="1350"/>
        </w:tabs>
        <w:ind w:left="108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Community</w:t>
      </w:r>
      <w:r w:rsidR="006049C3">
        <w:rPr>
          <w:rFonts w:ascii="Arial" w:hAnsi="Arial" w:cs="Arial"/>
          <w:sz w:val="21"/>
          <w:szCs w:val="21"/>
        </w:rPr>
        <w:t xml:space="preserve"> </w:t>
      </w:r>
      <w:r w:rsidRPr="00627F27">
        <w:rPr>
          <w:rFonts w:ascii="Arial" w:hAnsi="Arial" w:cs="Arial"/>
          <w:sz w:val="21"/>
          <w:szCs w:val="21"/>
        </w:rPr>
        <w:t>/</w:t>
      </w:r>
      <w:r w:rsidR="006049C3">
        <w:rPr>
          <w:rFonts w:ascii="Arial" w:hAnsi="Arial" w:cs="Arial"/>
          <w:sz w:val="21"/>
          <w:szCs w:val="21"/>
        </w:rPr>
        <w:t xml:space="preserve"> </w:t>
      </w:r>
      <w:r w:rsidRPr="00627F27">
        <w:rPr>
          <w:rFonts w:ascii="Arial" w:hAnsi="Arial" w:cs="Arial"/>
          <w:sz w:val="21"/>
          <w:szCs w:val="21"/>
        </w:rPr>
        <w:t xml:space="preserve">Senior Centers </w:t>
      </w:r>
      <w:r w:rsidR="00E707DC" w:rsidRPr="00627F27">
        <w:rPr>
          <w:rFonts w:ascii="Arial" w:hAnsi="Arial" w:cs="Arial"/>
          <w:sz w:val="21"/>
          <w:szCs w:val="21"/>
        </w:rPr>
        <w:t>–</w:t>
      </w:r>
      <w:r w:rsidR="00F447F3">
        <w:rPr>
          <w:rFonts w:ascii="Arial" w:hAnsi="Arial" w:cs="Arial"/>
          <w:sz w:val="21"/>
          <w:szCs w:val="21"/>
        </w:rPr>
        <w:t xml:space="preserve"> Maximum Award =</w:t>
      </w:r>
      <w:r w:rsidRPr="00627F27">
        <w:rPr>
          <w:rFonts w:ascii="Arial" w:hAnsi="Arial" w:cs="Arial"/>
          <w:sz w:val="21"/>
          <w:szCs w:val="21"/>
        </w:rPr>
        <w:t xml:space="preserve"> $</w:t>
      </w:r>
      <w:r w:rsidR="009B36CC">
        <w:rPr>
          <w:rFonts w:ascii="Arial" w:hAnsi="Arial" w:cs="Arial"/>
          <w:sz w:val="21"/>
          <w:szCs w:val="21"/>
        </w:rPr>
        <w:t>2</w:t>
      </w:r>
      <w:r w:rsidR="00C803D3">
        <w:rPr>
          <w:rFonts w:ascii="Arial" w:hAnsi="Arial" w:cs="Arial"/>
          <w:sz w:val="21"/>
          <w:szCs w:val="21"/>
        </w:rPr>
        <w:t>45</w:t>
      </w:r>
      <w:r w:rsidRPr="00627F27">
        <w:rPr>
          <w:rFonts w:ascii="Arial" w:hAnsi="Arial" w:cs="Arial"/>
          <w:sz w:val="21"/>
          <w:szCs w:val="21"/>
        </w:rPr>
        <w:t>,00</w:t>
      </w:r>
      <w:r w:rsidR="006133E4" w:rsidRPr="00627F27">
        <w:rPr>
          <w:rFonts w:ascii="Arial" w:hAnsi="Arial" w:cs="Arial"/>
          <w:sz w:val="21"/>
          <w:szCs w:val="21"/>
        </w:rPr>
        <w:t>0</w:t>
      </w:r>
    </w:p>
    <w:p w14:paraId="5B0C1FB0" w14:textId="77777777" w:rsidR="00D00C1F" w:rsidRPr="00627F27" w:rsidRDefault="00D00C1F" w:rsidP="00D00C1F">
      <w:pPr>
        <w:ind w:left="1080"/>
        <w:rPr>
          <w:rFonts w:ascii="Arial" w:hAnsi="Arial" w:cs="Arial"/>
          <w:sz w:val="21"/>
          <w:szCs w:val="21"/>
        </w:rPr>
      </w:pPr>
    </w:p>
    <w:p w14:paraId="7B289BDE" w14:textId="77777777" w:rsidR="006133E4" w:rsidRPr="00627F27" w:rsidRDefault="00E31741" w:rsidP="00660916">
      <w:pPr>
        <w:numPr>
          <w:ilvl w:val="1"/>
          <w:numId w:val="32"/>
        </w:numPr>
        <w:tabs>
          <w:tab w:val="clear" w:pos="1350"/>
        </w:tabs>
        <w:ind w:left="10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Post-Disaster</w:t>
      </w:r>
      <w:r w:rsidR="00174ED2" w:rsidRPr="00627F27">
        <w:rPr>
          <w:rFonts w:ascii="Arial" w:hAnsi="Arial" w:cs="Arial"/>
          <w:sz w:val="21"/>
          <w:szCs w:val="21"/>
        </w:rPr>
        <w:t xml:space="preserve"> </w:t>
      </w:r>
      <w:r w:rsidR="00E707DC" w:rsidRPr="00627F27">
        <w:rPr>
          <w:rFonts w:ascii="Arial" w:hAnsi="Arial" w:cs="Arial"/>
          <w:sz w:val="21"/>
          <w:szCs w:val="21"/>
        </w:rPr>
        <w:t>–</w:t>
      </w:r>
      <w:r w:rsidR="00174ED2" w:rsidRPr="00627F27">
        <w:rPr>
          <w:rFonts w:ascii="Arial" w:hAnsi="Arial" w:cs="Arial"/>
          <w:sz w:val="21"/>
          <w:szCs w:val="21"/>
        </w:rPr>
        <w:t xml:space="preserve"> </w:t>
      </w:r>
      <w:r w:rsidR="00F447F3">
        <w:rPr>
          <w:rFonts w:ascii="Arial" w:hAnsi="Arial" w:cs="Arial"/>
          <w:sz w:val="21"/>
          <w:szCs w:val="21"/>
        </w:rPr>
        <w:t xml:space="preserve">Maximum Award = </w:t>
      </w:r>
      <w:r w:rsidR="00174ED2" w:rsidRPr="00627F27">
        <w:rPr>
          <w:rFonts w:ascii="Arial" w:hAnsi="Arial" w:cs="Arial"/>
          <w:sz w:val="21"/>
          <w:szCs w:val="21"/>
        </w:rPr>
        <w:t>$1</w:t>
      </w:r>
      <w:r w:rsidR="009B36CC">
        <w:rPr>
          <w:rFonts w:ascii="Arial" w:hAnsi="Arial" w:cs="Arial"/>
          <w:sz w:val="21"/>
          <w:szCs w:val="21"/>
        </w:rPr>
        <w:t>5</w:t>
      </w:r>
      <w:r w:rsidR="00174ED2" w:rsidRPr="00627F27">
        <w:rPr>
          <w:rFonts w:ascii="Arial" w:hAnsi="Arial" w:cs="Arial"/>
          <w:sz w:val="21"/>
          <w:szCs w:val="21"/>
        </w:rPr>
        <w:t>0,000</w:t>
      </w:r>
    </w:p>
    <w:p w14:paraId="5FF09A4B" w14:textId="77777777" w:rsidR="007B4BBF" w:rsidRPr="00627F27" w:rsidRDefault="007B4BBF" w:rsidP="007B4BBF">
      <w:pPr>
        <w:pStyle w:val="ListParagraph"/>
        <w:rPr>
          <w:rFonts w:ascii="Arial" w:hAnsi="Arial" w:cs="Arial"/>
          <w:sz w:val="21"/>
          <w:szCs w:val="21"/>
        </w:rPr>
      </w:pPr>
    </w:p>
    <w:p w14:paraId="2C5C18D2" w14:textId="14A7D66A" w:rsidR="007B4BBF" w:rsidRPr="00627F27" w:rsidRDefault="007B4BBF" w:rsidP="00660916">
      <w:pPr>
        <w:numPr>
          <w:ilvl w:val="1"/>
          <w:numId w:val="32"/>
        </w:numPr>
        <w:tabs>
          <w:tab w:val="clear" w:pos="1350"/>
        </w:tabs>
        <w:ind w:left="108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 xml:space="preserve">Public Parks </w:t>
      </w:r>
      <w:r w:rsidR="00F447F3">
        <w:rPr>
          <w:rFonts w:ascii="Arial" w:hAnsi="Arial" w:cs="Arial"/>
          <w:sz w:val="21"/>
          <w:szCs w:val="21"/>
        </w:rPr>
        <w:t>–</w:t>
      </w:r>
      <w:r w:rsidRPr="00627F27">
        <w:rPr>
          <w:rFonts w:ascii="Arial" w:hAnsi="Arial" w:cs="Arial"/>
          <w:sz w:val="21"/>
          <w:szCs w:val="21"/>
        </w:rPr>
        <w:t xml:space="preserve"> </w:t>
      </w:r>
      <w:r w:rsidR="00F447F3">
        <w:rPr>
          <w:rFonts w:ascii="Arial" w:hAnsi="Arial" w:cs="Arial"/>
          <w:sz w:val="21"/>
          <w:szCs w:val="21"/>
        </w:rPr>
        <w:t xml:space="preserve">Maximum </w:t>
      </w:r>
      <w:r w:rsidR="006E41F9">
        <w:rPr>
          <w:rFonts w:ascii="Arial" w:hAnsi="Arial" w:cs="Arial"/>
          <w:sz w:val="21"/>
          <w:szCs w:val="21"/>
        </w:rPr>
        <w:t xml:space="preserve">Award </w:t>
      </w:r>
      <w:r w:rsidR="00F447F3">
        <w:rPr>
          <w:rFonts w:ascii="Arial" w:hAnsi="Arial" w:cs="Arial"/>
          <w:sz w:val="21"/>
          <w:szCs w:val="21"/>
        </w:rPr>
        <w:t xml:space="preserve">= </w:t>
      </w:r>
      <w:r w:rsidRPr="00627F27">
        <w:rPr>
          <w:rFonts w:ascii="Arial" w:hAnsi="Arial" w:cs="Arial"/>
          <w:sz w:val="21"/>
          <w:szCs w:val="21"/>
        </w:rPr>
        <w:t>$</w:t>
      </w:r>
      <w:r w:rsidR="009B36CC">
        <w:rPr>
          <w:rFonts w:ascii="Arial" w:hAnsi="Arial" w:cs="Arial"/>
          <w:sz w:val="21"/>
          <w:szCs w:val="21"/>
        </w:rPr>
        <w:t>2</w:t>
      </w:r>
      <w:r w:rsidR="00C803D3">
        <w:rPr>
          <w:rFonts w:ascii="Arial" w:hAnsi="Arial" w:cs="Arial"/>
          <w:sz w:val="21"/>
          <w:szCs w:val="21"/>
        </w:rPr>
        <w:t>45</w:t>
      </w:r>
      <w:r w:rsidRPr="00627F27">
        <w:rPr>
          <w:rFonts w:ascii="Arial" w:hAnsi="Arial" w:cs="Arial"/>
          <w:sz w:val="21"/>
          <w:szCs w:val="21"/>
        </w:rPr>
        <w:t>,000</w:t>
      </w:r>
    </w:p>
    <w:p w14:paraId="64310781" w14:textId="77777777" w:rsidR="00F56230" w:rsidRPr="00627F27" w:rsidRDefault="00F56230" w:rsidP="004312D6">
      <w:pPr>
        <w:rPr>
          <w:rFonts w:ascii="Arial" w:hAnsi="Arial" w:cs="Arial"/>
          <w:sz w:val="21"/>
          <w:szCs w:val="21"/>
        </w:rPr>
      </w:pPr>
    </w:p>
    <w:p w14:paraId="47F9CA30" w14:textId="77777777" w:rsidR="00174ED2" w:rsidRPr="007D03CE" w:rsidRDefault="0086674B" w:rsidP="004312D6">
      <w:pPr>
        <w:rPr>
          <w:rFonts w:ascii="Arial" w:hAnsi="Arial" w:cs="Arial"/>
          <w:b/>
          <w:sz w:val="21"/>
          <w:szCs w:val="21"/>
        </w:rPr>
      </w:pPr>
      <w:r w:rsidRPr="007D03CE">
        <w:rPr>
          <w:rFonts w:ascii="Arial" w:hAnsi="Arial" w:cs="Arial"/>
          <w:b/>
          <w:sz w:val="21"/>
          <w:szCs w:val="21"/>
        </w:rPr>
        <w:t xml:space="preserve">Examples </w:t>
      </w:r>
      <w:r w:rsidR="005C7223" w:rsidRPr="007D03CE">
        <w:rPr>
          <w:rFonts w:ascii="Arial" w:hAnsi="Arial" w:cs="Arial"/>
          <w:b/>
          <w:sz w:val="21"/>
          <w:szCs w:val="21"/>
        </w:rPr>
        <w:t xml:space="preserve">of recently funded ICDBG </w:t>
      </w:r>
      <w:r w:rsidRPr="007D03CE">
        <w:rPr>
          <w:rFonts w:ascii="Arial" w:hAnsi="Arial" w:cs="Arial"/>
          <w:b/>
          <w:sz w:val="21"/>
          <w:szCs w:val="21"/>
        </w:rPr>
        <w:t>projects</w:t>
      </w:r>
      <w:r w:rsidR="00C211C3" w:rsidRPr="007D03CE">
        <w:rPr>
          <w:rFonts w:ascii="Arial" w:hAnsi="Arial" w:cs="Arial"/>
          <w:b/>
          <w:sz w:val="21"/>
          <w:szCs w:val="21"/>
        </w:rPr>
        <w:t>:</w:t>
      </w:r>
    </w:p>
    <w:p w14:paraId="54CE639C" w14:textId="77777777" w:rsidR="000A263B" w:rsidRPr="00627F27" w:rsidRDefault="000A263B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</w:p>
    <w:p w14:paraId="0CD03F27" w14:textId="77777777" w:rsidR="0086674B" w:rsidRPr="00627F27" w:rsidRDefault="007B4BBF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City of M</w:t>
      </w:r>
      <w:r w:rsidR="007D03CE">
        <w:rPr>
          <w:rFonts w:ascii="Arial" w:hAnsi="Arial" w:cs="Arial"/>
          <w:sz w:val="21"/>
          <w:szCs w:val="21"/>
        </w:rPr>
        <w:t>oscow</w:t>
      </w:r>
      <w:r w:rsidR="000A263B" w:rsidRPr="00627F27">
        <w:rPr>
          <w:rFonts w:ascii="Arial" w:hAnsi="Arial" w:cs="Arial"/>
          <w:sz w:val="21"/>
          <w:szCs w:val="21"/>
        </w:rPr>
        <w:tab/>
        <w:t>ICDBG award = $</w:t>
      </w:r>
      <w:r w:rsidR="007D03CE">
        <w:rPr>
          <w:rFonts w:ascii="Arial" w:hAnsi="Arial" w:cs="Arial"/>
          <w:sz w:val="21"/>
          <w:szCs w:val="21"/>
        </w:rPr>
        <w:t>289,000</w:t>
      </w:r>
    </w:p>
    <w:p w14:paraId="2C1368BA" w14:textId="77777777" w:rsidR="0086674B" w:rsidRPr="00627F27" w:rsidRDefault="007D03CE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Procurement of new fire engine</w:t>
      </w:r>
      <w:r w:rsidR="00E707DC" w:rsidRPr="00627F27">
        <w:rPr>
          <w:rFonts w:ascii="Arial" w:hAnsi="Arial" w:cs="Arial"/>
          <w:sz w:val="21"/>
          <w:szCs w:val="21"/>
        </w:rPr>
        <w:tab/>
      </w:r>
      <w:r w:rsidR="00A03464" w:rsidRPr="00627F27">
        <w:rPr>
          <w:rFonts w:ascii="Arial" w:hAnsi="Arial" w:cs="Arial"/>
          <w:sz w:val="21"/>
          <w:szCs w:val="21"/>
        </w:rPr>
        <w:t xml:space="preserve">Project total cost = </w:t>
      </w:r>
      <w:r w:rsidR="00A03464" w:rsidRPr="00C01383">
        <w:rPr>
          <w:rFonts w:ascii="Arial" w:hAnsi="Arial" w:cs="Arial"/>
          <w:sz w:val="21"/>
          <w:szCs w:val="21"/>
        </w:rPr>
        <w:t>$</w:t>
      </w:r>
      <w:r w:rsidR="00C01383" w:rsidRPr="00C01383">
        <w:rPr>
          <w:rFonts w:ascii="Arial" w:hAnsi="Arial" w:cs="Arial"/>
          <w:sz w:val="21"/>
          <w:szCs w:val="21"/>
        </w:rPr>
        <w:t>572,900</w:t>
      </w:r>
    </w:p>
    <w:p w14:paraId="7FA56BD4" w14:textId="77777777" w:rsidR="00C211C3" w:rsidRPr="00627F27" w:rsidRDefault="00C211C3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</w:p>
    <w:p w14:paraId="08269011" w14:textId="77777777" w:rsidR="00174ED2" w:rsidRPr="00627F27" w:rsidRDefault="007E4FB7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City of Blackfoot </w:t>
      </w:r>
      <w:r w:rsidR="00BD3809" w:rsidRPr="00627F27">
        <w:rPr>
          <w:rFonts w:ascii="Arial" w:hAnsi="Arial" w:cs="Arial"/>
          <w:sz w:val="21"/>
          <w:szCs w:val="21"/>
        </w:rPr>
        <w:tab/>
      </w:r>
      <w:r w:rsidR="0086674B" w:rsidRPr="00627F27">
        <w:rPr>
          <w:rFonts w:ascii="Arial" w:hAnsi="Arial" w:cs="Arial"/>
          <w:sz w:val="21"/>
          <w:szCs w:val="21"/>
        </w:rPr>
        <w:t>ICDBG award = $</w:t>
      </w:r>
      <w:r>
        <w:rPr>
          <w:rFonts w:ascii="Arial" w:hAnsi="Arial" w:cs="Arial"/>
          <w:sz w:val="21"/>
          <w:szCs w:val="21"/>
        </w:rPr>
        <w:t>150,000</w:t>
      </w:r>
    </w:p>
    <w:p w14:paraId="4A718CF4" w14:textId="77777777" w:rsidR="0086674B" w:rsidRPr="00627F27" w:rsidRDefault="007E4FB7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Installation of new restrooms at city park and ADA </w:t>
      </w:r>
      <w:r w:rsidR="00E707DC" w:rsidRPr="00627F27">
        <w:rPr>
          <w:rFonts w:ascii="Arial" w:hAnsi="Arial" w:cs="Arial"/>
          <w:sz w:val="21"/>
          <w:szCs w:val="21"/>
        </w:rPr>
        <w:tab/>
      </w:r>
      <w:r w:rsidR="000A263B" w:rsidRPr="00627F27">
        <w:rPr>
          <w:rFonts w:ascii="Arial" w:hAnsi="Arial" w:cs="Arial"/>
          <w:sz w:val="21"/>
          <w:szCs w:val="21"/>
        </w:rPr>
        <w:t xml:space="preserve">Project total </w:t>
      </w:r>
      <w:r w:rsidR="00CC2AB5" w:rsidRPr="00627F27">
        <w:rPr>
          <w:rFonts w:ascii="Arial" w:hAnsi="Arial" w:cs="Arial"/>
          <w:sz w:val="21"/>
          <w:szCs w:val="21"/>
        </w:rPr>
        <w:t xml:space="preserve">cost = </w:t>
      </w:r>
      <w:r w:rsidR="00CC2AB5" w:rsidRPr="00C01383">
        <w:rPr>
          <w:rFonts w:ascii="Arial" w:hAnsi="Arial" w:cs="Arial"/>
          <w:sz w:val="21"/>
          <w:szCs w:val="21"/>
        </w:rPr>
        <w:t>$</w:t>
      </w:r>
      <w:r w:rsidR="00C01383" w:rsidRPr="00C01383">
        <w:rPr>
          <w:rFonts w:ascii="Arial" w:hAnsi="Arial" w:cs="Arial"/>
          <w:sz w:val="21"/>
          <w:szCs w:val="21"/>
        </w:rPr>
        <w:t>193,400</w:t>
      </w:r>
    </w:p>
    <w:p w14:paraId="01395000" w14:textId="77777777" w:rsidR="0086674B" w:rsidRDefault="007E4FB7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sidewalk improvements. </w:t>
      </w:r>
    </w:p>
    <w:p w14:paraId="0EBEBDEF" w14:textId="77777777" w:rsidR="007E4FB7" w:rsidRPr="00627F27" w:rsidRDefault="007E4FB7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</w:p>
    <w:p w14:paraId="46893A90" w14:textId="77777777" w:rsidR="00174ED2" w:rsidRPr="00627F27" w:rsidRDefault="007E4FB7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Power County / subrecipient – Health</w:t>
      </w:r>
      <w:r w:rsidR="00C01383">
        <w:rPr>
          <w:rFonts w:ascii="Arial" w:hAnsi="Arial" w:cs="Arial"/>
          <w:sz w:val="21"/>
          <w:szCs w:val="21"/>
        </w:rPr>
        <w:t xml:space="preserve"> W</w:t>
      </w:r>
      <w:r>
        <w:rPr>
          <w:rFonts w:ascii="Arial" w:hAnsi="Arial" w:cs="Arial"/>
          <w:sz w:val="21"/>
          <w:szCs w:val="21"/>
        </w:rPr>
        <w:t xml:space="preserve">est </w:t>
      </w:r>
      <w:r w:rsidR="00E707DC" w:rsidRPr="00627F27">
        <w:rPr>
          <w:rFonts w:ascii="Arial" w:hAnsi="Arial" w:cs="Arial"/>
          <w:sz w:val="21"/>
          <w:szCs w:val="21"/>
        </w:rPr>
        <w:tab/>
      </w:r>
      <w:r w:rsidR="00672D9A" w:rsidRPr="00627F27">
        <w:rPr>
          <w:rFonts w:ascii="Arial" w:hAnsi="Arial" w:cs="Arial"/>
          <w:sz w:val="21"/>
          <w:szCs w:val="21"/>
        </w:rPr>
        <w:t>ICDBG award = $</w:t>
      </w:r>
      <w:r>
        <w:rPr>
          <w:rFonts w:ascii="Arial" w:hAnsi="Arial" w:cs="Arial"/>
          <w:sz w:val="21"/>
          <w:szCs w:val="21"/>
        </w:rPr>
        <w:t>250,000</w:t>
      </w:r>
    </w:p>
    <w:p w14:paraId="19988942" w14:textId="77777777" w:rsidR="0086674B" w:rsidRPr="00627F27" w:rsidRDefault="007E4FB7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Health clinic </w:t>
      </w:r>
      <w:r w:rsidR="00646D21">
        <w:rPr>
          <w:rFonts w:ascii="Arial" w:hAnsi="Arial" w:cs="Arial"/>
          <w:sz w:val="21"/>
          <w:szCs w:val="21"/>
        </w:rPr>
        <w:t>renovation</w:t>
      </w:r>
      <w:r>
        <w:rPr>
          <w:rFonts w:ascii="Arial" w:hAnsi="Arial" w:cs="Arial"/>
          <w:sz w:val="21"/>
          <w:szCs w:val="21"/>
        </w:rPr>
        <w:t>s</w:t>
      </w:r>
      <w:r w:rsidR="00E707DC" w:rsidRPr="00627F27">
        <w:rPr>
          <w:rFonts w:ascii="Arial" w:hAnsi="Arial" w:cs="Arial"/>
          <w:sz w:val="21"/>
          <w:szCs w:val="21"/>
        </w:rPr>
        <w:tab/>
      </w:r>
      <w:r w:rsidR="00AF45E8" w:rsidRPr="00627F27">
        <w:rPr>
          <w:rFonts w:ascii="Arial" w:hAnsi="Arial" w:cs="Arial"/>
          <w:sz w:val="21"/>
          <w:szCs w:val="21"/>
        </w:rPr>
        <w:t xml:space="preserve">Project total cost = </w:t>
      </w:r>
      <w:r w:rsidR="00672D9A" w:rsidRPr="00C01383">
        <w:rPr>
          <w:rFonts w:ascii="Arial" w:hAnsi="Arial" w:cs="Arial"/>
          <w:sz w:val="21"/>
          <w:szCs w:val="21"/>
        </w:rPr>
        <w:t>$</w:t>
      </w:r>
      <w:r w:rsidR="00C01383" w:rsidRPr="00C01383">
        <w:rPr>
          <w:rFonts w:ascii="Arial" w:hAnsi="Arial" w:cs="Arial"/>
          <w:sz w:val="21"/>
          <w:szCs w:val="21"/>
        </w:rPr>
        <w:t>580,4</w:t>
      </w:r>
      <w:r w:rsidR="00C01383">
        <w:rPr>
          <w:rFonts w:ascii="Arial" w:hAnsi="Arial" w:cs="Arial"/>
          <w:sz w:val="21"/>
          <w:szCs w:val="21"/>
        </w:rPr>
        <w:t>49</w:t>
      </w:r>
    </w:p>
    <w:p w14:paraId="0BD66A2B" w14:textId="77777777" w:rsidR="0086674B" w:rsidRDefault="0086674B" w:rsidP="00AA6742">
      <w:pPr>
        <w:tabs>
          <w:tab w:val="right" w:pos="8640"/>
        </w:tabs>
        <w:rPr>
          <w:rFonts w:ascii="Arial" w:hAnsi="Arial" w:cs="Arial"/>
          <w:sz w:val="21"/>
          <w:szCs w:val="21"/>
          <w:highlight w:val="green"/>
        </w:rPr>
      </w:pPr>
    </w:p>
    <w:p w14:paraId="3BB3A825" w14:textId="77777777" w:rsidR="00035D17" w:rsidRPr="00627F27" w:rsidRDefault="00035D17" w:rsidP="00AA6742">
      <w:pPr>
        <w:tabs>
          <w:tab w:val="right" w:pos="8640"/>
        </w:tabs>
        <w:rPr>
          <w:rFonts w:ascii="Arial" w:hAnsi="Arial" w:cs="Arial"/>
          <w:sz w:val="21"/>
          <w:szCs w:val="21"/>
          <w:highlight w:val="green"/>
        </w:rPr>
      </w:pPr>
    </w:p>
    <w:p w14:paraId="764679F1" w14:textId="77777777" w:rsidR="0086674B" w:rsidRPr="00627F27" w:rsidRDefault="00173B30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lastRenderedPageBreak/>
        <w:t xml:space="preserve">City of </w:t>
      </w:r>
      <w:r w:rsidR="007E4FB7">
        <w:rPr>
          <w:rFonts w:ascii="Arial" w:hAnsi="Arial" w:cs="Arial"/>
          <w:sz w:val="21"/>
          <w:szCs w:val="21"/>
        </w:rPr>
        <w:t xml:space="preserve">Rupert </w:t>
      </w:r>
      <w:r w:rsidR="005C7223" w:rsidRPr="00627F27">
        <w:rPr>
          <w:rFonts w:ascii="Arial" w:hAnsi="Arial" w:cs="Arial"/>
          <w:sz w:val="21"/>
          <w:szCs w:val="21"/>
        </w:rPr>
        <w:tab/>
      </w:r>
      <w:r w:rsidRPr="00627F27">
        <w:rPr>
          <w:rFonts w:ascii="Arial" w:hAnsi="Arial" w:cs="Arial"/>
          <w:sz w:val="21"/>
          <w:szCs w:val="21"/>
        </w:rPr>
        <w:t>ICDBG award = $</w:t>
      </w:r>
      <w:r w:rsidR="009137A3" w:rsidRPr="00627F27">
        <w:rPr>
          <w:rFonts w:ascii="Arial" w:hAnsi="Arial" w:cs="Arial"/>
          <w:sz w:val="21"/>
          <w:szCs w:val="21"/>
        </w:rPr>
        <w:t>500,000</w:t>
      </w:r>
    </w:p>
    <w:p w14:paraId="08C0FEFA" w14:textId="77777777" w:rsidR="0086674B" w:rsidRPr="007E4FB7" w:rsidRDefault="00006A45" w:rsidP="00AA6742">
      <w:pPr>
        <w:tabs>
          <w:tab w:val="right" w:pos="8640"/>
        </w:tabs>
        <w:rPr>
          <w:rFonts w:ascii="Arial" w:hAnsi="Arial" w:cs="Arial"/>
          <w:sz w:val="21"/>
          <w:szCs w:val="21"/>
          <w:highlight w:val="yellow"/>
        </w:rPr>
      </w:pPr>
      <w:r w:rsidRPr="00627F27">
        <w:rPr>
          <w:rFonts w:ascii="Arial" w:hAnsi="Arial" w:cs="Arial"/>
          <w:sz w:val="21"/>
          <w:szCs w:val="21"/>
        </w:rPr>
        <w:t>Downtown Revitalization</w:t>
      </w:r>
      <w:r w:rsidR="0086674B" w:rsidRPr="00627F27">
        <w:rPr>
          <w:rFonts w:ascii="Arial" w:hAnsi="Arial" w:cs="Arial"/>
          <w:sz w:val="21"/>
          <w:szCs w:val="21"/>
        </w:rPr>
        <w:tab/>
        <w:t xml:space="preserve">Project total cost = </w:t>
      </w:r>
      <w:r w:rsidR="0086674B" w:rsidRPr="00C01383">
        <w:rPr>
          <w:rFonts w:ascii="Arial" w:hAnsi="Arial" w:cs="Arial"/>
          <w:sz w:val="21"/>
          <w:szCs w:val="21"/>
        </w:rPr>
        <w:t>$</w:t>
      </w:r>
      <w:r w:rsidR="009137A3" w:rsidRPr="00C01383">
        <w:rPr>
          <w:rFonts w:ascii="Arial" w:hAnsi="Arial" w:cs="Arial"/>
          <w:sz w:val="21"/>
          <w:szCs w:val="21"/>
        </w:rPr>
        <w:t>1,0</w:t>
      </w:r>
      <w:r w:rsidR="00C01383" w:rsidRPr="00C01383">
        <w:rPr>
          <w:rFonts w:ascii="Arial" w:hAnsi="Arial" w:cs="Arial"/>
          <w:sz w:val="21"/>
          <w:szCs w:val="21"/>
        </w:rPr>
        <w:t>08,500</w:t>
      </w:r>
    </w:p>
    <w:p w14:paraId="6F026A00" w14:textId="77777777" w:rsidR="001E670B" w:rsidRPr="007E4FB7" w:rsidRDefault="0086674B" w:rsidP="00AA6742">
      <w:pPr>
        <w:tabs>
          <w:tab w:val="right" w:pos="8640"/>
        </w:tabs>
        <w:rPr>
          <w:rFonts w:ascii="Arial" w:hAnsi="Arial" w:cs="Arial"/>
          <w:sz w:val="21"/>
          <w:szCs w:val="21"/>
          <w:highlight w:val="yellow"/>
        </w:rPr>
      </w:pPr>
      <w:r w:rsidRPr="007E4FB7">
        <w:rPr>
          <w:rFonts w:ascii="Arial" w:hAnsi="Arial" w:cs="Arial"/>
          <w:sz w:val="21"/>
          <w:szCs w:val="21"/>
          <w:highlight w:val="yellow"/>
        </w:rPr>
        <w:t xml:space="preserve"> </w:t>
      </w:r>
    </w:p>
    <w:p w14:paraId="4AA97025" w14:textId="77777777" w:rsidR="0086674B" w:rsidRPr="00627F27" w:rsidRDefault="009B687A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 xml:space="preserve">City of </w:t>
      </w:r>
      <w:r w:rsidR="007D03CE">
        <w:rPr>
          <w:rFonts w:ascii="Arial" w:hAnsi="Arial" w:cs="Arial"/>
          <w:sz w:val="21"/>
          <w:szCs w:val="21"/>
        </w:rPr>
        <w:t xml:space="preserve">Priest River  </w:t>
      </w:r>
      <w:r w:rsidRPr="00627F27">
        <w:rPr>
          <w:rFonts w:ascii="Arial" w:hAnsi="Arial" w:cs="Arial"/>
          <w:sz w:val="21"/>
          <w:szCs w:val="21"/>
        </w:rPr>
        <w:t xml:space="preserve"> </w:t>
      </w:r>
      <w:r w:rsidR="0086674B" w:rsidRPr="00627F27">
        <w:rPr>
          <w:rFonts w:ascii="Arial" w:hAnsi="Arial" w:cs="Arial"/>
          <w:sz w:val="21"/>
          <w:szCs w:val="21"/>
        </w:rPr>
        <w:t xml:space="preserve"> </w:t>
      </w:r>
      <w:r w:rsidRPr="00627F27">
        <w:rPr>
          <w:rFonts w:ascii="Arial" w:hAnsi="Arial" w:cs="Arial"/>
          <w:sz w:val="21"/>
          <w:szCs w:val="21"/>
        </w:rPr>
        <w:tab/>
        <w:t>ICDBG award = $</w:t>
      </w:r>
      <w:r w:rsidR="007D03CE">
        <w:rPr>
          <w:rFonts w:ascii="Arial" w:hAnsi="Arial" w:cs="Arial"/>
          <w:sz w:val="21"/>
          <w:szCs w:val="21"/>
        </w:rPr>
        <w:t>500,000</w:t>
      </w:r>
    </w:p>
    <w:p w14:paraId="614015E1" w14:textId="77777777" w:rsidR="0086674B" w:rsidRPr="00627F27" w:rsidRDefault="007D03CE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Sewer line replacement project </w:t>
      </w:r>
      <w:r w:rsidR="0086674B" w:rsidRPr="00627F27">
        <w:rPr>
          <w:rFonts w:ascii="Arial" w:hAnsi="Arial" w:cs="Arial"/>
          <w:sz w:val="21"/>
          <w:szCs w:val="21"/>
        </w:rPr>
        <w:tab/>
        <w:t xml:space="preserve">Project total cost = </w:t>
      </w:r>
      <w:r w:rsidR="009B687A" w:rsidRPr="00C01383">
        <w:rPr>
          <w:rFonts w:ascii="Arial" w:hAnsi="Arial" w:cs="Arial"/>
          <w:sz w:val="21"/>
          <w:szCs w:val="21"/>
        </w:rPr>
        <w:t>$</w:t>
      </w:r>
      <w:r w:rsidR="009137A3" w:rsidRPr="00C01383">
        <w:rPr>
          <w:rFonts w:ascii="Arial" w:hAnsi="Arial" w:cs="Arial"/>
          <w:sz w:val="21"/>
          <w:szCs w:val="21"/>
        </w:rPr>
        <w:t>2,</w:t>
      </w:r>
      <w:r w:rsidR="00C01383" w:rsidRPr="00C01383">
        <w:rPr>
          <w:rFonts w:ascii="Arial" w:hAnsi="Arial" w:cs="Arial"/>
          <w:sz w:val="21"/>
          <w:szCs w:val="21"/>
        </w:rPr>
        <w:t>051,750</w:t>
      </w:r>
    </w:p>
    <w:p w14:paraId="72943BCA" w14:textId="77777777" w:rsidR="00025285" w:rsidRPr="00627F27" w:rsidRDefault="00025285" w:rsidP="00AA6742">
      <w:pPr>
        <w:tabs>
          <w:tab w:val="right" w:pos="8640"/>
        </w:tabs>
        <w:rPr>
          <w:rFonts w:ascii="Arial" w:hAnsi="Arial" w:cs="Arial"/>
          <w:sz w:val="21"/>
          <w:szCs w:val="21"/>
          <w:highlight w:val="green"/>
        </w:rPr>
      </w:pPr>
    </w:p>
    <w:p w14:paraId="3BC6B988" w14:textId="77777777" w:rsidR="00174ED2" w:rsidRPr="00627F27" w:rsidRDefault="00D00C1F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 xml:space="preserve">City of </w:t>
      </w:r>
      <w:r w:rsidR="007E4FB7">
        <w:rPr>
          <w:rFonts w:ascii="Arial" w:hAnsi="Arial" w:cs="Arial"/>
          <w:sz w:val="21"/>
          <w:szCs w:val="21"/>
        </w:rPr>
        <w:t xml:space="preserve">Kooskia </w:t>
      </w:r>
      <w:r w:rsidR="00B74808" w:rsidRPr="00627F27">
        <w:rPr>
          <w:rFonts w:ascii="Arial" w:hAnsi="Arial" w:cs="Arial"/>
          <w:sz w:val="21"/>
          <w:szCs w:val="21"/>
        </w:rPr>
        <w:t xml:space="preserve"> </w:t>
      </w:r>
      <w:r w:rsidR="00025285" w:rsidRPr="00627F27">
        <w:rPr>
          <w:rFonts w:ascii="Arial" w:hAnsi="Arial" w:cs="Arial"/>
          <w:sz w:val="21"/>
          <w:szCs w:val="21"/>
        </w:rPr>
        <w:t xml:space="preserve"> </w:t>
      </w:r>
      <w:r w:rsidR="00006A45" w:rsidRPr="00627F27">
        <w:rPr>
          <w:rFonts w:ascii="Arial" w:hAnsi="Arial" w:cs="Arial"/>
          <w:sz w:val="21"/>
          <w:szCs w:val="21"/>
        </w:rPr>
        <w:tab/>
        <w:t>ICDBG award = $100,000</w:t>
      </w:r>
    </w:p>
    <w:p w14:paraId="51C867B4" w14:textId="77777777" w:rsidR="00BD3809" w:rsidRDefault="007E4FB7" w:rsidP="00AA6742">
      <w:pPr>
        <w:tabs>
          <w:tab w:val="right" w:pos="86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Post-Disaster</w:t>
      </w:r>
      <w:r w:rsidR="00B74808" w:rsidRPr="00627F27">
        <w:rPr>
          <w:rFonts w:ascii="Arial" w:hAnsi="Arial" w:cs="Arial"/>
          <w:sz w:val="21"/>
          <w:szCs w:val="21"/>
        </w:rPr>
        <w:t xml:space="preserve"> – Lagoon</w:t>
      </w:r>
      <w:r>
        <w:rPr>
          <w:rFonts w:ascii="Arial" w:hAnsi="Arial" w:cs="Arial"/>
          <w:sz w:val="21"/>
          <w:szCs w:val="21"/>
        </w:rPr>
        <w:t xml:space="preserve"> cell wall repairs </w:t>
      </w:r>
      <w:r w:rsidR="00006A45" w:rsidRPr="00627F27">
        <w:rPr>
          <w:rFonts w:ascii="Arial" w:hAnsi="Arial" w:cs="Arial"/>
          <w:sz w:val="21"/>
          <w:szCs w:val="21"/>
        </w:rPr>
        <w:tab/>
        <w:t>Project total cost = $137,000</w:t>
      </w:r>
    </w:p>
    <w:p w14:paraId="103F414E" w14:textId="77777777" w:rsidR="00106AD2" w:rsidRPr="00627F27" w:rsidRDefault="00106AD2">
      <w:pPr>
        <w:rPr>
          <w:rFonts w:ascii="Arial" w:hAnsi="Arial" w:cs="Arial"/>
          <w:sz w:val="21"/>
          <w:szCs w:val="21"/>
        </w:rPr>
      </w:pPr>
    </w:p>
    <w:p w14:paraId="65B909CD" w14:textId="3B19AEE1" w:rsidR="00106AD2" w:rsidRPr="00D512A7" w:rsidRDefault="00106AD2" w:rsidP="00D512A7">
      <w:pPr>
        <w:pStyle w:val="ListParagraph"/>
        <w:numPr>
          <w:ilvl w:val="0"/>
          <w:numId w:val="36"/>
        </w:numPr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ICDBG can be the primary funding</w:t>
      </w:r>
      <w:r w:rsidR="00933CA1">
        <w:rPr>
          <w:rFonts w:ascii="Arial" w:hAnsi="Arial" w:cs="Arial"/>
          <w:sz w:val="21"/>
          <w:szCs w:val="21"/>
        </w:rPr>
        <w:t xml:space="preserve"> source,</w:t>
      </w:r>
      <w:r w:rsidRPr="00627F27">
        <w:rPr>
          <w:rFonts w:ascii="Arial" w:hAnsi="Arial" w:cs="Arial"/>
          <w:sz w:val="21"/>
          <w:szCs w:val="21"/>
        </w:rPr>
        <w:t xml:space="preserve"> </w:t>
      </w:r>
      <w:r w:rsidR="00933CA1">
        <w:rPr>
          <w:rFonts w:ascii="Arial" w:hAnsi="Arial" w:cs="Arial"/>
          <w:sz w:val="21"/>
          <w:szCs w:val="21"/>
        </w:rPr>
        <w:t>and, on other projects,</w:t>
      </w:r>
      <w:r w:rsidRPr="00627F27">
        <w:rPr>
          <w:rFonts w:ascii="Arial" w:hAnsi="Arial" w:cs="Arial"/>
          <w:sz w:val="21"/>
          <w:szCs w:val="21"/>
        </w:rPr>
        <w:t xml:space="preserve"> secondary</w:t>
      </w:r>
      <w:r w:rsidR="002446A3">
        <w:rPr>
          <w:rFonts w:ascii="Arial" w:hAnsi="Arial" w:cs="Arial"/>
          <w:sz w:val="21"/>
          <w:szCs w:val="21"/>
        </w:rPr>
        <w:t xml:space="preserve">. </w:t>
      </w:r>
      <w:r w:rsidR="00933CA1">
        <w:rPr>
          <w:rFonts w:ascii="Arial" w:hAnsi="Arial" w:cs="Arial"/>
          <w:sz w:val="21"/>
          <w:szCs w:val="21"/>
        </w:rPr>
        <w:t>H</w:t>
      </w:r>
      <w:r w:rsidRPr="00627F27">
        <w:rPr>
          <w:rFonts w:ascii="Arial" w:hAnsi="Arial" w:cs="Arial"/>
          <w:sz w:val="21"/>
          <w:szCs w:val="21"/>
        </w:rPr>
        <w:t>owever, other federal program</w:t>
      </w:r>
      <w:r w:rsidR="003A0C2B" w:rsidRPr="00627F27">
        <w:rPr>
          <w:rFonts w:ascii="Arial" w:hAnsi="Arial" w:cs="Arial"/>
          <w:sz w:val="21"/>
          <w:szCs w:val="21"/>
        </w:rPr>
        <w:t>s</w:t>
      </w:r>
      <w:r w:rsidRPr="00627F27">
        <w:rPr>
          <w:rFonts w:ascii="Arial" w:hAnsi="Arial" w:cs="Arial"/>
          <w:sz w:val="21"/>
          <w:szCs w:val="21"/>
        </w:rPr>
        <w:t xml:space="preserve"> allow </w:t>
      </w:r>
      <w:r w:rsidR="00F07976" w:rsidRPr="00627F27">
        <w:rPr>
          <w:rFonts w:ascii="Arial" w:hAnsi="Arial" w:cs="Arial"/>
          <w:sz w:val="21"/>
          <w:szCs w:val="21"/>
        </w:rPr>
        <w:t>I</w:t>
      </w:r>
      <w:r w:rsidRPr="00627F27">
        <w:rPr>
          <w:rFonts w:ascii="Arial" w:hAnsi="Arial" w:cs="Arial"/>
          <w:sz w:val="21"/>
          <w:szCs w:val="21"/>
        </w:rPr>
        <w:t>CDBG to be counted as local match (unique)</w:t>
      </w:r>
      <w:r w:rsidR="00933CA1">
        <w:rPr>
          <w:rFonts w:ascii="Arial" w:hAnsi="Arial" w:cs="Arial"/>
          <w:sz w:val="21"/>
          <w:szCs w:val="21"/>
        </w:rPr>
        <w:t>.</w:t>
      </w:r>
    </w:p>
    <w:p w14:paraId="06B9EDB8" w14:textId="14ABD980" w:rsidR="00106AD2" w:rsidRPr="002446A3" w:rsidRDefault="00106AD2" w:rsidP="00D512A7">
      <w:pPr>
        <w:pStyle w:val="ListParagraph"/>
        <w:numPr>
          <w:ilvl w:val="0"/>
          <w:numId w:val="36"/>
        </w:numPr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P</w:t>
      </w:r>
      <w:r w:rsidR="00922C0A" w:rsidRPr="00627F27">
        <w:rPr>
          <w:rFonts w:ascii="Arial" w:hAnsi="Arial" w:cs="Arial"/>
          <w:sz w:val="21"/>
          <w:szCs w:val="21"/>
        </w:rPr>
        <w:t>roject sizes range fr</w:t>
      </w:r>
      <w:r w:rsidR="0036150A">
        <w:rPr>
          <w:rFonts w:ascii="Arial" w:hAnsi="Arial" w:cs="Arial"/>
          <w:sz w:val="21"/>
          <w:szCs w:val="21"/>
        </w:rPr>
        <w:t>om $</w:t>
      </w:r>
      <w:r w:rsidR="007D03CE">
        <w:rPr>
          <w:rFonts w:ascii="Arial" w:hAnsi="Arial" w:cs="Arial"/>
          <w:sz w:val="21"/>
          <w:szCs w:val="21"/>
        </w:rPr>
        <w:t>55</w:t>
      </w:r>
      <w:r w:rsidR="0036150A">
        <w:rPr>
          <w:rFonts w:ascii="Arial" w:hAnsi="Arial" w:cs="Arial"/>
          <w:sz w:val="21"/>
          <w:szCs w:val="21"/>
        </w:rPr>
        <w:t>,000 to $</w:t>
      </w:r>
      <w:r w:rsidR="00CD3834">
        <w:rPr>
          <w:rFonts w:ascii="Arial" w:hAnsi="Arial" w:cs="Arial"/>
          <w:sz w:val="21"/>
          <w:szCs w:val="21"/>
        </w:rPr>
        <w:t>1</w:t>
      </w:r>
      <w:r w:rsidR="000F0A2D">
        <w:rPr>
          <w:rFonts w:ascii="Arial" w:hAnsi="Arial" w:cs="Arial"/>
          <w:sz w:val="21"/>
          <w:szCs w:val="21"/>
        </w:rPr>
        <w:t>5</w:t>
      </w:r>
      <w:r w:rsidR="0036150A" w:rsidRPr="002446A3">
        <w:rPr>
          <w:rFonts w:ascii="Arial" w:hAnsi="Arial" w:cs="Arial"/>
          <w:sz w:val="21"/>
          <w:szCs w:val="21"/>
        </w:rPr>
        <w:t>,000,000</w:t>
      </w:r>
    </w:p>
    <w:p w14:paraId="25E16311" w14:textId="3982203F" w:rsidR="00106AD2" w:rsidRPr="00D512A7" w:rsidRDefault="00933CA1" w:rsidP="00D512A7">
      <w:pPr>
        <w:pStyle w:val="ListParagraph"/>
        <w:numPr>
          <w:ilvl w:val="0"/>
          <w:numId w:val="3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Community population sizes</w:t>
      </w:r>
      <w:r w:rsidR="00A710E3" w:rsidRPr="00627F27">
        <w:rPr>
          <w:rFonts w:ascii="Arial" w:hAnsi="Arial" w:cs="Arial"/>
          <w:sz w:val="21"/>
          <w:szCs w:val="21"/>
        </w:rPr>
        <w:t xml:space="preserve"> range from 90</w:t>
      </w:r>
      <w:r>
        <w:rPr>
          <w:rFonts w:ascii="Arial" w:hAnsi="Arial" w:cs="Arial"/>
          <w:sz w:val="21"/>
          <w:szCs w:val="21"/>
        </w:rPr>
        <w:t xml:space="preserve"> </w:t>
      </w:r>
      <w:r w:rsidR="00A710E3" w:rsidRPr="00627F27">
        <w:rPr>
          <w:rFonts w:ascii="Arial" w:hAnsi="Arial" w:cs="Arial"/>
          <w:sz w:val="21"/>
          <w:szCs w:val="21"/>
        </w:rPr>
        <w:t>to 4</w:t>
      </w:r>
      <w:r w:rsidR="007D03CE">
        <w:rPr>
          <w:rFonts w:ascii="Arial" w:hAnsi="Arial" w:cs="Arial"/>
          <w:sz w:val="21"/>
          <w:szCs w:val="21"/>
        </w:rPr>
        <w:t>9</w:t>
      </w:r>
      <w:r w:rsidR="00BD3809" w:rsidRPr="00627F27">
        <w:rPr>
          <w:rFonts w:ascii="Arial" w:hAnsi="Arial" w:cs="Arial"/>
          <w:sz w:val="21"/>
          <w:szCs w:val="21"/>
        </w:rPr>
        <w:t>,000</w:t>
      </w:r>
    </w:p>
    <w:p w14:paraId="52A257FE" w14:textId="020CC66A" w:rsidR="00106AD2" w:rsidRDefault="00933CA1" w:rsidP="00BD3809">
      <w:pPr>
        <w:pStyle w:val="ListParagraph"/>
        <w:numPr>
          <w:ilvl w:val="0"/>
          <w:numId w:val="3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Eligible ICDBG project activities include: n</w:t>
      </w:r>
      <w:r w:rsidR="00106AD2" w:rsidRPr="00627F27">
        <w:rPr>
          <w:rFonts w:ascii="Arial" w:hAnsi="Arial" w:cs="Arial"/>
          <w:sz w:val="21"/>
          <w:szCs w:val="21"/>
        </w:rPr>
        <w:t>ew construction or rehab</w:t>
      </w:r>
      <w:r>
        <w:rPr>
          <w:rFonts w:ascii="Arial" w:hAnsi="Arial" w:cs="Arial"/>
          <w:sz w:val="21"/>
          <w:szCs w:val="21"/>
        </w:rPr>
        <w:t xml:space="preserve">, </w:t>
      </w:r>
      <w:r w:rsidR="00BD3809" w:rsidRPr="00627F27">
        <w:rPr>
          <w:rFonts w:ascii="Arial" w:hAnsi="Arial" w:cs="Arial"/>
          <w:sz w:val="21"/>
          <w:szCs w:val="21"/>
        </w:rPr>
        <w:t>land acquisition</w:t>
      </w:r>
      <w:r>
        <w:rPr>
          <w:rFonts w:ascii="Arial" w:hAnsi="Arial" w:cs="Arial"/>
          <w:sz w:val="21"/>
          <w:szCs w:val="21"/>
        </w:rPr>
        <w:t xml:space="preserve">, </w:t>
      </w:r>
      <w:r w:rsidR="00BD3809" w:rsidRPr="00627F27">
        <w:rPr>
          <w:rFonts w:ascii="Arial" w:hAnsi="Arial" w:cs="Arial"/>
          <w:sz w:val="21"/>
          <w:szCs w:val="21"/>
        </w:rPr>
        <w:t>design professional</w:t>
      </w:r>
      <w:r>
        <w:rPr>
          <w:rFonts w:ascii="Arial" w:hAnsi="Arial" w:cs="Arial"/>
          <w:sz w:val="21"/>
          <w:szCs w:val="21"/>
        </w:rPr>
        <w:t xml:space="preserve">, and </w:t>
      </w:r>
      <w:r w:rsidR="00BD3809" w:rsidRPr="00627F27">
        <w:rPr>
          <w:rFonts w:ascii="Arial" w:hAnsi="Arial" w:cs="Arial"/>
          <w:sz w:val="21"/>
          <w:szCs w:val="21"/>
        </w:rPr>
        <w:t>grant administration</w:t>
      </w:r>
      <w:r>
        <w:rPr>
          <w:rFonts w:ascii="Arial" w:hAnsi="Arial" w:cs="Arial"/>
          <w:sz w:val="21"/>
          <w:szCs w:val="21"/>
        </w:rPr>
        <w:t xml:space="preserve">. </w:t>
      </w:r>
    </w:p>
    <w:p w14:paraId="39169CCA" w14:textId="77777777" w:rsidR="002446A3" w:rsidRPr="002446A3" w:rsidRDefault="002446A3" w:rsidP="002446A3">
      <w:pPr>
        <w:ind w:left="360"/>
        <w:rPr>
          <w:rFonts w:ascii="Arial" w:hAnsi="Arial" w:cs="Arial"/>
          <w:sz w:val="21"/>
          <w:szCs w:val="21"/>
        </w:rPr>
      </w:pPr>
    </w:p>
    <w:p w14:paraId="3389D257" w14:textId="77777777" w:rsidR="003A0C2B" w:rsidRPr="00627F27" w:rsidRDefault="003A0C2B">
      <w:pPr>
        <w:rPr>
          <w:rFonts w:ascii="Arial" w:hAnsi="Arial" w:cs="Arial"/>
          <w:b/>
          <w:sz w:val="21"/>
          <w:szCs w:val="21"/>
        </w:rPr>
      </w:pPr>
    </w:p>
    <w:p w14:paraId="49572F18" w14:textId="77777777" w:rsidR="00EC608B" w:rsidRPr="00627F27" w:rsidRDefault="00BE7D19" w:rsidP="00BE7D19">
      <w:pPr>
        <w:rPr>
          <w:rFonts w:ascii="Arial" w:hAnsi="Arial" w:cs="Arial"/>
          <w:sz w:val="21"/>
          <w:szCs w:val="21"/>
          <w:u w:val="single"/>
        </w:rPr>
      </w:pPr>
      <w:r w:rsidRPr="00627F27">
        <w:rPr>
          <w:rFonts w:ascii="Arial" w:hAnsi="Arial" w:cs="Arial"/>
          <w:b/>
          <w:sz w:val="21"/>
          <w:szCs w:val="21"/>
        </w:rPr>
        <w:t xml:space="preserve">Statewide </w:t>
      </w:r>
      <w:r w:rsidR="00EC608B" w:rsidRPr="00627F27">
        <w:rPr>
          <w:rFonts w:ascii="Arial" w:hAnsi="Arial" w:cs="Arial"/>
          <w:b/>
          <w:sz w:val="21"/>
          <w:szCs w:val="21"/>
        </w:rPr>
        <w:t>Goals and Strategies:</w:t>
      </w:r>
    </w:p>
    <w:p w14:paraId="30B67D3E" w14:textId="77777777" w:rsidR="00C523B0" w:rsidRPr="00627F27" w:rsidRDefault="00C523B0" w:rsidP="00BE7D19">
      <w:pPr>
        <w:rPr>
          <w:rFonts w:ascii="Arial" w:hAnsi="Arial" w:cs="Arial"/>
          <w:b/>
          <w:sz w:val="21"/>
          <w:szCs w:val="21"/>
        </w:rPr>
      </w:pPr>
    </w:p>
    <w:p w14:paraId="63EF7EF9" w14:textId="07556F6A" w:rsidR="00C77729" w:rsidRPr="00627F27" w:rsidRDefault="001C0F3F" w:rsidP="00C77729">
      <w:pPr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 xml:space="preserve">Idaho Community Development Block Grant </w:t>
      </w:r>
      <w:r w:rsidR="00180D6F" w:rsidRPr="00627F27">
        <w:rPr>
          <w:rFonts w:ascii="Arial" w:hAnsi="Arial" w:cs="Arial"/>
          <w:sz w:val="21"/>
          <w:szCs w:val="21"/>
        </w:rPr>
        <w:t xml:space="preserve">program </w:t>
      </w:r>
      <w:r w:rsidR="009976E7" w:rsidRPr="00627F27">
        <w:rPr>
          <w:rFonts w:ascii="Arial" w:hAnsi="Arial" w:cs="Arial"/>
          <w:sz w:val="21"/>
          <w:szCs w:val="21"/>
        </w:rPr>
        <w:t xml:space="preserve">Statewide </w:t>
      </w:r>
      <w:r w:rsidR="00933CA1">
        <w:rPr>
          <w:rFonts w:ascii="Arial" w:hAnsi="Arial" w:cs="Arial"/>
          <w:sz w:val="21"/>
          <w:szCs w:val="21"/>
        </w:rPr>
        <w:t xml:space="preserve">Goals </w:t>
      </w:r>
      <w:r w:rsidR="009976E7" w:rsidRPr="00627F27">
        <w:rPr>
          <w:rFonts w:ascii="Arial" w:hAnsi="Arial" w:cs="Arial"/>
          <w:sz w:val="21"/>
          <w:szCs w:val="21"/>
        </w:rPr>
        <w:t>are</w:t>
      </w:r>
      <w:r w:rsidR="00681E0B" w:rsidRPr="00627F27">
        <w:rPr>
          <w:rFonts w:ascii="Arial" w:hAnsi="Arial" w:cs="Arial"/>
          <w:sz w:val="21"/>
          <w:szCs w:val="21"/>
        </w:rPr>
        <w:t xml:space="preserve"> listed below</w:t>
      </w:r>
      <w:r w:rsidR="00465513" w:rsidRPr="00627F27">
        <w:rPr>
          <w:rFonts w:ascii="Arial" w:hAnsi="Arial" w:cs="Arial"/>
          <w:sz w:val="21"/>
          <w:szCs w:val="21"/>
        </w:rPr>
        <w:t xml:space="preserve">. </w:t>
      </w:r>
    </w:p>
    <w:p w14:paraId="75E71349" w14:textId="77777777" w:rsidR="00C77729" w:rsidRPr="00627F27" w:rsidRDefault="00C77729" w:rsidP="00C77729">
      <w:pPr>
        <w:rPr>
          <w:rFonts w:ascii="Arial" w:hAnsi="Arial" w:cs="Arial"/>
          <w:sz w:val="21"/>
          <w:szCs w:val="21"/>
        </w:rPr>
      </w:pPr>
    </w:p>
    <w:p w14:paraId="3CDBC8E3" w14:textId="77777777" w:rsidR="00926CCB" w:rsidRPr="00627F27" w:rsidRDefault="00C77729" w:rsidP="00D512A7">
      <w:pPr>
        <w:ind w:left="720" w:hanging="72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I</w:t>
      </w:r>
      <w:r w:rsidR="00A11395" w:rsidRPr="00627F27">
        <w:rPr>
          <w:rFonts w:ascii="Arial" w:hAnsi="Arial" w:cs="Arial"/>
          <w:sz w:val="21"/>
          <w:szCs w:val="21"/>
        </w:rPr>
        <w:t>.</w:t>
      </w:r>
      <w:r w:rsidR="00A11395" w:rsidRPr="00627F27">
        <w:rPr>
          <w:rFonts w:ascii="Arial" w:hAnsi="Arial" w:cs="Arial"/>
          <w:sz w:val="21"/>
          <w:szCs w:val="21"/>
        </w:rPr>
        <w:tab/>
      </w:r>
      <w:r w:rsidR="00200824" w:rsidRPr="00627F27">
        <w:rPr>
          <w:rFonts w:ascii="Arial" w:hAnsi="Arial" w:cs="Arial"/>
          <w:sz w:val="21"/>
          <w:szCs w:val="21"/>
        </w:rPr>
        <w:t>Preserve and Enhance Suitable Living E</w:t>
      </w:r>
      <w:r w:rsidR="00180D6F" w:rsidRPr="00627F27">
        <w:rPr>
          <w:rFonts w:ascii="Arial" w:hAnsi="Arial" w:cs="Arial"/>
          <w:sz w:val="21"/>
          <w:szCs w:val="21"/>
        </w:rPr>
        <w:t>nvironments</w:t>
      </w:r>
    </w:p>
    <w:p w14:paraId="56B67F8F" w14:textId="77777777" w:rsidR="00C77729" w:rsidRPr="00627F27" w:rsidRDefault="009976E7" w:rsidP="0086674B">
      <w:pPr>
        <w:numPr>
          <w:ilvl w:val="1"/>
          <w:numId w:val="13"/>
        </w:numPr>
        <w:tabs>
          <w:tab w:val="clear" w:pos="1080"/>
        </w:tabs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 xml:space="preserve">Public Facilities – Infrastructure </w:t>
      </w:r>
      <w:r w:rsidR="00671D55">
        <w:rPr>
          <w:rFonts w:ascii="Arial" w:hAnsi="Arial" w:cs="Arial"/>
          <w:sz w:val="21"/>
          <w:szCs w:val="21"/>
        </w:rPr>
        <w:t xml:space="preserve">Compliance - </w:t>
      </w:r>
      <w:r w:rsidR="00C97E85" w:rsidRPr="00627F27">
        <w:rPr>
          <w:rFonts w:ascii="Arial" w:hAnsi="Arial" w:cs="Arial"/>
          <w:sz w:val="21"/>
          <w:szCs w:val="21"/>
        </w:rPr>
        <w:t>Availability</w:t>
      </w:r>
      <w:r w:rsidR="00C77729" w:rsidRPr="00627F27">
        <w:rPr>
          <w:rFonts w:ascii="Arial" w:hAnsi="Arial" w:cs="Arial"/>
          <w:sz w:val="21"/>
          <w:szCs w:val="21"/>
        </w:rPr>
        <w:t>:</w:t>
      </w:r>
    </w:p>
    <w:p w14:paraId="32487BA6" w14:textId="77777777" w:rsidR="0086674B" w:rsidRPr="00627F27" w:rsidRDefault="00180D6F" w:rsidP="00BD3809">
      <w:pPr>
        <w:ind w:left="108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Activities under this strategy include bringing water and sewer systems in</w:t>
      </w:r>
      <w:r w:rsidR="00E355E8" w:rsidRPr="00627F27">
        <w:rPr>
          <w:rFonts w:ascii="Arial" w:hAnsi="Arial" w:cs="Arial"/>
          <w:sz w:val="21"/>
          <w:szCs w:val="21"/>
        </w:rPr>
        <w:t>to</w:t>
      </w:r>
      <w:r w:rsidRPr="00627F27">
        <w:rPr>
          <w:rFonts w:ascii="Arial" w:hAnsi="Arial" w:cs="Arial"/>
          <w:sz w:val="21"/>
          <w:szCs w:val="21"/>
        </w:rPr>
        <w:t xml:space="preserve"> compliance with environmental standards, im</w:t>
      </w:r>
      <w:r w:rsidR="00C77729" w:rsidRPr="00627F27">
        <w:rPr>
          <w:rFonts w:ascii="Arial" w:hAnsi="Arial" w:cs="Arial"/>
          <w:sz w:val="21"/>
          <w:szCs w:val="21"/>
        </w:rPr>
        <w:t>proving medical and fire safety</w:t>
      </w:r>
      <w:r w:rsidR="00992095" w:rsidRPr="00627F27">
        <w:rPr>
          <w:rFonts w:ascii="Arial" w:hAnsi="Arial" w:cs="Arial"/>
          <w:sz w:val="21"/>
          <w:szCs w:val="21"/>
        </w:rPr>
        <w:t xml:space="preserve"> f</w:t>
      </w:r>
      <w:r w:rsidRPr="00627F27">
        <w:rPr>
          <w:rFonts w:ascii="Arial" w:hAnsi="Arial" w:cs="Arial"/>
          <w:sz w:val="21"/>
          <w:szCs w:val="21"/>
        </w:rPr>
        <w:t>acilities</w:t>
      </w:r>
      <w:r w:rsidR="00E15008" w:rsidRPr="00627F27">
        <w:rPr>
          <w:rFonts w:ascii="Arial" w:hAnsi="Arial" w:cs="Arial"/>
          <w:sz w:val="21"/>
          <w:szCs w:val="21"/>
        </w:rPr>
        <w:t xml:space="preserve"> and</w:t>
      </w:r>
      <w:r w:rsidR="00E355E8" w:rsidRPr="00627F27">
        <w:rPr>
          <w:rFonts w:ascii="Arial" w:hAnsi="Arial" w:cs="Arial"/>
          <w:sz w:val="21"/>
          <w:szCs w:val="21"/>
        </w:rPr>
        <w:t xml:space="preserve"> </w:t>
      </w:r>
      <w:r w:rsidRPr="00627F27">
        <w:rPr>
          <w:rFonts w:ascii="Arial" w:hAnsi="Arial" w:cs="Arial"/>
          <w:sz w:val="21"/>
          <w:szCs w:val="21"/>
        </w:rPr>
        <w:t>eliminating slum and blight from downtowns or neighborhoods and other public facility projects.</w:t>
      </w:r>
    </w:p>
    <w:p w14:paraId="21BC5BF5" w14:textId="77777777" w:rsidR="00926CCB" w:rsidRPr="00627F27" w:rsidRDefault="00C97E85" w:rsidP="0086674B">
      <w:pPr>
        <w:numPr>
          <w:ilvl w:val="1"/>
          <w:numId w:val="13"/>
        </w:numPr>
        <w:tabs>
          <w:tab w:val="clear" w:pos="1080"/>
        </w:tabs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Public Facilities – I</w:t>
      </w:r>
      <w:r w:rsidR="00671D55">
        <w:rPr>
          <w:rFonts w:ascii="Arial" w:hAnsi="Arial" w:cs="Arial"/>
          <w:sz w:val="21"/>
          <w:szCs w:val="21"/>
        </w:rPr>
        <w:t xml:space="preserve">nfrastructure New Construction - </w:t>
      </w:r>
      <w:r w:rsidRPr="00627F27">
        <w:rPr>
          <w:rFonts w:ascii="Arial" w:hAnsi="Arial" w:cs="Arial"/>
          <w:sz w:val="21"/>
          <w:szCs w:val="21"/>
        </w:rPr>
        <w:t>Sustainability</w:t>
      </w:r>
      <w:r w:rsidR="003A0C2B" w:rsidRPr="00627F27">
        <w:rPr>
          <w:rFonts w:ascii="Arial" w:hAnsi="Arial" w:cs="Arial"/>
          <w:sz w:val="21"/>
          <w:szCs w:val="21"/>
        </w:rPr>
        <w:t>:</w:t>
      </w:r>
    </w:p>
    <w:p w14:paraId="522098E0" w14:textId="6F624021" w:rsidR="0086674B" w:rsidRPr="00627F27" w:rsidRDefault="00180D6F" w:rsidP="00BD3809">
      <w:pPr>
        <w:ind w:left="108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Activities include installing a water or sewer system where none exists</w:t>
      </w:r>
      <w:r w:rsidR="00AC74E9" w:rsidRPr="00627F27">
        <w:rPr>
          <w:rFonts w:ascii="Arial" w:hAnsi="Arial" w:cs="Arial"/>
          <w:sz w:val="21"/>
          <w:szCs w:val="21"/>
        </w:rPr>
        <w:t>,</w:t>
      </w:r>
      <w:r w:rsidRPr="00627F27">
        <w:rPr>
          <w:rFonts w:ascii="Arial" w:hAnsi="Arial" w:cs="Arial"/>
          <w:sz w:val="21"/>
          <w:szCs w:val="21"/>
        </w:rPr>
        <w:t xml:space="preserve"> building new fire safety and medical facilities, </w:t>
      </w:r>
      <w:r w:rsidR="00A914BD" w:rsidRPr="00627F27">
        <w:rPr>
          <w:rFonts w:ascii="Arial" w:hAnsi="Arial" w:cs="Arial"/>
          <w:sz w:val="21"/>
          <w:szCs w:val="21"/>
        </w:rPr>
        <w:t xml:space="preserve">rehabilitation </w:t>
      </w:r>
      <w:r w:rsidRPr="00627F27">
        <w:rPr>
          <w:rFonts w:ascii="Arial" w:hAnsi="Arial" w:cs="Arial"/>
          <w:sz w:val="21"/>
          <w:szCs w:val="21"/>
        </w:rPr>
        <w:t xml:space="preserve">or </w:t>
      </w:r>
      <w:r w:rsidR="00933CA1">
        <w:rPr>
          <w:rFonts w:ascii="Arial" w:hAnsi="Arial" w:cs="Arial"/>
          <w:sz w:val="21"/>
          <w:szCs w:val="21"/>
        </w:rPr>
        <w:t>construction of</w:t>
      </w:r>
      <w:r w:rsidRPr="00627F27">
        <w:rPr>
          <w:rFonts w:ascii="Arial" w:hAnsi="Arial" w:cs="Arial"/>
          <w:sz w:val="21"/>
          <w:szCs w:val="21"/>
        </w:rPr>
        <w:t xml:space="preserve"> senior and community centers, improving or </w:t>
      </w:r>
      <w:r w:rsidR="00933CA1">
        <w:rPr>
          <w:rFonts w:ascii="Arial" w:hAnsi="Arial" w:cs="Arial"/>
          <w:sz w:val="21"/>
          <w:szCs w:val="21"/>
        </w:rPr>
        <w:t>constructing</w:t>
      </w:r>
      <w:r w:rsidRPr="00627F27">
        <w:rPr>
          <w:rFonts w:ascii="Arial" w:hAnsi="Arial" w:cs="Arial"/>
          <w:sz w:val="21"/>
          <w:szCs w:val="21"/>
        </w:rPr>
        <w:t xml:space="preserve"> assisted living facilities and o</w:t>
      </w:r>
      <w:r w:rsidR="00D40811" w:rsidRPr="00627F27">
        <w:rPr>
          <w:rFonts w:ascii="Arial" w:hAnsi="Arial" w:cs="Arial"/>
          <w:sz w:val="21"/>
          <w:szCs w:val="21"/>
        </w:rPr>
        <w:t>ther public facility projects.</w:t>
      </w:r>
    </w:p>
    <w:p w14:paraId="47959F2B" w14:textId="77777777" w:rsidR="00926CCB" w:rsidRPr="00627F27" w:rsidRDefault="00C97E85" w:rsidP="0086674B">
      <w:pPr>
        <w:numPr>
          <w:ilvl w:val="1"/>
          <w:numId w:val="13"/>
        </w:numPr>
        <w:tabs>
          <w:tab w:val="clear" w:pos="1080"/>
        </w:tabs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Public Facilities -</w:t>
      </w:r>
      <w:r w:rsidR="00671D55">
        <w:rPr>
          <w:rFonts w:ascii="Arial" w:hAnsi="Arial" w:cs="Arial"/>
          <w:sz w:val="21"/>
          <w:szCs w:val="21"/>
        </w:rPr>
        <w:t xml:space="preserve"> Infrastructure Rehabilitation – </w:t>
      </w:r>
      <w:r w:rsidRPr="00627F27">
        <w:rPr>
          <w:rFonts w:ascii="Arial" w:hAnsi="Arial" w:cs="Arial"/>
          <w:sz w:val="21"/>
          <w:szCs w:val="21"/>
        </w:rPr>
        <w:t>Affordability</w:t>
      </w:r>
      <w:r w:rsidR="00671D55">
        <w:rPr>
          <w:rFonts w:ascii="Arial" w:hAnsi="Arial" w:cs="Arial"/>
          <w:sz w:val="21"/>
          <w:szCs w:val="21"/>
        </w:rPr>
        <w:t>:</w:t>
      </w:r>
    </w:p>
    <w:p w14:paraId="52080DA3" w14:textId="77777777" w:rsidR="00180D6F" w:rsidRPr="00627F27" w:rsidRDefault="00180D6F" w:rsidP="009058E1">
      <w:pPr>
        <w:ind w:left="108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Activities include construction or rehabilitation of water, sewer, fire, medical</w:t>
      </w:r>
      <w:r w:rsidR="00A914BD" w:rsidRPr="00627F27">
        <w:rPr>
          <w:rFonts w:ascii="Arial" w:hAnsi="Arial" w:cs="Arial"/>
          <w:sz w:val="21"/>
          <w:szCs w:val="21"/>
        </w:rPr>
        <w:t xml:space="preserve"> and</w:t>
      </w:r>
      <w:r w:rsidRPr="00627F27">
        <w:rPr>
          <w:rFonts w:ascii="Arial" w:hAnsi="Arial" w:cs="Arial"/>
          <w:sz w:val="21"/>
          <w:szCs w:val="21"/>
        </w:rPr>
        <w:t xml:space="preserve"> assisted living facilities, streets and other public facilities for the purpose of making them mo</w:t>
      </w:r>
      <w:r w:rsidR="00D40811" w:rsidRPr="00627F27">
        <w:rPr>
          <w:rFonts w:ascii="Arial" w:hAnsi="Arial" w:cs="Arial"/>
          <w:sz w:val="21"/>
          <w:szCs w:val="21"/>
        </w:rPr>
        <w:t>re affordable and sustainable.</w:t>
      </w:r>
    </w:p>
    <w:p w14:paraId="19FFF7F7" w14:textId="77777777" w:rsidR="00EC69E6" w:rsidRPr="00627F27" w:rsidRDefault="00EC69E6" w:rsidP="00992095">
      <w:pPr>
        <w:rPr>
          <w:rFonts w:ascii="Arial" w:hAnsi="Arial" w:cs="Arial"/>
          <w:sz w:val="21"/>
          <w:szCs w:val="21"/>
        </w:rPr>
      </w:pPr>
    </w:p>
    <w:p w14:paraId="0BD878BA" w14:textId="77777777" w:rsidR="00926CCB" w:rsidRPr="00627F27" w:rsidRDefault="00E40738" w:rsidP="00D512A7">
      <w:pPr>
        <w:ind w:left="720" w:hanging="72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II.</w:t>
      </w:r>
      <w:r w:rsidRPr="00627F27">
        <w:rPr>
          <w:rFonts w:ascii="Arial" w:hAnsi="Arial" w:cs="Arial"/>
          <w:sz w:val="21"/>
          <w:szCs w:val="21"/>
        </w:rPr>
        <w:tab/>
      </w:r>
      <w:r w:rsidR="00200824" w:rsidRPr="00627F27">
        <w:rPr>
          <w:rFonts w:ascii="Arial" w:hAnsi="Arial" w:cs="Arial"/>
          <w:sz w:val="21"/>
          <w:szCs w:val="21"/>
        </w:rPr>
        <w:t>Expanding Economic O</w:t>
      </w:r>
      <w:r w:rsidR="00D40811" w:rsidRPr="00627F27">
        <w:rPr>
          <w:rFonts w:ascii="Arial" w:hAnsi="Arial" w:cs="Arial"/>
          <w:sz w:val="21"/>
          <w:szCs w:val="21"/>
        </w:rPr>
        <w:t>pportunities</w:t>
      </w:r>
    </w:p>
    <w:p w14:paraId="0A9C41AE" w14:textId="77777777" w:rsidR="00926CCB" w:rsidRPr="00627F27" w:rsidRDefault="00D37676" w:rsidP="00AA6742">
      <w:pPr>
        <w:pStyle w:val="ListParagraph"/>
        <w:numPr>
          <w:ilvl w:val="1"/>
          <w:numId w:val="37"/>
        </w:numPr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Eco</w:t>
      </w:r>
      <w:r w:rsidR="00671D55">
        <w:rPr>
          <w:rFonts w:ascii="Arial" w:hAnsi="Arial" w:cs="Arial"/>
          <w:sz w:val="21"/>
          <w:szCs w:val="21"/>
        </w:rPr>
        <w:t xml:space="preserve">nomic Development, Job Creation - </w:t>
      </w:r>
      <w:r w:rsidRPr="00627F27">
        <w:rPr>
          <w:rFonts w:ascii="Arial" w:hAnsi="Arial" w:cs="Arial"/>
          <w:sz w:val="21"/>
          <w:szCs w:val="21"/>
        </w:rPr>
        <w:t>Availability</w:t>
      </w:r>
      <w:r w:rsidR="003A0C2B" w:rsidRPr="00627F27">
        <w:rPr>
          <w:rFonts w:ascii="Arial" w:hAnsi="Arial" w:cs="Arial"/>
          <w:sz w:val="21"/>
          <w:szCs w:val="21"/>
        </w:rPr>
        <w:t>:</w:t>
      </w:r>
    </w:p>
    <w:p w14:paraId="279055FA" w14:textId="77777777" w:rsidR="00926CCB" w:rsidRPr="00627F27" w:rsidRDefault="00180D6F" w:rsidP="00BD3809">
      <w:pPr>
        <w:ind w:left="108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Activities include installation, upgrade, construction and acquisition of public facilities</w:t>
      </w:r>
      <w:r w:rsidR="00286B8C" w:rsidRPr="00627F27">
        <w:rPr>
          <w:rFonts w:ascii="Arial" w:hAnsi="Arial" w:cs="Arial"/>
          <w:sz w:val="21"/>
          <w:szCs w:val="21"/>
        </w:rPr>
        <w:t xml:space="preserve"> such as </w:t>
      </w:r>
      <w:r w:rsidRPr="00627F27">
        <w:rPr>
          <w:rFonts w:ascii="Arial" w:hAnsi="Arial" w:cs="Arial"/>
          <w:sz w:val="21"/>
          <w:szCs w:val="21"/>
        </w:rPr>
        <w:t>water, sewer, power, gas, streets,</w:t>
      </w:r>
      <w:r w:rsidR="00286B8C" w:rsidRPr="00627F27">
        <w:rPr>
          <w:rFonts w:ascii="Arial" w:hAnsi="Arial" w:cs="Arial"/>
          <w:sz w:val="21"/>
          <w:szCs w:val="21"/>
        </w:rPr>
        <w:t xml:space="preserve"> and</w:t>
      </w:r>
      <w:r w:rsidRPr="00627F27">
        <w:rPr>
          <w:rFonts w:ascii="Arial" w:hAnsi="Arial" w:cs="Arial"/>
          <w:sz w:val="21"/>
          <w:szCs w:val="21"/>
        </w:rPr>
        <w:t xml:space="preserve"> buildings to assist in the public cost to promote expansion of an existing business</w:t>
      </w:r>
      <w:r w:rsidR="00D40811" w:rsidRPr="00627F27">
        <w:rPr>
          <w:rFonts w:ascii="Arial" w:hAnsi="Arial" w:cs="Arial"/>
          <w:sz w:val="21"/>
          <w:szCs w:val="21"/>
        </w:rPr>
        <w:t xml:space="preserve"> or location of a new business.</w:t>
      </w:r>
    </w:p>
    <w:p w14:paraId="673F2046" w14:textId="77777777" w:rsidR="00926CCB" w:rsidRPr="00627F27" w:rsidRDefault="009976E7" w:rsidP="00AA6742">
      <w:pPr>
        <w:keepNext/>
        <w:numPr>
          <w:ilvl w:val="1"/>
          <w:numId w:val="37"/>
        </w:numPr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Economic Development, Downtown Revitalization</w:t>
      </w:r>
      <w:r w:rsidR="00671D55">
        <w:rPr>
          <w:rFonts w:ascii="Arial" w:hAnsi="Arial" w:cs="Arial"/>
          <w:sz w:val="21"/>
          <w:szCs w:val="21"/>
        </w:rPr>
        <w:t xml:space="preserve"> - </w:t>
      </w:r>
      <w:r w:rsidR="00DC634B" w:rsidRPr="00627F27">
        <w:rPr>
          <w:rFonts w:ascii="Arial" w:hAnsi="Arial" w:cs="Arial"/>
          <w:sz w:val="21"/>
          <w:szCs w:val="21"/>
        </w:rPr>
        <w:t>Affordability</w:t>
      </w:r>
      <w:r w:rsidR="003A0C2B" w:rsidRPr="00627F27">
        <w:rPr>
          <w:rFonts w:ascii="Arial" w:hAnsi="Arial" w:cs="Arial"/>
          <w:sz w:val="21"/>
          <w:szCs w:val="21"/>
        </w:rPr>
        <w:t>:</w:t>
      </w:r>
    </w:p>
    <w:p w14:paraId="7BC61011" w14:textId="56F288B0" w:rsidR="00180D6F" w:rsidRPr="00627F27" w:rsidRDefault="00180D6F" w:rsidP="009058E1">
      <w:pPr>
        <w:ind w:left="1080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Activities include elimination of slum and blight in downto</w:t>
      </w:r>
      <w:r w:rsidR="005C73EC" w:rsidRPr="00627F27">
        <w:rPr>
          <w:rFonts w:ascii="Arial" w:hAnsi="Arial" w:cs="Arial"/>
          <w:sz w:val="21"/>
          <w:szCs w:val="21"/>
        </w:rPr>
        <w:t>wns through</w:t>
      </w:r>
      <w:r w:rsidRPr="00627F27">
        <w:rPr>
          <w:rFonts w:ascii="Arial" w:hAnsi="Arial" w:cs="Arial"/>
          <w:sz w:val="21"/>
          <w:szCs w:val="21"/>
        </w:rPr>
        <w:t xml:space="preserve"> infrastructure improvements, acquisition and demolition of dilapidated properties</w:t>
      </w:r>
      <w:r w:rsidR="00465513" w:rsidRPr="00627F27">
        <w:rPr>
          <w:rFonts w:ascii="Arial" w:hAnsi="Arial" w:cs="Arial"/>
          <w:sz w:val="21"/>
          <w:szCs w:val="21"/>
        </w:rPr>
        <w:t xml:space="preserve">. </w:t>
      </w:r>
    </w:p>
    <w:p w14:paraId="786358EE" w14:textId="77777777" w:rsidR="00180D6F" w:rsidRPr="00627F27" w:rsidRDefault="00180D6F" w:rsidP="00992095">
      <w:pPr>
        <w:rPr>
          <w:rFonts w:ascii="Arial" w:hAnsi="Arial" w:cs="Arial"/>
          <w:sz w:val="21"/>
          <w:szCs w:val="21"/>
        </w:rPr>
      </w:pPr>
    </w:p>
    <w:p w14:paraId="16578CF0" w14:textId="710E813A" w:rsidR="00262357" w:rsidRDefault="00986155" w:rsidP="00992095">
      <w:pPr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 xml:space="preserve">If you have any questions regarding the application process or the rules that guide this </w:t>
      </w:r>
      <w:r w:rsidR="00465513" w:rsidRPr="00627F27">
        <w:rPr>
          <w:rFonts w:ascii="Arial" w:hAnsi="Arial" w:cs="Arial"/>
          <w:sz w:val="21"/>
          <w:szCs w:val="21"/>
        </w:rPr>
        <w:t>process,</w:t>
      </w:r>
      <w:r w:rsidRPr="00627F27">
        <w:rPr>
          <w:rFonts w:ascii="Arial" w:hAnsi="Arial" w:cs="Arial"/>
          <w:sz w:val="21"/>
          <w:szCs w:val="21"/>
        </w:rPr>
        <w:t xml:space="preserve"> please contact </w:t>
      </w:r>
      <w:r w:rsidR="00606D0A" w:rsidRPr="00627F27">
        <w:rPr>
          <w:rFonts w:ascii="Arial" w:hAnsi="Arial" w:cs="Arial"/>
          <w:sz w:val="21"/>
          <w:szCs w:val="21"/>
        </w:rPr>
        <w:t xml:space="preserve">the </w:t>
      </w:r>
      <w:r w:rsidR="00E76003" w:rsidRPr="00627F27">
        <w:rPr>
          <w:rFonts w:ascii="Arial" w:hAnsi="Arial" w:cs="Arial"/>
          <w:sz w:val="21"/>
          <w:szCs w:val="21"/>
        </w:rPr>
        <w:t>Commerce</w:t>
      </w:r>
      <w:r w:rsidR="00286B8C" w:rsidRPr="00627F27">
        <w:rPr>
          <w:rFonts w:ascii="Arial" w:hAnsi="Arial" w:cs="Arial"/>
          <w:sz w:val="21"/>
          <w:szCs w:val="21"/>
        </w:rPr>
        <w:t xml:space="preserve"> </w:t>
      </w:r>
      <w:r w:rsidR="003B2444" w:rsidRPr="00627F27">
        <w:rPr>
          <w:rFonts w:ascii="Arial" w:hAnsi="Arial" w:cs="Arial"/>
          <w:sz w:val="21"/>
          <w:szCs w:val="21"/>
        </w:rPr>
        <w:t>project specialist</w:t>
      </w:r>
      <w:r w:rsidR="00286B8C" w:rsidRPr="00627F27">
        <w:rPr>
          <w:rFonts w:ascii="Arial" w:hAnsi="Arial" w:cs="Arial"/>
          <w:sz w:val="21"/>
          <w:szCs w:val="21"/>
        </w:rPr>
        <w:t xml:space="preserve"> </w:t>
      </w:r>
      <w:r w:rsidR="00AB6F84" w:rsidRPr="00627F27">
        <w:rPr>
          <w:rFonts w:ascii="Arial" w:hAnsi="Arial" w:cs="Arial"/>
          <w:sz w:val="21"/>
          <w:szCs w:val="21"/>
        </w:rPr>
        <w:t xml:space="preserve">assigned to your </w:t>
      </w:r>
      <w:r w:rsidR="00D7350B">
        <w:rPr>
          <w:rFonts w:ascii="Arial" w:hAnsi="Arial" w:cs="Arial"/>
          <w:sz w:val="21"/>
          <w:szCs w:val="21"/>
        </w:rPr>
        <w:t>project</w:t>
      </w:r>
      <w:r w:rsidR="00AB6F84" w:rsidRPr="00627F27">
        <w:rPr>
          <w:rFonts w:ascii="Arial" w:hAnsi="Arial" w:cs="Arial"/>
          <w:sz w:val="21"/>
          <w:szCs w:val="21"/>
        </w:rPr>
        <w:t>.</w:t>
      </w:r>
    </w:p>
    <w:p w14:paraId="37C68B03" w14:textId="77777777" w:rsidR="00F1093E" w:rsidRDefault="00F1093E" w:rsidP="00992095">
      <w:pPr>
        <w:rPr>
          <w:rFonts w:ascii="Arial" w:hAnsi="Arial" w:cs="Arial"/>
          <w:sz w:val="21"/>
          <w:szCs w:val="21"/>
        </w:rPr>
      </w:pPr>
    </w:p>
    <w:p w14:paraId="56CFB1ED" w14:textId="77777777" w:rsidR="00D512A7" w:rsidRDefault="00D512A7" w:rsidP="00992095">
      <w:pPr>
        <w:rPr>
          <w:rFonts w:ascii="Arial" w:hAnsi="Arial" w:cs="Arial"/>
          <w:sz w:val="21"/>
          <w:szCs w:val="21"/>
        </w:rPr>
      </w:pPr>
    </w:p>
    <w:p w14:paraId="78E9C801" w14:textId="77777777" w:rsidR="00D512A7" w:rsidRDefault="00D512A7" w:rsidP="00992095">
      <w:pPr>
        <w:rPr>
          <w:rFonts w:ascii="Arial" w:hAnsi="Arial" w:cs="Arial"/>
          <w:sz w:val="21"/>
          <w:szCs w:val="21"/>
        </w:rPr>
      </w:pPr>
    </w:p>
    <w:p w14:paraId="3BAAD8AE" w14:textId="77777777" w:rsidR="00D512A7" w:rsidRDefault="00D512A7" w:rsidP="00992095">
      <w:pPr>
        <w:rPr>
          <w:rFonts w:ascii="Arial" w:hAnsi="Arial" w:cs="Arial"/>
          <w:sz w:val="21"/>
          <w:szCs w:val="21"/>
        </w:rPr>
      </w:pPr>
    </w:p>
    <w:p w14:paraId="2447710A" w14:textId="77777777" w:rsidR="00D512A7" w:rsidRDefault="00D512A7" w:rsidP="00992095">
      <w:pPr>
        <w:rPr>
          <w:rFonts w:ascii="Arial" w:hAnsi="Arial" w:cs="Arial"/>
          <w:sz w:val="21"/>
          <w:szCs w:val="21"/>
        </w:rPr>
      </w:pPr>
    </w:p>
    <w:p w14:paraId="63C860B3" w14:textId="77777777" w:rsidR="00F1093E" w:rsidRPr="00627F27" w:rsidRDefault="00F1093E" w:rsidP="00992095">
      <w:pPr>
        <w:rPr>
          <w:rFonts w:ascii="Arial" w:hAnsi="Arial" w:cs="Arial"/>
          <w:sz w:val="21"/>
          <w:szCs w:val="21"/>
        </w:rPr>
      </w:pPr>
    </w:p>
    <w:p w14:paraId="1932AB97" w14:textId="77777777" w:rsidR="00E31741" w:rsidRDefault="00E31741" w:rsidP="00BA3D92">
      <w:pPr>
        <w:rPr>
          <w:rFonts w:ascii="Arial" w:hAnsi="Arial" w:cs="Arial"/>
          <w:b/>
          <w:sz w:val="21"/>
          <w:szCs w:val="21"/>
          <w:u w:val="single"/>
        </w:rPr>
      </w:pPr>
    </w:p>
    <w:p w14:paraId="47ED7D4C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CECA459" w14:textId="37BDAC0F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D69DF13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19F8F62" w14:textId="77777777" w:rsidR="00D512A7" w:rsidRDefault="00D512A7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14C4DE9" w14:textId="77777777" w:rsidR="00D512A7" w:rsidRDefault="00D512A7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755BD09" w14:textId="77777777" w:rsidR="00D512A7" w:rsidRDefault="00D512A7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F41DBF6" w14:textId="10EA5416" w:rsidR="00E31741" w:rsidRDefault="00662C4C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noProof/>
        </w:rPr>
        <w:pict w14:anchorId="26F81F20"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173" type="#_x0000_t202" style="position:absolute;left:0;text-align:left;margin-left:345.9pt;margin-top:9.9pt;width:122.25pt;height:75.4pt;z-index:251658240;visibility:visible;mso-wrap-style:square;mso-position-horizontal-relative:text;mso-position-vertical-relative:text;v-text-anchor:top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0rycMA&#10;AADbAAAADwAAAGRycy9kb3ducmV2LnhtbESPQWvCQBSE7wX/w/KEXopuVKgaXUUEwYMX0/T+zD6T&#10;YPZt2F2T9N93C0KPw8x8w2z3g2lER87XlhXMpgkI4sLqmksF+ddpsgLhA7LGxjIp+CEP+93obYup&#10;tj1fqctCKSKEfYoKqhDaVEpfVGTQT21LHL27dQZDlK6U2mEf4aaR8yT5lAZrjgsVtnSsqHhkT6MA&#10;XZetL83F5nxbfn888n5xXh+Ueh8Phw2IQEP4D7/aZ61guYC/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0rycMAAADbAAAADwAAAAAAAAAAAAAAAACYAgAAZHJzL2Rv&#10;d25yZXYueG1sUEsFBgAAAAAEAAQA9QAAAIgDAAAAAA==&#10;" filled="f" fillcolor="#5b9bd5" stroked="f" strokecolor="black [0]" strokeweight="2pt">
            <v:textbox style="mso-next-textbox:#Text Box 74" inset="2.88pt,2.88pt,2.88pt,2.88pt">
              <w:txbxContent>
                <w:p w14:paraId="1F3C79F0" w14:textId="2D72121B" w:rsidR="00723DC1" w:rsidRDefault="00723DC1" w:rsidP="00723DC1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Region</w:t>
                  </w:r>
                  <w:r w:rsidR="008F443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Map</w:t>
                  </w:r>
                </w:p>
              </w:txbxContent>
            </v:textbox>
          </v:shape>
        </w:pict>
      </w:r>
    </w:p>
    <w:p w14:paraId="5CA0301A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8623715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AE7C7BE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E696D1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134C51C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07AC6AD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12485EE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132E650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8BA3F4A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C1AC483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9F1B7A2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91EA282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74D3B35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8E51BF8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6EF061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30899AD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BFC2C8E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44631F6" w14:textId="77777777" w:rsidR="00E31741" w:rsidRDefault="00E31741" w:rsidP="00881C20">
      <w:pPr>
        <w:tabs>
          <w:tab w:val="left" w:pos="2037"/>
        </w:tabs>
        <w:spacing w:line="216" w:lineRule="atLeast"/>
        <w:ind w:right="-720"/>
        <w:rPr>
          <w:rFonts w:ascii="Arial" w:hAnsi="Arial" w:cs="Arial"/>
          <w:b/>
          <w:sz w:val="21"/>
          <w:szCs w:val="21"/>
          <w:u w:val="single"/>
        </w:rPr>
      </w:pPr>
    </w:p>
    <w:p w14:paraId="63F763D6" w14:textId="374E4F0E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4BDEECC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57ECAB9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C33E10B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D4D2190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30D5E7D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2EEBEB2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C1691F9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EAD918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4974D2E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B78A0ED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DC254F4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341D89B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01F5C1E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E1DD260" w14:textId="2AB6894A" w:rsidR="00E31741" w:rsidRDefault="00485B0F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3D69BD6A" wp14:editId="497D743B">
            <wp:simplePos x="0" y="0"/>
            <wp:positionH relativeFrom="column">
              <wp:posOffset>228600</wp:posOffset>
            </wp:positionH>
            <wp:positionV relativeFrom="paragraph">
              <wp:posOffset>-5826760</wp:posOffset>
            </wp:positionV>
            <wp:extent cx="5943600" cy="7737475"/>
            <wp:effectExtent l="0" t="0" r="0" b="0"/>
            <wp:wrapNone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C80CB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585D65E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A7DC032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5431528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98F74F4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F866AD1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2BC93EA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783567F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499FB7C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251AA79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205C97D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30F789B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392B4FE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E363036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FE493CE" w14:textId="77777777" w:rsidR="00E31741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F074057" w14:textId="5272F30E" w:rsidR="00E31741" w:rsidRPr="009662A2" w:rsidRDefault="00E31741" w:rsidP="00E31741">
      <w:pPr>
        <w:spacing w:line="216" w:lineRule="atLeast"/>
        <w:ind w:right="-720"/>
        <w:jc w:val="center"/>
        <w:rPr>
          <w:rFonts w:ascii="Arial" w:hAnsi="Arial" w:cs="Arial"/>
          <w:b/>
          <w:u w:val="single"/>
        </w:rPr>
      </w:pPr>
      <w:r w:rsidRPr="009662A2">
        <w:rPr>
          <w:rFonts w:ascii="Arial" w:hAnsi="Arial" w:cs="Arial"/>
          <w:b/>
          <w:u w:val="single"/>
        </w:rPr>
        <w:t>Typical Program Year</w:t>
      </w:r>
      <w:r w:rsidR="00CF0095" w:rsidRPr="009662A2">
        <w:rPr>
          <w:rFonts w:ascii="Arial" w:hAnsi="Arial" w:cs="Arial"/>
          <w:b/>
          <w:u w:val="single"/>
        </w:rPr>
        <w:t xml:space="preserve"> Funding </w:t>
      </w:r>
      <w:r w:rsidRPr="009662A2">
        <w:rPr>
          <w:rFonts w:ascii="Arial" w:hAnsi="Arial" w:cs="Arial"/>
          <w:b/>
          <w:u w:val="single"/>
        </w:rPr>
        <w:t>Allocation</w:t>
      </w:r>
      <w:r w:rsidR="00CF0095" w:rsidRPr="009662A2">
        <w:rPr>
          <w:rFonts w:ascii="Arial" w:hAnsi="Arial" w:cs="Arial"/>
          <w:b/>
          <w:u w:val="single"/>
        </w:rPr>
        <w:t>s</w:t>
      </w:r>
      <w:r w:rsidR="00696884" w:rsidRPr="009662A2">
        <w:rPr>
          <w:rFonts w:ascii="Arial" w:hAnsi="Arial" w:cs="Arial"/>
          <w:b/>
          <w:u w:val="single"/>
        </w:rPr>
        <w:t xml:space="preserve"> </w:t>
      </w:r>
      <w:r w:rsidR="00CF0095" w:rsidRPr="009662A2">
        <w:rPr>
          <w:rFonts w:ascii="Arial" w:hAnsi="Arial" w:cs="Arial"/>
          <w:b/>
          <w:u w:val="single"/>
        </w:rPr>
        <w:t>&amp;</w:t>
      </w:r>
      <w:r w:rsidR="00696884" w:rsidRPr="009662A2">
        <w:rPr>
          <w:rFonts w:ascii="Arial" w:hAnsi="Arial" w:cs="Arial"/>
          <w:b/>
          <w:u w:val="single"/>
        </w:rPr>
        <w:t xml:space="preserve"> Set-aside</w:t>
      </w:r>
      <w:r w:rsidR="00CF0095" w:rsidRPr="009662A2">
        <w:rPr>
          <w:rFonts w:ascii="Arial" w:hAnsi="Arial" w:cs="Arial"/>
          <w:b/>
          <w:u w:val="single"/>
        </w:rPr>
        <w:t>s</w:t>
      </w:r>
      <w:r w:rsidR="00696884" w:rsidRPr="009662A2">
        <w:rPr>
          <w:rFonts w:ascii="Arial" w:hAnsi="Arial" w:cs="Arial"/>
          <w:b/>
          <w:u w:val="single"/>
        </w:rPr>
        <w:t xml:space="preserve">  </w:t>
      </w:r>
    </w:p>
    <w:p w14:paraId="543C4935" w14:textId="77777777" w:rsidR="00E31741" w:rsidRPr="00627F27" w:rsidRDefault="00E31741" w:rsidP="00E31741">
      <w:pPr>
        <w:tabs>
          <w:tab w:val="left" w:pos="720"/>
          <w:tab w:val="left" w:pos="1420"/>
          <w:tab w:val="left" w:pos="2160"/>
          <w:tab w:val="left" w:pos="2840"/>
          <w:tab w:val="left" w:pos="3580"/>
          <w:tab w:val="left" w:pos="4320"/>
          <w:tab w:val="left" w:pos="5040"/>
        </w:tabs>
        <w:spacing w:line="216" w:lineRule="atLeast"/>
        <w:ind w:left="720" w:right="-720"/>
        <w:jc w:val="center"/>
        <w:rPr>
          <w:rFonts w:ascii="Arial" w:hAnsi="Arial" w:cs="Arial"/>
          <w:b/>
          <w:sz w:val="21"/>
          <w:szCs w:val="21"/>
        </w:rPr>
      </w:pPr>
    </w:p>
    <w:p w14:paraId="27D15CFB" w14:textId="77777777" w:rsidR="00E31741" w:rsidRPr="00627F27" w:rsidRDefault="00E31741" w:rsidP="00E31741">
      <w:pPr>
        <w:tabs>
          <w:tab w:val="left" w:pos="720"/>
          <w:tab w:val="left" w:pos="1420"/>
          <w:tab w:val="left" w:pos="2160"/>
          <w:tab w:val="left" w:pos="2840"/>
          <w:tab w:val="left" w:pos="3580"/>
          <w:tab w:val="left" w:pos="4320"/>
          <w:tab w:val="left" w:pos="5040"/>
        </w:tabs>
        <w:spacing w:line="216" w:lineRule="atLeast"/>
        <w:ind w:left="720" w:right="-720"/>
        <w:jc w:val="center"/>
        <w:rPr>
          <w:rFonts w:ascii="Arial" w:hAnsi="Arial" w:cs="Arial"/>
          <w:sz w:val="21"/>
          <w:szCs w:val="21"/>
        </w:rPr>
      </w:pPr>
    </w:p>
    <w:p w14:paraId="25E8E426" w14:textId="77777777" w:rsidR="00E31741" w:rsidRPr="00627F27" w:rsidRDefault="00E31741" w:rsidP="00E31741">
      <w:pPr>
        <w:tabs>
          <w:tab w:val="left" w:pos="720"/>
          <w:tab w:val="left" w:pos="1420"/>
          <w:tab w:val="left" w:pos="2160"/>
          <w:tab w:val="left" w:pos="2840"/>
          <w:tab w:val="left" w:pos="3580"/>
          <w:tab w:val="left" w:pos="4320"/>
          <w:tab w:val="left" w:pos="5040"/>
        </w:tabs>
        <w:spacing w:line="216" w:lineRule="atLeast"/>
        <w:ind w:left="720" w:right="-720"/>
        <w:jc w:val="center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60"/>
        <w:gridCol w:w="6120"/>
      </w:tblGrid>
      <w:tr w:rsidR="00E31741" w:rsidRPr="00627F27" w14:paraId="1C810DC3" w14:textId="77777777" w:rsidTr="00CA399F"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54CE9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  <w:r w:rsidRPr="00627F27">
              <w:rPr>
                <w:rFonts w:ascii="Arial" w:hAnsi="Arial" w:cs="Arial"/>
                <w:b/>
                <w:sz w:val="21"/>
                <w:szCs w:val="21"/>
              </w:rPr>
              <w:t>$7,500,000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EE46EF1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31741" w:rsidRPr="00627F27" w14:paraId="554E118B" w14:textId="77777777" w:rsidTr="00CA399F"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F9AF35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0EC35508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right="100"/>
              <w:rPr>
                <w:rFonts w:ascii="Arial" w:hAnsi="Arial" w:cs="Arial"/>
                <w:sz w:val="21"/>
                <w:szCs w:val="21"/>
              </w:rPr>
            </w:pPr>
          </w:p>
          <w:p w14:paraId="76A1C009" w14:textId="43B54BD7" w:rsidR="00E31741" w:rsidRPr="00627F27" w:rsidRDefault="00CA399F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31741" w:rsidRPr="00627F27">
              <w:rPr>
                <w:rFonts w:ascii="Arial" w:hAnsi="Arial" w:cs="Arial"/>
                <w:sz w:val="21"/>
                <w:szCs w:val="21"/>
              </w:rPr>
              <w:t xml:space="preserve">$250,000 </w:t>
            </w:r>
          </w:p>
        </w:tc>
        <w:tc>
          <w:tcPr>
            <w:tcW w:w="61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5118F3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036E988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5A9FCA5" w14:textId="579542DA" w:rsidR="00E31741" w:rsidRPr="00627F27" w:rsidRDefault="00405D3F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State</w:t>
            </w:r>
            <w:r w:rsidR="00E31741" w:rsidRPr="00627F27">
              <w:rPr>
                <w:rFonts w:ascii="Arial" w:hAnsi="Arial" w:cs="Arial"/>
                <w:b/>
                <w:sz w:val="21"/>
                <w:szCs w:val="21"/>
              </w:rPr>
              <w:t xml:space="preserve"> Administration</w:t>
            </w:r>
          </w:p>
        </w:tc>
      </w:tr>
      <w:tr w:rsidR="00E31741" w:rsidRPr="00627F27" w14:paraId="2B85296D" w14:textId="77777777" w:rsidTr="00CA399F"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F03E5E7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439791AE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28BC93FC" w14:textId="028BAE95" w:rsidR="00E31741" w:rsidRPr="00627F27" w:rsidRDefault="00CA399F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E31741" w:rsidRPr="00627F27">
              <w:rPr>
                <w:rFonts w:ascii="Arial" w:hAnsi="Arial" w:cs="Arial"/>
                <w:sz w:val="21"/>
                <w:szCs w:val="21"/>
              </w:rPr>
              <w:t xml:space="preserve">$75,000 </w:t>
            </w:r>
          </w:p>
        </w:tc>
        <w:tc>
          <w:tcPr>
            <w:tcW w:w="6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85E0DE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C1098F0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C8056F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  <w:r w:rsidRPr="00627F27">
              <w:rPr>
                <w:rFonts w:ascii="Arial" w:hAnsi="Arial" w:cs="Arial"/>
                <w:b/>
                <w:sz w:val="21"/>
                <w:szCs w:val="21"/>
              </w:rPr>
              <w:t>Technical Assistance</w:t>
            </w:r>
          </w:p>
        </w:tc>
      </w:tr>
      <w:tr w:rsidR="00E31741" w:rsidRPr="00627F27" w14:paraId="017A4389" w14:textId="77777777" w:rsidTr="00CA399F"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E92F39F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5698D701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407D1CB3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$300,000 Reserved</w:t>
            </w:r>
          </w:p>
        </w:tc>
        <w:tc>
          <w:tcPr>
            <w:tcW w:w="6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C2E8FB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2709284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B1A7AB" w14:textId="77777777" w:rsidR="00E31741" w:rsidRPr="00627F27" w:rsidRDefault="00A50107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Post</w:t>
            </w:r>
            <w:r w:rsidR="00F1093E">
              <w:rPr>
                <w:rFonts w:ascii="Arial" w:hAnsi="Arial" w:cs="Arial"/>
                <w:b/>
                <w:sz w:val="21"/>
                <w:szCs w:val="21"/>
              </w:rPr>
              <w:t>-</w:t>
            </w: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="00792726">
              <w:rPr>
                <w:rFonts w:ascii="Arial" w:hAnsi="Arial" w:cs="Arial"/>
                <w:b/>
                <w:sz w:val="21"/>
                <w:szCs w:val="21"/>
              </w:rPr>
              <w:t>isaster</w:t>
            </w:r>
            <w:r w:rsidR="00E31741" w:rsidRPr="00627F27">
              <w:rPr>
                <w:rFonts w:ascii="Arial" w:hAnsi="Arial" w:cs="Arial"/>
                <w:b/>
                <w:sz w:val="21"/>
                <w:szCs w:val="21"/>
              </w:rPr>
              <w:t xml:space="preserve"> (*$1</w:t>
            </w:r>
            <w:r w:rsidR="006942B9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E31741" w:rsidRPr="00627F27">
              <w:rPr>
                <w:rFonts w:ascii="Arial" w:hAnsi="Arial" w:cs="Arial"/>
                <w:b/>
                <w:sz w:val="21"/>
                <w:szCs w:val="21"/>
              </w:rPr>
              <w:t>0,000)</w:t>
            </w:r>
          </w:p>
        </w:tc>
      </w:tr>
      <w:tr w:rsidR="00E31741" w:rsidRPr="00627F27" w14:paraId="0BD499B7" w14:textId="77777777" w:rsidTr="00CA399F"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A7D8E59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4DCAD349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79186C7C" w14:textId="5AA09A2E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$</w:t>
            </w:r>
            <w:r w:rsidR="00CA399F">
              <w:rPr>
                <w:rFonts w:ascii="Arial" w:hAnsi="Arial" w:cs="Arial"/>
                <w:sz w:val="21"/>
                <w:szCs w:val="21"/>
              </w:rPr>
              <w:t>1,875</w:t>
            </w:r>
            <w:r w:rsidRPr="00627F27">
              <w:rPr>
                <w:rFonts w:ascii="Arial" w:hAnsi="Arial" w:cs="Arial"/>
                <w:sz w:val="21"/>
                <w:szCs w:val="21"/>
              </w:rPr>
              <w:t>,000 Reserved</w:t>
            </w:r>
            <w:r w:rsidR="00CA399F">
              <w:rPr>
                <w:rFonts w:ascii="Arial" w:hAnsi="Arial" w:cs="Arial"/>
                <w:sz w:val="21"/>
                <w:szCs w:val="21"/>
              </w:rPr>
              <w:t xml:space="preserve"> (25%)</w:t>
            </w:r>
          </w:p>
        </w:tc>
        <w:tc>
          <w:tcPr>
            <w:tcW w:w="6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06D080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579974A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4ADD517" w14:textId="5F5855D9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  <w:r w:rsidRPr="00627F27">
              <w:rPr>
                <w:rFonts w:ascii="Arial" w:hAnsi="Arial" w:cs="Arial"/>
                <w:b/>
                <w:sz w:val="21"/>
                <w:szCs w:val="21"/>
              </w:rPr>
              <w:t>Community</w:t>
            </w:r>
            <w:r w:rsidR="00CA399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27F27">
              <w:rPr>
                <w:rFonts w:ascii="Arial" w:hAnsi="Arial" w:cs="Arial"/>
                <w:b/>
                <w:sz w:val="21"/>
                <w:szCs w:val="21"/>
              </w:rPr>
              <w:t>/</w:t>
            </w:r>
            <w:r w:rsidR="00CA399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27F27">
              <w:rPr>
                <w:rFonts w:ascii="Arial" w:hAnsi="Arial" w:cs="Arial"/>
                <w:b/>
                <w:sz w:val="21"/>
                <w:szCs w:val="21"/>
              </w:rPr>
              <w:t>Senior Center</w:t>
            </w:r>
            <w:r w:rsidR="00CA399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27F27">
              <w:rPr>
                <w:rFonts w:ascii="Arial" w:hAnsi="Arial" w:cs="Arial"/>
                <w:b/>
                <w:sz w:val="21"/>
                <w:szCs w:val="21"/>
              </w:rPr>
              <w:t>/</w:t>
            </w:r>
            <w:r w:rsidR="00CA399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27F27">
              <w:rPr>
                <w:rFonts w:ascii="Arial" w:hAnsi="Arial" w:cs="Arial"/>
                <w:b/>
                <w:sz w:val="21"/>
                <w:szCs w:val="21"/>
              </w:rPr>
              <w:t>Public Parks (*$</w:t>
            </w:r>
            <w:r w:rsidR="006942B9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0F0A2D">
              <w:rPr>
                <w:rFonts w:ascii="Arial" w:hAnsi="Arial" w:cs="Arial"/>
                <w:b/>
                <w:sz w:val="21"/>
                <w:szCs w:val="21"/>
              </w:rPr>
              <w:t>45</w:t>
            </w:r>
            <w:r w:rsidRPr="00627F27">
              <w:rPr>
                <w:rFonts w:ascii="Arial" w:hAnsi="Arial" w:cs="Arial"/>
                <w:b/>
                <w:sz w:val="21"/>
                <w:szCs w:val="21"/>
              </w:rPr>
              <w:t>,000)</w:t>
            </w:r>
          </w:p>
        </w:tc>
      </w:tr>
      <w:tr w:rsidR="00E31741" w:rsidRPr="00627F27" w14:paraId="598A07DE" w14:textId="77777777" w:rsidTr="00CA399F"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619CA75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5678E78F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775838EE" w14:textId="14327958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$3,0</w:t>
            </w:r>
            <w:r w:rsidR="00CA399F">
              <w:rPr>
                <w:rFonts w:ascii="Arial" w:hAnsi="Arial" w:cs="Arial"/>
                <w:sz w:val="21"/>
                <w:szCs w:val="21"/>
              </w:rPr>
              <w:t>00</w:t>
            </w:r>
            <w:r w:rsidRPr="00627F27">
              <w:rPr>
                <w:rFonts w:ascii="Arial" w:hAnsi="Arial" w:cs="Arial"/>
                <w:sz w:val="21"/>
                <w:szCs w:val="21"/>
              </w:rPr>
              <w:t>,</w:t>
            </w:r>
            <w:r w:rsidR="00CA399F">
              <w:rPr>
                <w:rFonts w:ascii="Arial" w:hAnsi="Arial" w:cs="Arial"/>
                <w:sz w:val="21"/>
                <w:szCs w:val="21"/>
              </w:rPr>
              <w:t>0</w:t>
            </w:r>
            <w:r w:rsidRPr="00627F27">
              <w:rPr>
                <w:rFonts w:ascii="Arial" w:hAnsi="Arial" w:cs="Arial"/>
                <w:sz w:val="21"/>
                <w:szCs w:val="21"/>
              </w:rPr>
              <w:t>00 Reserved</w:t>
            </w:r>
            <w:r w:rsidR="00CA399F">
              <w:rPr>
                <w:rFonts w:ascii="Arial" w:hAnsi="Arial" w:cs="Arial"/>
                <w:sz w:val="21"/>
                <w:szCs w:val="21"/>
              </w:rPr>
              <w:t xml:space="preserve"> (60%</w:t>
            </w:r>
            <w:r w:rsidR="00405D3F">
              <w:rPr>
                <w:rFonts w:ascii="Arial" w:hAnsi="Arial" w:cs="Arial"/>
                <w:sz w:val="21"/>
                <w:szCs w:val="21"/>
              </w:rPr>
              <w:t>)</w:t>
            </w:r>
            <w:r w:rsidR="000F0A2D">
              <w:rPr>
                <w:rFonts w:ascii="Arial" w:hAnsi="Arial" w:cs="Arial"/>
                <w:sz w:val="21"/>
                <w:szCs w:val="21"/>
              </w:rPr>
              <w:t xml:space="preserve"> of remaining</w:t>
            </w:r>
            <w:r w:rsidR="00CA399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6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8CF674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D77A82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583BA2B" w14:textId="0FCBE99F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  <w:r w:rsidRPr="00627F27">
              <w:rPr>
                <w:rFonts w:ascii="Arial" w:hAnsi="Arial" w:cs="Arial"/>
                <w:b/>
                <w:sz w:val="21"/>
                <w:szCs w:val="21"/>
              </w:rPr>
              <w:t>Public Facilities (*$</w:t>
            </w:r>
            <w:r w:rsidR="00662C4C">
              <w:rPr>
                <w:rFonts w:ascii="Arial" w:hAnsi="Arial" w:cs="Arial"/>
                <w:b/>
                <w:sz w:val="21"/>
                <w:szCs w:val="21"/>
              </w:rPr>
              <w:t>650</w:t>
            </w:r>
            <w:r w:rsidRPr="00627F27">
              <w:rPr>
                <w:rFonts w:ascii="Arial" w:hAnsi="Arial" w:cs="Arial"/>
                <w:b/>
                <w:sz w:val="21"/>
                <w:szCs w:val="21"/>
              </w:rPr>
              <w:t>,000)</w:t>
            </w:r>
          </w:p>
        </w:tc>
      </w:tr>
      <w:tr w:rsidR="00E31741" w:rsidRPr="00627F27" w14:paraId="6CCEA319" w14:textId="77777777" w:rsidTr="00CA399F">
        <w:tc>
          <w:tcPr>
            <w:tcW w:w="30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CC06B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444E8A82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14247B90" w14:textId="6F65D7C4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$</w:t>
            </w:r>
            <w:r w:rsidR="00CA399F">
              <w:rPr>
                <w:rFonts w:ascii="Arial" w:hAnsi="Arial" w:cs="Arial"/>
                <w:sz w:val="21"/>
                <w:szCs w:val="21"/>
              </w:rPr>
              <w:t>2</w:t>
            </w:r>
            <w:r w:rsidRPr="00627F27">
              <w:rPr>
                <w:rFonts w:ascii="Arial" w:hAnsi="Arial" w:cs="Arial"/>
                <w:sz w:val="21"/>
                <w:szCs w:val="21"/>
              </w:rPr>
              <w:t>,0</w:t>
            </w:r>
            <w:r w:rsidR="00CA399F">
              <w:rPr>
                <w:rFonts w:ascii="Arial" w:hAnsi="Arial" w:cs="Arial"/>
                <w:sz w:val="21"/>
                <w:szCs w:val="21"/>
              </w:rPr>
              <w:t>00</w:t>
            </w:r>
            <w:r w:rsidRPr="00627F27">
              <w:rPr>
                <w:rFonts w:ascii="Arial" w:hAnsi="Arial" w:cs="Arial"/>
                <w:sz w:val="21"/>
                <w:szCs w:val="21"/>
              </w:rPr>
              <w:t>,</w:t>
            </w:r>
            <w:r w:rsidR="00CA399F">
              <w:rPr>
                <w:rFonts w:ascii="Arial" w:hAnsi="Arial" w:cs="Arial"/>
                <w:sz w:val="21"/>
                <w:szCs w:val="21"/>
              </w:rPr>
              <w:t>0</w:t>
            </w:r>
            <w:r w:rsidRPr="00627F27">
              <w:rPr>
                <w:rFonts w:ascii="Arial" w:hAnsi="Arial" w:cs="Arial"/>
                <w:sz w:val="21"/>
                <w:szCs w:val="21"/>
              </w:rPr>
              <w:t>00 Reserved</w:t>
            </w:r>
            <w:r w:rsidR="00CA399F">
              <w:rPr>
                <w:rFonts w:ascii="Arial" w:hAnsi="Arial" w:cs="Arial"/>
                <w:sz w:val="21"/>
                <w:szCs w:val="21"/>
              </w:rPr>
              <w:t xml:space="preserve"> (40%</w:t>
            </w:r>
            <w:r w:rsidR="00405D3F">
              <w:rPr>
                <w:rFonts w:ascii="Arial" w:hAnsi="Arial" w:cs="Arial"/>
                <w:sz w:val="21"/>
                <w:szCs w:val="21"/>
              </w:rPr>
              <w:t>)</w:t>
            </w:r>
            <w:r w:rsidR="000F0A2D">
              <w:rPr>
                <w:rFonts w:ascii="Arial" w:hAnsi="Arial" w:cs="Arial"/>
                <w:sz w:val="21"/>
                <w:szCs w:val="21"/>
              </w:rPr>
              <w:t xml:space="preserve"> of remaining</w:t>
            </w:r>
            <w:r w:rsidR="00CA399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61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6A51116" w14:textId="77777777" w:rsidR="00E31741" w:rsidRPr="00627F27" w:rsidRDefault="00E31741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4320"/>
                <w:tab w:val="left" w:pos="5040"/>
              </w:tabs>
              <w:spacing w:line="216" w:lineRule="atLeast"/>
              <w:ind w:left="100" w:right="10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58D67AA" w14:textId="61FF5888" w:rsidR="00E31741" w:rsidRPr="00627F27" w:rsidRDefault="00792726" w:rsidP="00101920">
            <w:pPr>
              <w:tabs>
                <w:tab w:val="left" w:pos="720"/>
                <w:tab w:val="left" w:pos="1420"/>
                <w:tab w:val="left" w:pos="2160"/>
                <w:tab w:val="left" w:pos="2840"/>
                <w:tab w:val="left" w:pos="3580"/>
                <w:tab w:val="left" w:pos="5040"/>
              </w:tabs>
              <w:spacing w:line="216" w:lineRule="atLeast"/>
              <w:ind w:left="80" w:right="-10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Economic Development</w:t>
            </w:r>
            <w:r w:rsidR="00E31741" w:rsidRPr="00627F2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F0A2D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 w:rsidR="00E31741" w:rsidRPr="00627F27">
              <w:rPr>
                <w:rFonts w:ascii="Arial" w:hAnsi="Arial" w:cs="Arial"/>
                <w:b/>
                <w:sz w:val="21"/>
                <w:szCs w:val="21"/>
              </w:rPr>
              <w:t>Job Creation and Downtown Revitalization Grant (*$</w:t>
            </w:r>
            <w:r w:rsidR="00662C4C">
              <w:rPr>
                <w:rFonts w:ascii="Arial" w:hAnsi="Arial" w:cs="Arial"/>
                <w:b/>
                <w:sz w:val="21"/>
                <w:szCs w:val="21"/>
              </w:rPr>
              <w:t>650</w:t>
            </w:r>
            <w:r w:rsidR="00E31741" w:rsidRPr="00627F27">
              <w:rPr>
                <w:rFonts w:ascii="Arial" w:hAnsi="Arial" w:cs="Arial"/>
                <w:b/>
                <w:sz w:val="21"/>
                <w:szCs w:val="21"/>
              </w:rPr>
              <w:t>,000)</w:t>
            </w:r>
          </w:p>
        </w:tc>
      </w:tr>
    </w:tbl>
    <w:p w14:paraId="4E53D4B7" w14:textId="77777777" w:rsidR="00E31741" w:rsidRPr="00627F27" w:rsidRDefault="00E31741" w:rsidP="00E31741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rPr>
          <w:rFonts w:ascii="Arial" w:hAnsi="Arial" w:cs="Arial"/>
          <w:sz w:val="21"/>
          <w:szCs w:val="21"/>
        </w:rPr>
      </w:pPr>
    </w:p>
    <w:p w14:paraId="01145A35" w14:textId="77777777" w:rsidR="00E31741" w:rsidRPr="00627F27" w:rsidRDefault="00E31741" w:rsidP="00E31741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>*Maximum Grant Amount</w:t>
      </w:r>
    </w:p>
    <w:p w14:paraId="04D5620C" w14:textId="77777777" w:rsidR="00E31741" w:rsidRPr="00627F27" w:rsidRDefault="00E31741" w:rsidP="00E31741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rPr>
          <w:rFonts w:ascii="Arial" w:hAnsi="Arial" w:cs="Arial"/>
          <w:sz w:val="21"/>
          <w:szCs w:val="21"/>
        </w:rPr>
      </w:pPr>
    </w:p>
    <w:p w14:paraId="091F2215" w14:textId="024E43C8" w:rsidR="006E41F9" w:rsidRDefault="00E31741" w:rsidP="00E31741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rPr>
          <w:rFonts w:ascii="Arial" w:hAnsi="Arial" w:cs="Arial"/>
          <w:sz w:val="21"/>
          <w:szCs w:val="21"/>
        </w:rPr>
      </w:pPr>
      <w:r w:rsidRPr="00370AFB">
        <w:rPr>
          <w:rFonts w:ascii="Arial" w:hAnsi="Arial" w:cs="Arial"/>
          <w:b/>
          <w:bCs/>
          <w:sz w:val="21"/>
          <w:szCs w:val="21"/>
        </w:rPr>
        <w:t>Note</w:t>
      </w:r>
      <w:r w:rsidRPr="00627F27">
        <w:rPr>
          <w:rFonts w:ascii="Arial" w:hAnsi="Arial" w:cs="Arial"/>
          <w:sz w:val="21"/>
          <w:szCs w:val="21"/>
        </w:rPr>
        <w:t xml:space="preserve">: </w:t>
      </w:r>
    </w:p>
    <w:p w14:paraId="0A6B35B0" w14:textId="77777777" w:rsidR="006E41F9" w:rsidRDefault="006E41F9" w:rsidP="00E31741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rPr>
          <w:rFonts w:ascii="Arial" w:hAnsi="Arial" w:cs="Arial"/>
          <w:sz w:val="21"/>
          <w:szCs w:val="21"/>
        </w:rPr>
      </w:pPr>
    </w:p>
    <w:p w14:paraId="4DF76208" w14:textId="0DD18C29" w:rsidR="00E31741" w:rsidRDefault="00E31741" w:rsidP="00E31741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t xml:space="preserve">ICDBG </w:t>
      </w:r>
      <w:r w:rsidR="00F447F3">
        <w:rPr>
          <w:rFonts w:ascii="Arial" w:hAnsi="Arial" w:cs="Arial"/>
          <w:sz w:val="21"/>
          <w:szCs w:val="21"/>
        </w:rPr>
        <w:t>set-aside amounts may</w:t>
      </w:r>
      <w:r w:rsidR="006E41F9">
        <w:rPr>
          <w:rFonts w:ascii="Arial" w:hAnsi="Arial" w:cs="Arial"/>
          <w:sz w:val="21"/>
          <w:szCs w:val="21"/>
        </w:rPr>
        <w:t xml:space="preserve"> </w:t>
      </w:r>
      <w:r w:rsidR="00F447F3">
        <w:rPr>
          <w:rFonts w:ascii="Arial" w:hAnsi="Arial" w:cs="Arial"/>
          <w:sz w:val="21"/>
          <w:szCs w:val="21"/>
        </w:rPr>
        <w:t xml:space="preserve">be changed by the Economic Advisory Council </w:t>
      </w:r>
      <w:r w:rsidRPr="00627F27">
        <w:rPr>
          <w:rFonts w:ascii="Arial" w:hAnsi="Arial" w:cs="Arial"/>
          <w:sz w:val="21"/>
          <w:szCs w:val="21"/>
        </w:rPr>
        <w:t xml:space="preserve">based on </w:t>
      </w:r>
      <w:r w:rsidR="00696884">
        <w:rPr>
          <w:rFonts w:ascii="Arial" w:hAnsi="Arial" w:cs="Arial"/>
          <w:sz w:val="21"/>
          <w:szCs w:val="21"/>
        </w:rPr>
        <w:t xml:space="preserve">the </w:t>
      </w:r>
      <w:r w:rsidR="005C6320">
        <w:rPr>
          <w:rFonts w:ascii="Arial" w:hAnsi="Arial" w:cs="Arial"/>
          <w:sz w:val="21"/>
          <w:szCs w:val="21"/>
        </w:rPr>
        <w:t xml:space="preserve">demands and </w:t>
      </w:r>
      <w:r w:rsidR="00696884">
        <w:rPr>
          <w:rFonts w:ascii="Arial" w:hAnsi="Arial" w:cs="Arial"/>
          <w:sz w:val="21"/>
          <w:szCs w:val="21"/>
        </w:rPr>
        <w:t>needs of the applicants</w:t>
      </w:r>
      <w:r w:rsidR="00465513">
        <w:rPr>
          <w:rFonts w:ascii="Arial" w:hAnsi="Arial" w:cs="Arial"/>
          <w:sz w:val="21"/>
          <w:szCs w:val="21"/>
        </w:rPr>
        <w:t xml:space="preserve">. </w:t>
      </w:r>
    </w:p>
    <w:p w14:paraId="2678A8AD" w14:textId="77777777" w:rsidR="00013310" w:rsidRDefault="00013310" w:rsidP="00E31741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rPr>
          <w:rFonts w:ascii="Arial" w:hAnsi="Arial" w:cs="Arial"/>
          <w:sz w:val="21"/>
          <w:szCs w:val="21"/>
        </w:rPr>
      </w:pPr>
    </w:p>
    <w:p w14:paraId="7DEBC3BE" w14:textId="0DCCB132" w:rsidR="00013310" w:rsidRDefault="00013310" w:rsidP="00E31741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Any remaining and</w:t>
      </w:r>
      <w:r w:rsidR="002861F4">
        <w:rPr>
          <w:rFonts w:ascii="Arial" w:hAnsi="Arial" w:cs="Arial"/>
          <w:sz w:val="21"/>
          <w:szCs w:val="21"/>
        </w:rPr>
        <w:t xml:space="preserve">/or </w:t>
      </w:r>
      <w:r>
        <w:rPr>
          <w:rFonts w:ascii="Arial" w:hAnsi="Arial" w:cs="Arial"/>
          <w:sz w:val="21"/>
          <w:szCs w:val="21"/>
        </w:rPr>
        <w:t xml:space="preserve">unobligated ICDBG funds for </w:t>
      </w:r>
      <w:r w:rsidR="006E41F9"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specific program year will be </w:t>
      </w:r>
      <w:r w:rsidR="000F0A2D">
        <w:rPr>
          <w:rFonts w:ascii="Arial" w:hAnsi="Arial" w:cs="Arial"/>
          <w:sz w:val="21"/>
          <w:szCs w:val="21"/>
        </w:rPr>
        <w:t>rolled over</w:t>
      </w:r>
      <w:r>
        <w:rPr>
          <w:rFonts w:ascii="Arial" w:hAnsi="Arial" w:cs="Arial"/>
          <w:sz w:val="21"/>
          <w:szCs w:val="21"/>
        </w:rPr>
        <w:t xml:space="preserve"> into the next program year. </w:t>
      </w:r>
    </w:p>
    <w:p w14:paraId="58C15A7D" w14:textId="77777777" w:rsidR="006E41F9" w:rsidRDefault="006E41F9" w:rsidP="00E31741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rPr>
          <w:rFonts w:ascii="Arial" w:hAnsi="Arial" w:cs="Arial"/>
          <w:sz w:val="21"/>
          <w:szCs w:val="21"/>
        </w:rPr>
      </w:pPr>
    </w:p>
    <w:p w14:paraId="0CB96107" w14:textId="77777777" w:rsidR="006E41F9" w:rsidRPr="00627F27" w:rsidRDefault="006E41F9" w:rsidP="00E31741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ICDBG funding for </w:t>
      </w:r>
      <w:r w:rsidR="00696884">
        <w:rPr>
          <w:rFonts w:ascii="Arial" w:hAnsi="Arial" w:cs="Arial"/>
          <w:sz w:val="21"/>
          <w:szCs w:val="21"/>
        </w:rPr>
        <w:t>grant a</w:t>
      </w:r>
      <w:r>
        <w:rPr>
          <w:rFonts w:ascii="Arial" w:hAnsi="Arial" w:cs="Arial"/>
          <w:sz w:val="21"/>
          <w:szCs w:val="21"/>
        </w:rPr>
        <w:t xml:space="preserve">dministration </w:t>
      </w:r>
      <w:r w:rsidR="00935E05">
        <w:rPr>
          <w:rFonts w:ascii="Arial" w:hAnsi="Arial" w:cs="Arial"/>
          <w:sz w:val="21"/>
          <w:szCs w:val="21"/>
        </w:rPr>
        <w:t xml:space="preserve">for a project </w:t>
      </w:r>
      <w:r>
        <w:rPr>
          <w:rFonts w:ascii="Arial" w:hAnsi="Arial" w:cs="Arial"/>
          <w:sz w:val="21"/>
          <w:szCs w:val="21"/>
        </w:rPr>
        <w:t xml:space="preserve">cannot exceed 10% of the total ICDBG project award. </w:t>
      </w:r>
    </w:p>
    <w:p w14:paraId="3ECC076F" w14:textId="77777777" w:rsidR="00BE7D19" w:rsidRPr="00E31741" w:rsidRDefault="00E31741" w:rsidP="00BE7D19">
      <w:pPr>
        <w:rPr>
          <w:rFonts w:ascii="Arial" w:hAnsi="Arial" w:cs="Arial"/>
          <w:sz w:val="21"/>
          <w:szCs w:val="21"/>
        </w:rPr>
      </w:pPr>
      <w:r w:rsidRPr="00627F27">
        <w:rPr>
          <w:rFonts w:ascii="Arial" w:hAnsi="Arial" w:cs="Arial"/>
          <w:sz w:val="21"/>
          <w:szCs w:val="21"/>
        </w:rPr>
        <w:br w:type="page"/>
      </w:r>
    </w:p>
    <w:p w14:paraId="34460883" w14:textId="77777777" w:rsidR="00262357" w:rsidRPr="009662A2" w:rsidRDefault="00210E60" w:rsidP="001F688B">
      <w:pPr>
        <w:spacing w:line="216" w:lineRule="atLeast"/>
        <w:ind w:right="-720"/>
        <w:jc w:val="center"/>
        <w:rPr>
          <w:rFonts w:ascii="Arial" w:hAnsi="Arial" w:cs="Arial"/>
          <w:b/>
          <w:u w:val="single"/>
        </w:rPr>
      </w:pPr>
      <w:r w:rsidRPr="009662A2">
        <w:rPr>
          <w:rFonts w:ascii="Arial" w:hAnsi="Arial" w:cs="Arial"/>
          <w:b/>
          <w:u w:val="single"/>
        </w:rPr>
        <w:lastRenderedPageBreak/>
        <w:t>Application Schedule</w:t>
      </w:r>
    </w:p>
    <w:p w14:paraId="7DC16599" w14:textId="77777777" w:rsidR="00C15DEA" w:rsidRPr="00627F27" w:rsidRDefault="00C15DEA" w:rsidP="00C15DEA">
      <w:pPr>
        <w:pStyle w:val="Header"/>
        <w:tabs>
          <w:tab w:val="left" w:pos="740"/>
          <w:tab w:val="left" w:pos="1420"/>
          <w:tab w:val="left" w:pos="2180"/>
          <w:tab w:val="left" w:pos="2840"/>
          <w:tab w:val="left" w:pos="3580"/>
          <w:tab w:val="left" w:pos="4320"/>
          <w:tab w:val="left" w:pos="5040"/>
        </w:tabs>
        <w:spacing w:line="216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7F63A0E1" w14:textId="77777777" w:rsidR="00D93B4C" w:rsidRPr="00627F27" w:rsidRDefault="00D93B4C" w:rsidP="00BE7D19">
      <w:pPr>
        <w:rPr>
          <w:rFonts w:ascii="Arial" w:hAnsi="Arial" w:cs="Arial"/>
          <w:b/>
          <w:sz w:val="21"/>
          <w:szCs w:val="2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600"/>
      </w:tblGrid>
      <w:tr w:rsidR="005E7708" w:rsidRPr="00627F27" w14:paraId="76561838" w14:textId="77777777" w:rsidTr="005E7708">
        <w:trPr>
          <w:trHeight w:val="215"/>
        </w:trPr>
        <w:tc>
          <w:tcPr>
            <w:tcW w:w="6048" w:type="dxa"/>
          </w:tcPr>
          <w:p w14:paraId="345DCDCC" w14:textId="77777777" w:rsidR="005E7708" w:rsidRPr="00627F27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Public Facilities and Downtown Revitalization applications due.</w:t>
            </w:r>
          </w:p>
          <w:p w14:paraId="6C61D5E0" w14:textId="77777777" w:rsidR="005E7708" w:rsidRPr="00627F27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</w:tcPr>
          <w:p w14:paraId="7D2CB102" w14:textId="77777777" w:rsidR="005E7708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  <w:bookmarkStart w:id="0" w:name="_Hlk34294409"/>
            <w:r w:rsidRPr="005F4B41">
              <w:rPr>
                <w:rFonts w:ascii="Arial" w:hAnsi="Arial" w:cs="Arial"/>
                <w:b/>
                <w:bCs/>
                <w:sz w:val="21"/>
                <w:szCs w:val="21"/>
              </w:rPr>
              <w:t>November</w:t>
            </w:r>
            <w:r w:rsidRPr="00627F27">
              <w:rPr>
                <w:rFonts w:ascii="Arial" w:hAnsi="Arial" w:cs="Arial"/>
                <w:sz w:val="21"/>
                <w:szCs w:val="21"/>
              </w:rPr>
              <w:t>, the Friday before Thanksgiving</w:t>
            </w:r>
          </w:p>
          <w:p w14:paraId="4DC3FE67" w14:textId="77777777" w:rsidR="005E7708" w:rsidRPr="00627F27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E7708" w:rsidRPr="00627F27" w14:paraId="14D9C867" w14:textId="77777777" w:rsidTr="005E7708">
        <w:trPr>
          <w:trHeight w:val="215"/>
        </w:trPr>
        <w:tc>
          <w:tcPr>
            <w:tcW w:w="6048" w:type="dxa"/>
          </w:tcPr>
          <w:p w14:paraId="0DACDAC3" w14:textId="77777777" w:rsidR="005E7708" w:rsidRPr="00627F27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Job Creation applications due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09F80CB" w14:textId="77777777" w:rsidR="005E7708" w:rsidRPr="00627F27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</w:tcPr>
          <w:p w14:paraId="368FA3F8" w14:textId="77777777" w:rsidR="005E7708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  <w:r w:rsidRPr="005F4B41">
              <w:rPr>
                <w:rFonts w:ascii="Arial" w:hAnsi="Arial" w:cs="Arial"/>
                <w:b/>
                <w:bCs/>
                <w:sz w:val="21"/>
                <w:szCs w:val="21"/>
              </w:rPr>
              <w:t>December</w:t>
            </w:r>
            <w:r>
              <w:rPr>
                <w:rFonts w:ascii="Arial" w:hAnsi="Arial" w:cs="Arial"/>
                <w:sz w:val="21"/>
                <w:szCs w:val="21"/>
              </w:rPr>
              <w:t>, T</w:t>
            </w:r>
            <w:r w:rsidRPr="00627F27">
              <w:rPr>
                <w:rFonts w:ascii="Arial" w:hAnsi="Arial" w:cs="Arial"/>
                <w:sz w:val="21"/>
                <w:szCs w:val="21"/>
              </w:rPr>
              <w:t xml:space="preserve">hird Monday </w:t>
            </w:r>
          </w:p>
          <w:p w14:paraId="6A25CDF3" w14:textId="77777777" w:rsidR="005E7708" w:rsidRPr="00627F27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E7708" w:rsidRPr="00627F27" w14:paraId="6CE7C288" w14:textId="77777777" w:rsidTr="001150BF">
        <w:trPr>
          <w:trHeight w:val="215"/>
        </w:trPr>
        <w:tc>
          <w:tcPr>
            <w:tcW w:w="6048" w:type="dxa"/>
            <w:shd w:val="clear" w:color="auto" w:fill="F2F2F2" w:themeFill="background1" w:themeFillShade="F2"/>
          </w:tcPr>
          <w:p w14:paraId="3B51218A" w14:textId="77777777" w:rsidR="005E7708" w:rsidRPr="00AF6FEF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i/>
                <w:sz w:val="21"/>
                <w:szCs w:val="21"/>
              </w:rPr>
            </w:pPr>
            <w:r w:rsidRPr="00AF6FEF">
              <w:rPr>
                <w:rFonts w:ascii="Arial" w:hAnsi="Arial" w:cs="Arial"/>
                <w:i/>
                <w:sz w:val="21"/>
                <w:szCs w:val="21"/>
              </w:rPr>
              <w:t>Economic Advisory Council meeting.</w:t>
            </w:r>
          </w:p>
          <w:p w14:paraId="3280758A" w14:textId="192AC019" w:rsidR="005E7708" w:rsidRPr="00AF6FEF" w:rsidRDefault="005E7708" w:rsidP="005E7708">
            <w:pPr>
              <w:numPr>
                <w:ilvl w:val="0"/>
                <w:numId w:val="8"/>
              </w:numPr>
              <w:tabs>
                <w:tab w:val="clear" w:pos="735"/>
                <w:tab w:val="num" w:pos="345"/>
                <w:tab w:val="left" w:pos="380"/>
                <w:tab w:val="left" w:pos="2560"/>
              </w:tabs>
              <w:spacing w:line="216" w:lineRule="atLeast"/>
              <w:ind w:hanging="735"/>
              <w:rPr>
                <w:rFonts w:ascii="Arial" w:hAnsi="Arial" w:cs="Arial"/>
                <w:i/>
                <w:sz w:val="21"/>
                <w:szCs w:val="21"/>
              </w:rPr>
            </w:pPr>
            <w:r w:rsidRPr="00AF6FEF">
              <w:rPr>
                <w:rFonts w:ascii="Arial" w:hAnsi="Arial" w:cs="Arial"/>
                <w:i/>
                <w:sz w:val="21"/>
                <w:szCs w:val="21"/>
              </w:rPr>
              <w:t xml:space="preserve">Review of </w:t>
            </w:r>
            <w:r w:rsidR="00405D3F">
              <w:rPr>
                <w:rFonts w:ascii="Arial" w:hAnsi="Arial" w:cs="Arial"/>
                <w:i/>
                <w:sz w:val="21"/>
                <w:szCs w:val="21"/>
              </w:rPr>
              <w:t xml:space="preserve">PF &amp; DT </w:t>
            </w:r>
            <w:r w:rsidRPr="00AF6FEF">
              <w:rPr>
                <w:rFonts w:ascii="Arial" w:hAnsi="Arial" w:cs="Arial"/>
                <w:i/>
                <w:sz w:val="21"/>
                <w:szCs w:val="21"/>
              </w:rPr>
              <w:t>applications; invite for addenda</w:t>
            </w:r>
            <w:r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14:paraId="41FDAC45" w14:textId="77777777" w:rsidR="005E7708" w:rsidRPr="00AF6FEF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bookmarkEnd w:id="0"/>
        <w:tc>
          <w:tcPr>
            <w:tcW w:w="3600" w:type="dxa"/>
            <w:shd w:val="clear" w:color="auto" w:fill="F2F2F2" w:themeFill="background1" w:themeFillShade="F2"/>
          </w:tcPr>
          <w:p w14:paraId="015A9F73" w14:textId="3F923FE1" w:rsidR="005E7708" w:rsidRPr="00AF6FEF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i/>
                <w:sz w:val="21"/>
                <w:szCs w:val="21"/>
              </w:rPr>
            </w:pPr>
            <w:r w:rsidRPr="00C054A5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 xml:space="preserve">January </w:t>
            </w:r>
          </w:p>
        </w:tc>
      </w:tr>
      <w:tr w:rsidR="005E7708" w:rsidRPr="00627F27" w14:paraId="369EE2EE" w14:textId="77777777" w:rsidTr="005E7708">
        <w:trPr>
          <w:trHeight w:val="215"/>
        </w:trPr>
        <w:tc>
          <w:tcPr>
            <w:tcW w:w="6048" w:type="dxa"/>
          </w:tcPr>
          <w:p w14:paraId="0529F0C6" w14:textId="77777777" w:rsidR="005E7708" w:rsidRPr="00627F27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Senior Citizen/Community Center grant applications due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0206F3D" w14:textId="77777777" w:rsidR="005E7708" w:rsidRPr="00627F27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</w:tcPr>
          <w:p w14:paraId="00A3A626" w14:textId="68A96BF5" w:rsidR="005E7708" w:rsidRPr="00627F27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  <w:bookmarkStart w:id="1" w:name="_Hlk34294512"/>
            <w:r w:rsidRPr="005F4B41">
              <w:rPr>
                <w:rFonts w:ascii="Arial" w:hAnsi="Arial" w:cs="Arial"/>
                <w:b/>
                <w:bCs/>
                <w:sz w:val="21"/>
                <w:szCs w:val="21"/>
              </w:rPr>
              <w:t>March</w:t>
            </w:r>
            <w:r>
              <w:rPr>
                <w:rFonts w:ascii="Arial" w:hAnsi="Arial" w:cs="Arial"/>
                <w:sz w:val="21"/>
                <w:szCs w:val="21"/>
              </w:rPr>
              <w:t>, F</w:t>
            </w:r>
            <w:r w:rsidRPr="00627F27">
              <w:rPr>
                <w:rFonts w:ascii="Arial" w:hAnsi="Arial" w:cs="Arial"/>
                <w:sz w:val="21"/>
                <w:szCs w:val="21"/>
              </w:rPr>
              <w:t>irst Friday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E7708" w:rsidRPr="00627F27" w14:paraId="2325CA8E" w14:textId="77777777" w:rsidTr="005E7708">
        <w:trPr>
          <w:trHeight w:val="215"/>
        </w:trPr>
        <w:tc>
          <w:tcPr>
            <w:tcW w:w="6048" w:type="dxa"/>
          </w:tcPr>
          <w:p w14:paraId="350693E7" w14:textId="77777777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Public Facilities and Downtown Revitalization addenda due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9E7063" w14:textId="77777777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</w:tcPr>
          <w:p w14:paraId="5A0D1907" w14:textId="577003B3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  <w:r w:rsidRPr="005F4B41">
              <w:rPr>
                <w:rFonts w:ascii="Arial" w:hAnsi="Arial" w:cs="Arial"/>
                <w:b/>
                <w:bCs/>
                <w:sz w:val="21"/>
                <w:szCs w:val="21"/>
              </w:rPr>
              <w:t>March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F300AA">
              <w:rPr>
                <w:rFonts w:ascii="Arial" w:hAnsi="Arial" w:cs="Arial"/>
                <w:sz w:val="21"/>
                <w:szCs w:val="21"/>
              </w:rPr>
              <w:t>Second</w:t>
            </w:r>
            <w:r w:rsidRPr="00627F27">
              <w:rPr>
                <w:rFonts w:ascii="Arial" w:hAnsi="Arial" w:cs="Arial"/>
                <w:sz w:val="21"/>
                <w:szCs w:val="21"/>
              </w:rPr>
              <w:t xml:space="preserve"> Friday</w:t>
            </w:r>
          </w:p>
        </w:tc>
      </w:tr>
      <w:tr w:rsidR="005E7708" w:rsidRPr="00627F27" w14:paraId="7F794044" w14:textId="77777777" w:rsidTr="005E7708">
        <w:trPr>
          <w:trHeight w:val="215"/>
        </w:trPr>
        <w:tc>
          <w:tcPr>
            <w:tcW w:w="6048" w:type="dxa"/>
          </w:tcPr>
          <w:p w14:paraId="5864D2B1" w14:textId="77777777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Job Creation applications due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957E4D1" w14:textId="77777777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</w:tcPr>
          <w:p w14:paraId="0817B89C" w14:textId="72BCC7A6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  <w:r w:rsidRPr="005F4B41">
              <w:rPr>
                <w:rFonts w:ascii="Arial" w:hAnsi="Arial" w:cs="Arial"/>
                <w:b/>
                <w:bCs/>
                <w:sz w:val="21"/>
                <w:szCs w:val="21"/>
              </w:rPr>
              <w:t>March</w:t>
            </w:r>
            <w:r>
              <w:rPr>
                <w:rFonts w:ascii="Arial" w:hAnsi="Arial" w:cs="Arial"/>
                <w:sz w:val="21"/>
                <w:szCs w:val="21"/>
              </w:rPr>
              <w:t>, T</w:t>
            </w:r>
            <w:r w:rsidRPr="00627F27">
              <w:rPr>
                <w:rFonts w:ascii="Arial" w:hAnsi="Arial" w:cs="Arial"/>
                <w:sz w:val="21"/>
                <w:szCs w:val="21"/>
              </w:rPr>
              <w:t xml:space="preserve">hird Monday </w:t>
            </w:r>
          </w:p>
        </w:tc>
      </w:tr>
      <w:tr w:rsidR="005E7708" w:rsidRPr="00627F27" w14:paraId="1E5E59D1" w14:textId="77777777" w:rsidTr="001150BF">
        <w:trPr>
          <w:trHeight w:val="215"/>
        </w:trPr>
        <w:tc>
          <w:tcPr>
            <w:tcW w:w="6048" w:type="dxa"/>
            <w:shd w:val="clear" w:color="auto" w:fill="F2F2F2" w:themeFill="background1" w:themeFillShade="F2"/>
          </w:tcPr>
          <w:p w14:paraId="2EF3BEF9" w14:textId="77777777" w:rsidR="005E7708" w:rsidRPr="00AF6FEF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i/>
                <w:sz w:val="21"/>
                <w:szCs w:val="21"/>
              </w:rPr>
            </w:pPr>
            <w:r w:rsidRPr="00AF6FEF">
              <w:rPr>
                <w:rFonts w:ascii="Arial" w:hAnsi="Arial" w:cs="Arial"/>
                <w:i/>
                <w:sz w:val="21"/>
                <w:szCs w:val="21"/>
              </w:rPr>
              <w:t>Economic Advisory Council meeting</w:t>
            </w:r>
            <w:r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14:paraId="54E123F9" w14:textId="77777777" w:rsidR="005E7708" w:rsidRPr="00AF6FEF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bookmarkEnd w:id="1"/>
        <w:tc>
          <w:tcPr>
            <w:tcW w:w="3600" w:type="dxa"/>
            <w:shd w:val="clear" w:color="auto" w:fill="F2F2F2" w:themeFill="background1" w:themeFillShade="F2"/>
          </w:tcPr>
          <w:p w14:paraId="7983099E" w14:textId="4F441B2C" w:rsidR="005E7708" w:rsidRPr="00AF6FEF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i/>
                <w:sz w:val="21"/>
                <w:szCs w:val="21"/>
              </w:rPr>
            </w:pPr>
            <w:r w:rsidRPr="00C054A5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April</w:t>
            </w:r>
          </w:p>
        </w:tc>
      </w:tr>
      <w:tr w:rsidR="005E7708" w:rsidRPr="00627F27" w14:paraId="280F8A79" w14:textId="77777777" w:rsidTr="005E7708">
        <w:trPr>
          <w:trHeight w:val="215"/>
        </w:trPr>
        <w:tc>
          <w:tcPr>
            <w:tcW w:w="6048" w:type="dxa"/>
          </w:tcPr>
          <w:p w14:paraId="57F214CC" w14:textId="77777777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Job Creation applications due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6571BB8" w14:textId="77777777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</w:tcPr>
          <w:p w14:paraId="44B77AC2" w14:textId="02D3482C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  <w:bookmarkStart w:id="2" w:name="_Hlk34294535"/>
            <w:r w:rsidRPr="005F4B41">
              <w:rPr>
                <w:rFonts w:ascii="Arial" w:hAnsi="Arial" w:cs="Arial"/>
                <w:b/>
                <w:bCs/>
                <w:sz w:val="21"/>
                <w:szCs w:val="21"/>
              </w:rPr>
              <w:t>June</w:t>
            </w:r>
            <w:r>
              <w:rPr>
                <w:rFonts w:ascii="Arial" w:hAnsi="Arial" w:cs="Arial"/>
                <w:sz w:val="21"/>
                <w:szCs w:val="21"/>
              </w:rPr>
              <w:t>, T</w:t>
            </w:r>
            <w:r w:rsidRPr="00627F27">
              <w:rPr>
                <w:rFonts w:ascii="Arial" w:hAnsi="Arial" w:cs="Arial"/>
                <w:sz w:val="21"/>
                <w:szCs w:val="21"/>
              </w:rPr>
              <w:t>hird Monday</w:t>
            </w:r>
          </w:p>
        </w:tc>
      </w:tr>
      <w:tr w:rsidR="005E7708" w:rsidRPr="00627F27" w14:paraId="3D7AAA43" w14:textId="77777777" w:rsidTr="001150BF">
        <w:trPr>
          <w:trHeight w:val="215"/>
        </w:trPr>
        <w:tc>
          <w:tcPr>
            <w:tcW w:w="6048" w:type="dxa"/>
            <w:shd w:val="clear" w:color="auto" w:fill="F2F2F2" w:themeFill="background1" w:themeFillShade="F2"/>
          </w:tcPr>
          <w:p w14:paraId="7D14B4BE" w14:textId="77777777" w:rsidR="005E7708" w:rsidRPr="00AF6FEF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i/>
                <w:sz w:val="21"/>
                <w:szCs w:val="21"/>
              </w:rPr>
            </w:pPr>
            <w:r w:rsidRPr="00AF6FEF">
              <w:rPr>
                <w:rFonts w:ascii="Arial" w:hAnsi="Arial" w:cs="Arial"/>
                <w:i/>
                <w:sz w:val="21"/>
                <w:szCs w:val="21"/>
              </w:rPr>
              <w:t>Economic Advisory Council meeting</w:t>
            </w:r>
            <w:r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14:paraId="4BF72348" w14:textId="77777777" w:rsidR="005E7708" w:rsidRPr="00AF6FEF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bookmarkEnd w:id="2"/>
        <w:tc>
          <w:tcPr>
            <w:tcW w:w="3600" w:type="dxa"/>
            <w:shd w:val="clear" w:color="auto" w:fill="F2F2F2" w:themeFill="background1" w:themeFillShade="F2"/>
          </w:tcPr>
          <w:p w14:paraId="24427B28" w14:textId="7E8463A6" w:rsidR="005E7708" w:rsidRPr="00AF6FEF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i/>
                <w:sz w:val="21"/>
                <w:szCs w:val="21"/>
              </w:rPr>
            </w:pPr>
            <w:r w:rsidRPr="00C054A5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July</w:t>
            </w:r>
          </w:p>
        </w:tc>
      </w:tr>
      <w:tr w:rsidR="005E7708" w:rsidRPr="00627F27" w14:paraId="5BCE6403" w14:textId="77777777" w:rsidTr="005E7708">
        <w:trPr>
          <w:trHeight w:val="215"/>
        </w:trPr>
        <w:tc>
          <w:tcPr>
            <w:tcW w:w="6048" w:type="dxa"/>
          </w:tcPr>
          <w:p w14:paraId="1E66C6AD" w14:textId="77777777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>Job Creation and Public Parks applications due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C84432" w14:textId="77777777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</w:tcPr>
          <w:p w14:paraId="37EFC2D4" w14:textId="77777777" w:rsidR="005E7708" w:rsidRDefault="005E7708" w:rsidP="005E7708">
            <w:pPr>
              <w:tabs>
                <w:tab w:val="left" w:pos="2560"/>
                <w:tab w:val="left" w:pos="11100"/>
              </w:tabs>
              <w:spacing w:line="216" w:lineRule="atLeast"/>
              <w:rPr>
                <w:rFonts w:ascii="Arial" w:hAnsi="Arial" w:cs="Arial"/>
                <w:sz w:val="21"/>
                <w:szCs w:val="21"/>
              </w:rPr>
            </w:pPr>
            <w:bookmarkStart w:id="3" w:name="_Hlk34294667"/>
            <w:r w:rsidRPr="005F4B41">
              <w:rPr>
                <w:rFonts w:ascii="Arial" w:hAnsi="Arial" w:cs="Arial"/>
                <w:b/>
                <w:bCs/>
                <w:sz w:val="21"/>
                <w:szCs w:val="21"/>
              </w:rPr>
              <w:t>September</w:t>
            </w:r>
            <w:r>
              <w:rPr>
                <w:rFonts w:ascii="Arial" w:hAnsi="Arial" w:cs="Arial"/>
                <w:sz w:val="21"/>
                <w:szCs w:val="21"/>
              </w:rPr>
              <w:t>, T</w:t>
            </w:r>
            <w:r w:rsidRPr="00627F27">
              <w:rPr>
                <w:rFonts w:ascii="Arial" w:hAnsi="Arial" w:cs="Arial"/>
                <w:sz w:val="21"/>
                <w:szCs w:val="21"/>
              </w:rPr>
              <w:t>hird Monday</w:t>
            </w:r>
          </w:p>
          <w:p w14:paraId="0BE31D45" w14:textId="77777777" w:rsidR="005E7708" w:rsidRPr="00627F27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E7708" w:rsidRPr="00627F27" w14:paraId="717C992B" w14:textId="77777777" w:rsidTr="001150BF">
        <w:trPr>
          <w:trHeight w:val="215"/>
        </w:trPr>
        <w:tc>
          <w:tcPr>
            <w:tcW w:w="6048" w:type="dxa"/>
            <w:shd w:val="clear" w:color="auto" w:fill="F2F2F2" w:themeFill="background1" w:themeFillShade="F2"/>
          </w:tcPr>
          <w:p w14:paraId="67E092D1" w14:textId="77777777" w:rsidR="005E7708" w:rsidRPr="00AF6FEF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i/>
                <w:sz w:val="21"/>
                <w:szCs w:val="21"/>
              </w:rPr>
            </w:pPr>
            <w:r w:rsidRPr="00AF6FEF">
              <w:rPr>
                <w:rFonts w:ascii="Arial" w:hAnsi="Arial" w:cs="Arial"/>
                <w:i/>
                <w:sz w:val="21"/>
                <w:szCs w:val="21"/>
              </w:rPr>
              <w:t>Economic Advisory Council meeting</w:t>
            </w:r>
            <w:r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14:paraId="7CC1CD40" w14:textId="2D6D5011" w:rsidR="005E7708" w:rsidRPr="00AF6FEF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i/>
                <w:sz w:val="21"/>
                <w:szCs w:val="21"/>
              </w:rPr>
            </w:pPr>
            <w:r w:rsidRPr="00627F2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bookmarkEnd w:id="3"/>
        <w:tc>
          <w:tcPr>
            <w:tcW w:w="3600" w:type="dxa"/>
            <w:shd w:val="clear" w:color="auto" w:fill="F2F2F2" w:themeFill="background1" w:themeFillShade="F2"/>
          </w:tcPr>
          <w:p w14:paraId="027AAFE3" w14:textId="04122299" w:rsidR="005E7708" w:rsidRPr="00AF6FEF" w:rsidRDefault="005E7708" w:rsidP="005E7708">
            <w:pPr>
              <w:tabs>
                <w:tab w:val="left" w:pos="380"/>
                <w:tab w:val="left" w:pos="760"/>
                <w:tab w:val="left" w:pos="2560"/>
              </w:tabs>
              <w:spacing w:line="216" w:lineRule="atLeast"/>
              <w:ind w:left="740" w:hanging="740"/>
              <w:rPr>
                <w:rFonts w:ascii="Arial" w:hAnsi="Arial" w:cs="Arial"/>
                <w:i/>
                <w:sz w:val="21"/>
                <w:szCs w:val="21"/>
              </w:rPr>
            </w:pPr>
            <w:r w:rsidRPr="00C054A5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October</w:t>
            </w:r>
          </w:p>
        </w:tc>
      </w:tr>
    </w:tbl>
    <w:p w14:paraId="540D0759" w14:textId="77777777" w:rsidR="00DA702A" w:rsidRDefault="00DA702A" w:rsidP="00E513BD">
      <w:pPr>
        <w:tabs>
          <w:tab w:val="left" w:pos="380"/>
          <w:tab w:val="left" w:pos="760"/>
          <w:tab w:val="left" w:pos="2560"/>
        </w:tabs>
        <w:spacing w:line="216" w:lineRule="atLeast"/>
        <w:ind w:left="540" w:hanging="540"/>
        <w:rPr>
          <w:rFonts w:ascii="Arial" w:hAnsi="Arial" w:cs="Arial"/>
          <w:sz w:val="21"/>
          <w:szCs w:val="21"/>
        </w:rPr>
      </w:pPr>
    </w:p>
    <w:p w14:paraId="12DFBD92" w14:textId="77777777" w:rsidR="0036150A" w:rsidRDefault="0036150A" w:rsidP="00E513BD">
      <w:pPr>
        <w:tabs>
          <w:tab w:val="left" w:pos="380"/>
          <w:tab w:val="left" w:pos="760"/>
          <w:tab w:val="left" w:pos="2560"/>
        </w:tabs>
        <w:spacing w:line="216" w:lineRule="atLeast"/>
        <w:ind w:left="540" w:hanging="540"/>
        <w:rPr>
          <w:rFonts w:ascii="Arial" w:hAnsi="Arial" w:cs="Arial"/>
          <w:sz w:val="21"/>
          <w:szCs w:val="21"/>
        </w:rPr>
      </w:pPr>
    </w:p>
    <w:p w14:paraId="2C785485" w14:textId="77777777" w:rsidR="0036150A" w:rsidRPr="00627F27" w:rsidRDefault="0036150A" w:rsidP="00E513BD">
      <w:pPr>
        <w:tabs>
          <w:tab w:val="left" w:pos="380"/>
          <w:tab w:val="left" w:pos="760"/>
          <w:tab w:val="left" w:pos="2560"/>
        </w:tabs>
        <w:spacing w:line="216" w:lineRule="atLeast"/>
        <w:ind w:left="540" w:hanging="540"/>
        <w:rPr>
          <w:rFonts w:ascii="Arial" w:hAnsi="Arial" w:cs="Arial"/>
          <w:sz w:val="21"/>
          <w:szCs w:val="21"/>
        </w:rPr>
      </w:pPr>
    </w:p>
    <w:p w14:paraId="7508794B" w14:textId="26330AA2" w:rsidR="00E4372A" w:rsidRPr="00627F27" w:rsidRDefault="00E4372A" w:rsidP="008E0E62">
      <w:pPr>
        <w:spacing w:line="216" w:lineRule="atLeast"/>
        <w:ind w:left="540" w:hanging="540"/>
        <w:rPr>
          <w:rFonts w:ascii="Arial" w:hAnsi="Arial" w:cs="Arial"/>
          <w:sz w:val="21"/>
          <w:szCs w:val="21"/>
        </w:rPr>
      </w:pPr>
    </w:p>
    <w:p w14:paraId="6122288E" w14:textId="77777777" w:rsidR="00D856BC" w:rsidRPr="00627F27" w:rsidRDefault="00D856BC" w:rsidP="00A11395">
      <w:pPr>
        <w:rPr>
          <w:rFonts w:ascii="Arial" w:hAnsi="Arial" w:cs="Arial"/>
          <w:sz w:val="21"/>
          <w:szCs w:val="21"/>
        </w:rPr>
      </w:pPr>
    </w:p>
    <w:sectPr w:rsidR="00D856BC" w:rsidRPr="00627F27" w:rsidSect="006C5934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3C2C" w14:textId="77777777" w:rsidR="00FD4556" w:rsidRDefault="00FD4556">
      <w:r>
        <w:separator/>
      </w:r>
    </w:p>
  </w:endnote>
  <w:endnote w:type="continuationSeparator" w:id="0">
    <w:p w14:paraId="56566684" w14:textId="77777777" w:rsidR="00FD4556" w:rsidRDefault="00FD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E074" w14:textId="77777777" w:rsidR="00FD4556" w:rsidRDefault="00896C0B" w:rsidP="00F736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45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866EF2" w14:textId="77777777" w:rsidR="00FD4556" w:rsidRDefault="00FD4556">
    <w:pPr>
      <w:pStyle w:val="Footer"/>
      <w:tabs>
        <w:tab w:val="left" w:pos="540"/>
        <w:tab w:val="left" w:pos="1080"/>
        <w:tab w:val="left" w:pos="3600"/>
        <w:tab w:val="left" w:pos="5400"/>
        <w:tab w:val="left" w:pos="5940"/>
        <w:tab w:val="left" w:pos="6660"/>
        <w:tab w:val="left" w:pos="7200"/>
        <w:tab w:val="right" w:pos="10080"/>
      </w:tabs>
      <w:spacing w:line="216" w:lineRule="atLeast"/>
      <w:ind w:right="-720"/>
      <w:jc w:val="center"/>
      <w:rPr>
        <w:rFonts w:ascii="Times" w:hAnsi="Times"/>
      </w:rPr>
    </w:pPr>
    <w:r>
      <w:rPr>
        <w:rFonts w:ascii="Times" w:hAnsi="Times"/>
      </w:rPr>
      <w:t xml:space="preserve">Page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BBBC" w14:textId="3912522F" w:rsidR="00FD4556" w:rsidRPr="00B161EA" w:rsidRDefault="00FD4556" w:rsidP="009E5619">
    <w:pPr>
      <w:pStyle w:val="Footer"/>
      <w:tabs>
        <w:tab w:val="center" w:pos="4680"/>
        <w:tab w:val="right" w:pos="9360"/>
      </w:tabs>
      <w:rPr>
        <w:rFonts w:ascii="Arial" w:hAnsi="Arial" w:cs="Arial"/>
        <w:sz w:val="18"/>
        <w:szCs w:val="18"/>
      </w:rPr>
    </w:pPr>
    <w:r w:rsidRPr="00C46F63">
      <w:tab/>
    </w:r>
    <w:r w:rsidRPr="00B161EA">
      <w:rPr>
        <w:rFonts w:ascii="Arial" w:hAnsi="Arial" w:cs="Arial"/>
        <w:sz w:val="18"/>
        <w:szCs w:val="18"/>
      </w:rPr>
      <w:t>I-</w:t>
    </w:r>
    <w:r w:rsidR="00896C0B" w:rsidRPr="00B161EA">
      <w:rPr>
        <w:rStyle w:val="PageNumber"/>
        <w:rFonts w:ascii="Arial" w:hAnsi="Arial" w:cs="Arial"/>
        <w:sz w:val="18"/>
        <w:szCs w:val="18"/>
      </w:rPr>
      <w:fldChar w:fldCharType="begin"/>
    </w:r>
    <w:r w:rsidRPr="00B161E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896C0B" w:rsidRPr="00B161EA">
      <w:rPr>
        <w:rStyle w:val="PageNumber"/>
        <w:rFonts w:ascii="Arial" w:hAnsi="Arial" w:cs="Arial"/>
        <w:sz w:val="18"/>
        <w:szCs w:val="18"/>
      </w:rPr>
      <w:fldChar w:fldCharType="separate"/>
    </w:r>
    <w:r w:rsidR="0036150A" w:rsidRPr="00B161EA">
      <w:rPr>
        <w:rStyle w:val="PageNumber"/>
        <w:rFonts w:ascii="Arial" w:hAnsi="Arial" w:cs="Arial"/>
        <w:noProof/>
        <w:sz w:val="18"/>
        <w:szCs w:val="18"/>
      </w:rPr>
      <w:t>8</w:t>
    </w:r>
    <w:r w:rsidR="00896C0B" w:rsidRPr="00B161EA">
      <w:rPr>
        <w:rStyle w:val="PageNumber"/>
        <w:rFonts w:ascii="Arial" w:hAnsi="Arial" w:cs="Arial"/>
        <w:sz w:val="18"/>
        <w:szCs w:val="18"/>
      </w:rPr>
      <w:fldChar w:fldCharType="end"/>
    </w:r>
    <w:r w:rsidRPr="00B161EA">
      <w:rPr>
        <w:rFonts w:ascii="Arial" w:hAnsi="Arial" w:cs="Arial"/>
        <w:sz w:val="18"/>
        <w:szCs w:val="18"/>
      </w:rPr>
      <w:tab/>
    </w:r>
    <w:r w:rsidR="00D0465D">
      <w:rPr>
        <w:rFonts w:ascii="Arial" w:hAnsi="Arial" w:cs="Arial"/>
        <w:sz w:val="18"/>
        <w:szCs w:val="18"/>
      </w:rPr>
      <w:t>July</w:t>
    </w:r>
    <w:r w:rsidR="00630234" w:rsidRPr="00B161EA">
      <w:rPr>
        <w:rFonts w:ascii="Arial" w:hAnsi="Arial" w:cs="Arial"/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C6D3" w14:textId="77777777" w:rsidR="00FD4556" w:rsidRDefault="00FD4556">
      <w:r>
        <w:separator/>
      </w:r>
    </w:p>
  </w:footnote>
  <w:footnote w:type="continuationSeparator" w:id="0">
    <w:p w14:paraId="23323467" w14:textId="77777777" w:rsidR="00FD4556" w:rsidRDefault="00FD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5409" w14:textId="77777777" w:rsidR="00FD4556" w:rsidRDefault="00FD4556">
    <w:pPr>
      <w:pStyle w:val="Header"/>
      <w:jc w:val="right"/>
      <w:rPr>
        <w:rFonts w:ascii="Times" w:hAnsi="Times"/>
      </w:rPr>
    </w:pPr>
    <w:r>
      <w:rPr>
        <w:rFonts w:ascii="Times" w:hAnsi="Times"/>
      </w:rPr>
      <w:t>APPENDIX NO.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7CF6" w14:textId="77777777" w:rsidR="00FD4556" w:rsidRPr="00C94E8B" w:rsidRDefault="00FD4556" w:rsidP="009E5619">
    <w:pPr>
      <w:pStyle w:val="Header"/>
      <w:tabs>
        <w:tab w:val="center" w:pos="4680"/>
        <w:tab w:val="right" w:pos="9360"/>
      </w:tabs>
      <w:spacing w:line="216" w:lineRule="atLeast"/>
      <w:rPr>
        <w:rFonts w:ascii="Arial" w:hAnsi="Arial" w:cs="Arial"/>
        <w:i/>
        <w:sz w:val="18"/>
        <w:szCs w:val="18"/>
      </w:rPr>
    </w:pPr>
    <w:r w:rsidRPr="00C94E8B">
      <w:rPr>
        <w:rFonts w:ascii="Arial" w:hAnsi="Arial" w:cs="Arial"/>
        <w:i/>
        <w:sz w:val="18"/>
        <w:szCs w:val="18"/>
      </w:rPr>
      <w:t>Chapter I</w:t>
    </w:r>
    <w:r w:rsidRPr="00C94E8B">
      <w:rPr>
        <w:rFonts w:ascii="Arial" w:hAnsi="Arial" w:cs="Arial"/>
        <w:i/>
        <w:sz w:val="18"/>
        <w:szCs w:val="18"/>
      </w:rPr>
      <w:tab/>
    </w:r>
    <w:r w:rsidRPr="00C94E8B">
      <w:rPr>
        <w:rFonts w:ascii="Arial" w:hAnsi="Arial" w:cs="Arial"/>
        <w:i/>
        <w:sz w:val="18"/>
        <w:szCs w:val="18"/>
      </w:rPr>
      <w:tab/>
      <w:t>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FDF"/>
    <w:multiLevelType w:val="multilevel"/>
    <w:tmpl w:val="2CD8CA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027326F4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8D205BC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0C3E6AC5"/>
    <w:multiLevelType w:val="multilevel"/>
    <w:tmpl w:val="3528C9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EF8655A"/>
    <w:multiLevelType w:val="hybridMultilevel"/>
    <w:tmpl w:val="060A076E"/>
    <w:lvl w:ilvl="0" w:tplc="B712D478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270F60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B357404"/>
    <w:multiLevelType w:val="multilevel"/>
    <w:tmpl w:val="C472E0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F4676C6"/>
    <w:multiLevelType w:val="hybridMultilevel"/>
    <w:tmpl w:val="65CA5EB0"/>
    <w:lvl w:ilvl="0" w:tplc="E7462644">
      <w:start w:val="1"/>
      <w:numFmt w:val="bullet"/>
      <w:pStyle w:val="Normalboldbulletindent"/>
      <w:lvlText w:val=""/>
      <w:lvlJc w:val="left"/>
      <w:pPr>
        <w:tabs>
          <w:tab w:val="num" w:pos="262"/>
        </w:tabs>
        <w:ind w:left="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2"/>
        </w:tabs>
        <w:ind w:left="9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2"/>
        </w:tabs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2"/>
        </w:tabs>
        <w:ind w:left="31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2"/>
        </w:tabs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2"/>
        </w:tabs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2"/>
        </w:tabs>
        <w:ind w:left="53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2"/>
        </w:tabs>
        <w:ind w:left="6022" w:hanging="360"/>
      </w:pPr>
      <w:rPr>
        <w:rFonts w:ascii="Wingdings" w:hAnsi="Wingdings" w:hint="default"/>
      </w:rPr>
    </w:lvl>
  </w:abstractNum>
  <w:abstractNum w:abstractNumId="8" w15:restartNumberingAfterBreak="0">
    <w:nsid w:val="1F6636D5"/>
    <w:multiLevelType w:val="hybridMultilevel"/>
    <w:tmpl w:val="C17EAC30"/>
    <w:lvl w:ilvl="0" w:tplc="E99CBD18">
      <w:start w:val="1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F0D91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20B86B31"/>
    <w:multiLevelType w:val="hybridMultilevel"/>
    <w:tmpl w:val="1F685D2A"/>
    <w:lvl w:ilvl="0" w:tplc="3CA02E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53920"/>
    <w:multiLevelType w:val="hybridMultilevel"/>
    <w:tmpl w:val="6848F2AE"/>
    <w:lvl w:ilvl="0" w:tplc="04090003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25DE9"/>
    <w:multiLevelType w:val="multilevel"/>
    <w:tmpl w:val="2CD8CA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EBE6319"/>
    <w:multiLevelType w:val="multilevel"/>
    <w:tmpl w:val="3528C9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305140DE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3126B97"/>
    <w:multiLevelType w:val="singleLevel"/>
    <w:tmpl w:val="B4C686F4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6" w15:restartNumberingAfterBreak="0">
    <w:nsid w:val="37A87679"/>
    <w:multiLevelType w:val="hybridMultilevel"/>
    <w:tmpl w:val="9736864E"/>
    <w:lvl w:ilvl="0" w:tplc="FAFE6D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008447F"/>
    <w:multiLevelType w:val="hybridMultilevel"/>
    <w:tmpl w:val="EBE8E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D429F"/>
    <w:multiLevelType w:val="hybridMultilevel"/>
    <w:tmpl w:val="33C6A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77FA8"/>
    <w:multiLevelType w:val="multilevel"/>
    <w:tmpl w:val="C6E850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4B1A5B5C"/>
    <w:multiLevelType w:val="hybridMultilevel"/>
    <w:tmpl w:val="3F0626B8"/>
    <w:lvl w:ilvl="0" w:tplc="55B468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C553A"/>
    <w:multiLevelType w:val="hybridMultilevel"/>
    <w:tmpl w:val="886AEB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EAF476B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50EC29EA"/>
    <w:multiLevelType w:val="hybridMultilevel"/>
    <w:tmpl w:val="7A64D272"/>
    <w:lvl w:ilvl="0" w:tplc="04090003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F15C3"/>
    <w:multiLevelType w:val="hybridMultilevel"/>
    <w:tmpl w:val="FCFE4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471CE"/>
    <w:multiLevelType w:val="hybridMultilevel"/>
    <w:tmpl w:val="96BEA68C"/>
    <w:lvl w:ilvl="0" w:tplc="7D8252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8D82217"/>
    <w:multiLevelType w:val="multilevel"/>
    <w:tmpl w:val="FECA1B78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  <w:szCs w:val="24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/>
        <w:sz w:val="24"/>
        <w:szCs w:val="24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sz w:val="24"/>
        <w:szCs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59B42308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66B7423C"/>
    <w:multiLevelType w:val="multilevel"/>
    <w:tmpl w:val="3528C9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66B90AB1"/>
    <w:multiLevelType w:val="multilevel"/>
    <w:tmpl w:val="BAFE159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6FD4E72"/>
    <w:multiLevelType w:val="hybridMultilevel"/>
    <w:tmpl w:val="75EC5B5C"/>
    <w:lvl w:ilvl="0" w:tplc="B8E0D8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8310F"/>
    <w:multiLevelType w:val="hybridMultilevel"/>
    <w:tmpl w:val="84ECC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F36F4"/>
    <w:multiLevelType w:val="hybridMultilevel"/>
    <w:tmpl w:val="C762B4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5D6EBA"/>
    <w:multiLevelType w:val="hybridMultilevel"/>
    <w:tmpl w:val="471EAB90"/>
    <w:lvl w:ilvl="0" w:tplc="04090001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0A836A0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743D1169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81F0467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211917161">
    <w:abstractNumId w:val="18"/>
  </w:num>
  <w:num w:numId="2" w16cid:durableId="1968077286">
    <w:abstractNumId w:val="30"/>
  </w:num>
  <w:num w:numId="3" w16cid:durableId="112603810">
    <w:abstractNumId w:val="7"/>
  </w:num>
  <w:num w:numId="4" w16cid:durableId="932007104">
    <w:abstractNumId w:val="33"/>
  </w:num>
  <w:num w:numId="5" w16cid:durableId="1942449294">
    <w:abstractNumId w:val="25"/>
  </w:num>
  <w:num w:numId="6" w16cid:durableId="706681709">
    <w:abstractNumId w:val="4"/>
  </w:num>
  <w:num w:numId="7" w16cid:durableId="60032403">
    <w:abstractNumId w:val="23"/>
  </w:num>
  <w:num w:numId="8" w16cid:durableId="387149035">
    <w:abstractNumId w:val="15"/>
  </w:num>
  <w:num w:numId="9" w16cid:durableId="820658191">
    <w:abstractNumId w:val="24"/>
  </w:num>
  <w:num w:numId="10" w16cid:durableId="856385451">
    <w:abstractNumId w:val="13"/>
  </w:num>
  <w:num w:numId="11" w16cid:durableId="104734600">
    <w:abstractNumId w:val="26"/>
  </w:num>
  <w:num w:numId="12" w16cid:durableId="447168538">
    <w:abstractNumId w:val="2"/>
  </w:num>
  <w:num w:numId="13" w16cid:durableId="1698895013">
    <w:abstractNumId w:val="6"/>
  </w:num>
  <w:num w:numId="14" w16cid:durableId="948201479">
    <w:abstractNumId w:val="12"/>
  </w:num>
  <w:num w:numId="15" w16cid:durableId="230235511">
    <w:abstractNumId w:val="3"/>
  </w:num>
  <w:num w:numId="16" w16cid:durableId="796030235">
    <w:abstractNumId w:val="11"/>
  </w:num>
  <w:num w:numId="17" w16cid:durableId="976451478">
    <w:abstractNumId w:val="27"/>
  </w:num>
  <w:num w:numId="18" w16cid:durableId="1718747951">
    <w:abstractNumId w:val="34"/>
  </w:num>
  <w:num w:numId="19" w16cid:durableId="1701469791">
    <w:abstractNumId w:val="5"/>
  </w:num>
  <w:num w:numId="20" w16cid:durableId="1253970702">
    <w:abstractNumId w:val="1"/>
  </w:num>
  <w:num w:numId="21" w16cid:durableId="1978802538">
    <w:abstractNumId w:val="16"/>
  </w:num>
  <w:num w:numId="22" w16cid:durableId="1625426775">
    <w:abstractNumId w:val="8"/>
  </w:num>
  <w:num w:numId="23" w16cid:durableId="935745405">
    <w:abstractNumId w:val="9"/>
  </w:num>
  <w:num w:numId="24" w16cid:durableId="912154654">
    <w:abstractNumId w:val="22"/>
  </w:num>
  <w:num w:numId="25" w16cid:durableId="814688635">
    <w:abstractNumId w:val="14"/>
  </w:num>
  <w:num w:numId="26" w16cid:durableId="472216433">
    <w:abstractNumId w:val="36"/>
  </w:num>
  <w:num w:numId="27" w16cid:durableId="1487238215">
    <w:abstractNumId w:val="28"/>
  </w:num>
  <w:num w:numId="28" w16cid:durableId="1797022875">
    <w:abstractNumId w:val="0"/>
  </w:num>
  <w:num w:numId="29" w16cid:durableId="985092141">
    <w:abstractNumId w:val="32"/>
  </w:num>
  <w:num w:numId="30" w16cid:durableId="41173264">
    <w:abstractNumId w:val="17"/>
  </w:num>
  <w:num w:numId="31" w16cid:durableId="429813361">
    <w:abstractNumId w:val="10"/>
  </w:num>
  <w:num w:numId="32" w16cid:durableId="465777315">
    <w:abstractNumId w:val="29"/>
  </w:num>
  <w:num w:numId="33" w16cid:durableId="2067876832">
    <w:abstractNumId w:val="35"/>
  </w:num>
  <w:num w:numId="34" w16cid:durableId="1553349336">
    <w:abstractNumId w:val="21"/>
  </w:num>
  <w:num w:numId="35" w16cid:durableId="784498552">
    <w:abstractNumId w:val="20"/>
  </w:num>
  <w:num w:numId="36" w16cid:durableId="1466853387">
    <w:abstractNumId w:val="31"/>
  </w:num>
  <w:num w:numId="37" w16cid:durableId="1133597861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F6C"/>
    <w:rsid w:val="00001368"/>
    <w:rsid w:val="00001AC8"/>
    <w:rsid w:val="00006A45"/>
    <w:rsid w:val="00011666"/>
    <w:rsid w:val="00013310"/>
    <w:rsid w:val="000137FB"/>
    <w:rsid w:val="0001540C"/>
    <w:rsid w:val="000158C4"/>
    <w:rsid w:val="00016F5A"/>
    <w:rsid w:val="00017F84"/>
    <w:rsid w:val="00020D60"/>
    <w:rsid w:val="00020FD7"/>
    <w:rsid w:val="00021B70"/>
    <w:rsid w:val="0002223D"/>
    <w:rsid w:val="00022796"/>
    <w:rsid w:val="00024F29"/>
    <w:rsid w:val="00025285"/>
    <w:rsid w:val="00027339"/>
    <w:rsid w:val="00027F7C"/>
    <w:rsid w:val="00031324"/>
    <w:rsid w:val="0003279B"/>
    <w:rsid w:val="00032B82"/>
    <w:rsid w:val="00034F56"/>
    <w:rsid w:val="00035D17"/>
    <w:rsid w:val="000363D9"/>
    <w:rsid w:val="00041FAF"/>
    <w:rsid w:val="000424D4"/>
    <w:rsid w:val="00043B6C"/>
    <w:rsid w:val="00051476"/>
    <w:rsid w:val="00051901"/>
    <w:rsid w:val="000536E5"/>
    <w:rsid w:val="00064051"/>
    <w:rsid w:val="00067567"/>
    <w:rsid w:val="00070CAC"/>
    <w:rsid w:val="00073AF3"/>
    <w:rsid w:val="000855AE"/>
    <w:rsid w:val="00087397"/>
    <w:rsid w:val="00091422"/>
    <w:rsid w:val="000950AA"/>
    <w:rsid w:val="000A1FA7"/>
    <w:rsid w:val="000A263B"/>
    <w:rsid w:val="000A4A44"/>
    <w:rsid w:val="000A4FE5"/>
    <w:rsid w:val="000B0968"/>
    <w:rsid w:val="000B1499"/>
    <w:rsid w:val="000B7ECD"/>
    <w:rsid w:val="000C4D85"/>
    <w:rsid w:val="000C6BB2"/>
    <w:rsid w:val="000D4E2D"/>
    <w:rsid w:val="000E0E39"/>
    <w:rsid w:val="000E5224"/>
    <w:rsid w:val="000E6428"/>
    <w:rsid w:val="000E7EAD"/>
    <w:rsid w:val="000F0A2D"/>
    <w:rsid w:val="000F542E"/>
    <w:rsid w:val="000F7D47"/>
    <w:rsid w:val="00106AD2"/>
    <w:rsid w:val="00114BE3"/>
    <w:rsid w:val="001150BF"/>
    <w:rsid w:val="00123141"/>
    <w:rsid w:val="0012353E"/>
    <w:rsid w:val="00126CA2"/>
    <w:rsid w:val="001352EB"/>
    <w:rsid w:val="00135BE5"/>
    <w:rsid w:val="00137EC9"/>
    <w:rsid w:val="00141CBA"/>
    <w:rsid w:val="0014493A"/>
    <w:rsid w:val="00151117"/>
    <w:rsid w:val="00152D8F"/>
    <w:rsid w:val="001531FE"/>
    <w:rsid w:val="00156C55"/>
    <w:rsid w:val="00157097"/>
    <w:rsid w:val="00157B9F"/>
    <w:rsid w:val="00165543"/>
    <w:rsid w:val="001663A8"/>
    <w:rsid w:val="001674AF"/>
    <w:rsid w:val="001702C1"/>
    <w:rsid w:val="00173B30"/>
    <w:rsid w:val="00174ED2"/>
    <w:rsid w:val="0017589A"/>
    <w:rsid w:val="00180D6F"/>
    <w:rsid w:val="0018389F"/>
    <w:rsid w:val="00183A1B"/>
    <w:rsid w:val="00190E2E"/>
    <w:rsid w:val="001A2F65"/>
    <w:rsid w:val="001A59CB"/>
    <w:rsid w:val="001A5C97"/>
    <w:rsid w:val="001B1C23"/>
    <w:rsid w:val="001B28EB"/>
    <w:rsid w:val="001B2A32"/>
    <w:rsid w:val="001B3035"/>
    <w:rsid w:val="001B5518"/>
    <w:rsid w:val="001B6B4A"/>
    <w:rsid w:val="001B7309"/>
    <w:rsid w:val="001C0CD0"/>
    <w:rsid w:val="001C0F3F"/>
    <w:rsid w:val="001C6A75"/>
    <w:rsid w:val="001D161F"/>
    <w:rsid w:val="001D19DD"/>
    <w:rsid w:val="001D41C3"/>
    <w:rsid w:val="001D48BB"/>
    <w:rsid w:val="001D541A"/>
    <w:rsid w:val="001D59C2"/>
    <w:rsid w:val="001D67FA"/>
    <w:rsid w:val="001E5352"/>
    <w:rsid w:val="001E670B"/>
    <w:rsid w:val="001E7C0D"/>
    <w:rsid w:val="001F0A8C"/>
    <w:rsid w:val="001F10C6"/>
    <w:rsid w:val="001F688B"/>
    <w:rsid w:val="001F7597"/>
    <w:rsid w:val="0020027A"/>
    <w:rsid w:val="00200466"/>
    <w:rsid w:val="00200824"/>
    <w:rsid w:val="00203B45"/>
    <w:rsid w:val="002078D1"/>
    <w:rsid w:val="00210E60"/>
    <w:rsid w:val="00214989"/>
    <w:rsid w:val="002156A8"/>
    <w:rsid w:val="0022115A"/>
    <w:rsid w:val="00221A3B"/>
    <w:rsid w:val="00221B89"/>
    <w:rsid w:val="00235A54"/>
    <w:rsid w:val="00236521"/>
    <w:rsid w:val="002446A3"/>
    <w:rsid w:val="00253EB0"/>
    <w:rsid w:val="00256CDA"/>
    <w:rsid w:val="00262357"/>
    <w:rsid w:val="00263A50"/>
    <w:rsid w:val="00266110"/>
    <w:rsid w:val="00273196"/>
    <w:rsid w:val="002825D9"/>
    <w:rsid w:val="0028356C"/>
    <w:rsid w:val="00284412"/>
    <w:rsid w:val="00284B21"/>
    <w:rsid w:val="0028605E"/>
    <w:rsid w:val="002861F4"/>
    <w:rsid w:val="00286B8C"/>
    <w:rsid w:val="00287072"/>
    <w:rsid w:val="00287C37"/>
    <w:rsid w:val="00294ED2"/>
    <w:rsid w:val="00296161"/>
    <w:rsid w:val="002A0C22"/>
    <w:rsid w:val="002A3764"/>
    <w:rsid w:val="002C2FEC"/>
    <w:rsid w:val="002C3F57"/>
    <w:rsid w:val="002C41A5"/>
    <w:rsid w:val="002C664A"/>
    <w:rsid w:val="002D22A5"/>
    <w:rsid w:val="002D5A99"/>
    <w:rsid w:val="002D78DC"/>
    <w:rsid w:val="002E0911"/>
    <w:rsid w:val="002E5403"/>
    <w:rsid w:val="002F21F9"/>
    <w:rsid w:val="002F2C4E"/>
    <w:rsid w:val="002F3549"/>
    <w:rsid w:val="00303977"/>
    <w:rsid w:val="00305223"/>
    <w:rsid w:val="00312773"/>
    <w:rsid w:val="00314AE0"/>
    <w:rsid w:val="00317BB9"/>
    <w:rsid w:val="00325C49"/>
    <w:rsid w:val="00326A32"/>
    <w:rsid w:val="003329B4"/>
    <w:rsid w:val="003379CE"/>
    <w:rsid w:val="0034366C"/>
    <w:rsid w:val="00346046"/>
    <w:rsid w:val="0034605F"/>
    <w:rsid w:val="003475D3"/>
    <w:rsid w:val="00347D9B"/>
    <w:rsid w:val="00350449"/>
    <w:rsid w:val="00350852"/>
    <w:rsid w:val="003532CC"/>
    <w:rsid w:val="0035485F"/>
    <w:rsid w:val="0036150A"/>
    <w:rsid w:val="00370AFB"/>
    <w:rsid w:val="00371452"/>
    <w:rsid w:val="00371C70"/>
    <w:rsid w:val="00372537"/>
    <w:rsid w:val="00375F14"/>
    <w:rsid w:val="00381957"/>
    <w:rsid w:val="00391CB4"/>
    <w:rsid w:val="003A0C2B"/>
    <w:rsid w:val="003A2ECA"/>
    <w:rsid w:val="003B234C"/>
    <w:rsid w:val="003B2444"/>
    <w:rsid w:val="003B408A"/>
    <w:rsid w:val="003B5668"/>
    <w:rsid w:val="003D235D"/>
    <w:rsid w:val="003E5991"/>
    <w:rsid w:val="003E5A16"/>
    <w:rsid w:val="003E5D93"/>
    <w:rsid w:val="003E6708"/>
    <w:rsid w:val="003F0ECC"/>
    <w:rsid w:val="003F1B7F"/>
    <w:rsid w:val="003F1BD1"/>
    <w:rsid w:val="003F7028"/>
    <w:rsid w:val="003F78A0"/>
    <w:rsid w:val="00404562"/>
    <w:rsid w:val="00405D3F"/>
    <w:rsid w:val="004160D9"/>
    <w:rsid w:val="00416A68"/>
    <w:rsid w:val="004247B8"/>
    <w:rsid w:val="004312D6"/>
    <w:rsid w:val="00437137"/>
    <w:rsid w:val="00440864"/>
    <w:rsid w:val="004431B9"/>
    <w:rsid w:val="004450ED"/>
    <w:rsid w:val="00446717"/>
    <w:rsid w:val="00446A7B"/>
    <w:rsid w:val="00447611"/>
    <w:rsid w:val="00450677"/>
    <w:rsid w:val="004523EF"/>
    <w:rsid w:val="004538DC"/>
    <w:rsid w:val="00453E0A"/>
    <w:rsid w:val="004632AE"/>
    <w:rsid w:val="00464B53"/>
    <w:rsid w:val="00465513"/>
    <w:rsid w:val="00473C4F"/>
    <w:rsid w:val="00475AA1"/>
    <w:rsid w:val="00475CE7"/>
    <w:rsid w:val="004821F1"/>
    <w:rsid w:val="004826C6"/>
    <w:rsid w:val="00485B0F"/>
    <w:rsid w:val="00493621"/>
    <w:rsid w:val="004A4489"/>
    <w:rsid w:val="004A704E"/>
    <w:rsid w:val="004A7193"/>
    <w:rsid w:val="004B1D33"/>
    <w:rsid w:val="004B62CC"/>
    <w:rsid w:val="004B6B3B"/>
    <w:rsid w:val="004C37B1"/>
    <w:rsid w:val="004C7F40"/>
    <w:rsid w:val="004D6548"/>
    <w:rsid w:val="004E05E4"/>
    <w:rsid w:val="004E39CF"/>
    <w:rsid w:val="004F0B8B"/>
    <w:rsid w:val="004F2B2E"/>
    <w:rsid w:val="00507348"/>
    <w:rsid w:val="0050787A"/>
    <w:rsid w:val="00511812"/>
    <w:rsid w:val="0051524A"/>
    <w:rsid w:val="00517CEC"/>
    <w:rsid w:val="00522F6C"/>
    <w:rsid w:val="00523D93"/>
    <w:rsid w:val="00523F82"/>
    <w:rsid w:val="00524860"/>
    <w:rsid w:val="00525C44"/>
    <w:rsid w:val="00526147"/>
    <w:rsid w:val="005267BE"/>
    <w:rsid w:val="00527272"/>
    <w:rsid w:val="005277EA"/>
    <w:rsid w:val="00533670"/>
    <w:rsid w:val="00534376"/>
    <w:rsid w:val="005350F2"/>
    <w:rsid w:val="00541FDC"/>
    <w:rsid w:val="00543D67"/>
    <w:rsid w:val="005541B1"/>
    <w:rsid w:val="00554780"/>
    <w:rsid w:val="00555B8F"/>
    <w:rsid w:val="00560A67"/>
    <w:rsid w:val="005674D5"/>
    <w:rsid w:val="00575216"/>
    <w:rsid w:val="0058087A"/>
    <w:rsid w:val="005821F8"/>
    <w:rsid w:val="00582AF1"/>
    <w:rsid w:val="00584768"/>
    <w:rsid w:val="00585CAB"/>
    <w:rsid w:val="005868EA"/>
    <w:rsid w:val="005918B6"/>
    <w:rsid w:val="00593325"/>
    <w:rsid w:val="00594C5F"/>
    <w:rsid w:val="00595F6C"/>
    <w:rsid w:val="00595F76"/>
    <w:rsid w:val="005978E1"/>
    <w:rsid w:val="005A1E4D"/>
    <w:rsid w:val="005A7754"/>
    <w:rsid w:val="005B0FF2"/>
    <w:rsid w:val="005B34B5"/>
    <w:rsid w:val="005B3626"/>
    <w:rsid w:val="005C28F8"/>
    <w:rsid w:val="005C6320"/>
    <w:rsid w:val="005C7223"/>
    <w:rsid w:val="005C73EC"/>
    <w:rsid w:val="005D296B"/>
    <w:rsid w:val="005D47F8"/>
    <w:rsid w:val="005E0991"/>
    <w:rsid w:val="005E1E06"/>
    <w:rsid w:val="005E3146"/>
    <w:rsid w:val="005E4875"/>
    <w:rsid w:val="005E7708"/>
    <w:rsid w:val="005F136F"/>
    <w:rsid w:val="005F4B41"/>
    <w:rsid w:val="005F4C52"/>
    <w:rsid w:val="00600126"/>
    <w:rsid w:val="00602032"/>
    <w:rsid w:val="006026E9"/>
    <w:rsid w:val="006049C3"/>
    <w:rsid w:val="006060BE"/>
    <w:rsid w:val="00606D0A"/>
    <w:rsid w:val="0060716A"/>
    <w:rsid w:val="006133AD"/>
    <w:rsid w:val="006133E4"/>
    <w:rsid w:val="00615D6C"/>
    <w:rsid w:val="0062565C"/>
    <w:rsid w:val="00627F27"/>
    <w:rsid w:val="00630234"/>
    <w:rsid w:val="006379EE"/>
    <w:rsid w:val="0064066E"/>
    <w:rsid w:val="00646D21"/>
    <w:rsid w:val="00656E2D"/>
    <w:rsid w:val="0066016D"/>
    <w:rsid w:val="00662C4C"/>
    <w:rsid w:val="00663703"/>
    <w:rsid w:val="00667CA1"/>
    <w:rsid w:val="0067094F"/>
    <w:rsid w:val="00671D2B"/>
    <w:rsid w:val="00671D55"/>
    <w:rsid w:val="00672009"/>
    <w:rsid w:val="00672D9A"/>
    <w:rsid w:val="00673880"/>
    <w:rsid w:val="00674C81"/>
    <w:rsid w:val="00681E0B"/>
    <w:rsid w:val="00685EF5"/>
    <w:rsid w:val="00686E32"/>
    <w:rsid w:val="00692FE7"/>
    <w:rsid w:val="006930A5"/>
    <w:rsid w:val="006942B9"/>
    <w:rsid w:val="00696884"/>
    <w:rsid w:val="006A5057"/>
    <w:rsid w:val="006A6116"/>
    <w:rsid w:val="006A74A5"/>
    <w:rsid w:val="006C5934"/>
    <w:rsid w:val="006C77F8"/>
    <w:rsid w:val="006D0679"/>
    <w:rsid w:val="006D6FCC"/>
    <w:rsid w:val="006E1E02"/>
    <w:rsid w:val="006E41E7"/>
    <w:rsid w:val="006E41F9"/>
    <w:rsid w:val="006E61D8"/>
    <w:rsid w:val="00701BC5"/>
    <w:rsid w:val="00702619"/>
    <w:rsid w:val="00704702"/>
    <w:rsid w:val="007118F7"/>
    <w:rsid w:val="00711E0B"/>
    <w:rsid w:val="00713BBF"/>
    <w:rsid w:val="00717C7D"/>
    <w:rsid w:val="00723DC1"/>
    <w:rsid w:val="00727911"/>
    <w:rsid w:val="007350BE"/>
    <w:rsid w:val="00736269"/>
    <w:rsid w:val="00752D30"/>
    <w:rsid w:val="007531AC"/>
    <w:rsid w:val="00755DE6"/>
    <w:rsid w:val="00760F3D"/>
    <w:rsid w:val="007634EA"/>
    <w:rsid w:val="0076583D"/>
    <w:rsid w:val="00765B3B"/>
    <w:rsid w:val="0077185E"/>
    <w:rsid w:val="00775D05"/>
    <w:rsid w:val="007768F0"/>
    <w:rsid w:val="007810B9"/>
    <w:rsid w:val="00785077"/>
    <w:rsid w:val="00791003"/>
    <w:rsid w:val="00791204"/>
    <w:rsid w:val="00792726"/>
    <w:rsid w:val="00793DE0"/>
    <w:rsid w:val="007A0377"/>
    <w:rsid w:val="007A0C2A"/>
    <w:rsid w:val="007B01A0"/>
    <w:rsid w:val="007B0AFD"/>
    <w:rsid w:val="007B0C6B"/>
    <w:rsid w:val="007B34DE"/>
    <w:rsid w:val="007B38F9"/>
    <w:rsid w:val="007B4BBF"/>
    <w:rsid w:val="007D03CE"/>
    <w:rsid w:val="007D51AE"/>
    <w:rsid w:val="007D7234"/>
    <w:rsid w:val="007D7236"/>
    <w:rsid w:val="007E1E3E"/>
    <w:rsid w:val="007E3F07"/>
    <w:rsid w:val="007E4FB7"/>
    <w:rsid w:val="007E7B9A"/>
    <w:rsid w:val="008003BE"/>
    <w:rsid w:val="00812056"/>
    <w:rsid w:val="00812184"/>
    <w:rsid w:val="00813759"/>
    <w:rsid w:val="00813CB6"/>
    <w:rsid w:val="00814E3B"/>
    <w:rsid w:val="0081742A"/>
    <w:rsid w:val="008231CD"/>
    <w:rsid w:val="00824FAD"/>
    <w:rsid w:val="00827C72"/>
    <w:rsid w:val="0083152D"/>
    <w:rsid w:val="00833A09"/>
    <w:rsid w:val="00837D89"/>
    <w:rsid w:val="0084634E"/>
    <w:rsid w:val="0085096F"/>
    <w:rsid w:val="00851D6A"/>
    <w:rsid w:val="0085337C"/>
    <w:rsid w:val="008534F8"/>
    <w:rsid w:val="008618E1"/>
    <w:rsid w:val="008648AB"/>
    <w:rsid w:val="0086674B"/>
    <w:rsid w:val="00867EDC"/>
    <w:rsid w:val="008802E6"/>
    <w:rsid w:val="00881524"/>
    <w:rsid w:val="00881C20"/>
    <w:rsid w:val="00884D1F"/>
    <w:rsid w:val="0089312D"/>
    <w:rsid w:val="00895E7F"/>
    <w:rsid w:val="00896C0B"/>
    <w:rsid w:val="008A00D4"/>
    <w:rsid w:val="008A06FD"/>
    <w:rsid w:val="008A0920"/>
    <w:rsid w:val="008A22DE"/>
    <w:rsid w:val="008A2CB1"/>
    <w:rsid w:val="008A51A2"/>
    <w:rsid w:val="008B1AA3"/>
    <w:rsid w:val="008B5DD9"/>
    <w:rsid w:val="008B6757"/>
    <w:rsid w:val="008C0578"/>
    <w:rsid w:val="008C23B7"/>
    <w:rsid w:val="008D24F8"/>
    <w:rsid w:val="008D28FC"/>
    <w:rsid w:val="008D47D0"/>
    <w:rsid w:val="008D63A1"/>
    <w:rsid w:val="008E00A7"/>
    <w:rsid w:val="008E0E62"/>
    <w:rsid w:val="008E15B6"/>
    <w:rsid w:val="008E49B1"/>
    <w:rsid w:val="008E6C0A"/>
    <w:rsid w:val="008E7E7D"/>
    <w:rsid w:val="008F0233"/>
    <w:rsid w:val="008F2842"/>
    <w:rsid w:val="008F4439"/>
    <w:rsid w:val="008F71EE"/>
    <w:rsid w:val="008F77FB"/>
    <w:rsid w:val="008F7893"/>
    <w:rsid w:val="00903CD2"/>
    <w:rsid w:val="009058E1"/>
    <w:rsid w:val="00907F00"/>
    <w:rsid w:val="009137A3"/>
    <w:rsid w:val="009149D8"/>
    <w:rsid w:val="00922C0A"/>
    <w:rsid w:val="00924AFF"/>
    <w:rsid w:val="00926248"/>
    <w:rsid w:val="00926CCB"/>
    <w:rsid w:val="00932252"/>
    <w:rsid w:val="00933CA1"/>
    <w:rsid w:val="0093572C"/>
    <w:rsid w:val="00935E05"/>
    <w:rsid w:val="00937DA8"/>
    <w:rsid w:val="00940DD6"/>
    <w:rsid w:val="009451D7"/>
    <w:rsid w:val="00950877"/>
    <w:rsid w:val="00951366"/>
    <w:rsid w:val="009539DB"/>
    <w:rsid w:val="00953F8A"/>
    <w:rsid w:val="00965470"/>
    <w:rsid w:val="009662A2"/>
    <w:rsid w:val="00967DA0"/>
    <w:rsid w:val="0097103C"/>
    <w:rsid w:val="00975684"/>
    <w:rsid w:val="00975CEC"/>
    <w:rsid w:val="00976304"/>
    <w:rsid w:val="009768DE"/>
    <w:rsid w:val="0098323B"/>
    <w:rsid w:val="00983A65"/>
    <w:rsid w:val="00985016"/>
    <w:rsid w:val="00986155"/>
    <w:rsid w:val="00992095"/>
    <w:rsid w:val="009976E7"/>
    <w:rsid w:val="00997D98"/>
    <w:rsid w:val="009A38AB"/>
    <w:rsid w:val="009A5156"/>
    <w:rsid w:val="009B096A"/>
    <w:rsid w:val="009B2DC8"/>
    <w:rsid w:val="009B363C"/>
    <w:rsid w:val="009B36CC"/>
    <w:rsid w:val="009B3D2C"/>
    <w:rsid w:val="009B4EA8"/>
    <w:rsid w:val="009B687A"/>
    <w:rsid w:val="009B7109"/>
    <w:rsid w:val="009C3933"/>
    <w:rsid w:val="009C64E8"/>
    <w:rsid w:val="009C7D8F"/>
    <w:rsid w:val="009D6F97"/>
    <w:rsid w:val="009E0BA2"/>
    <w:rsid w:val="009E0C3E"/>
    <w:rsid w:val="009E5619"/>
    <w:rsid w:val="009F6355"/>
    <w:rsid w:val="00A003F8"/>
    <w:rsid w:val="00A0044C"/>
    <w:rsid w:val="00A03464"/>
    <w:rsid w:val="00A11395"/>
    <w:rsid w:val="00A11C56"/>
    <w:rsid w:val="00A27D5D"/>
    <w:rsid w:val="00A3775F"/>
    <w:rsid w:val="00A41573"/>
    <w:rsid w:val="00A46393"/>
    <w:rsid w:val="00A46F27"/>
    <w:rsid w:val="00A50107"/>
    <w:rsid w:val="00A55181"/>
    <w:rsid w:val="00A60632"/>
    <w:rsid w:val="00A70917"/>
    <w:rsid w:val="00A70B9F"/>
    <w:rsid w:val="00A710E3"/>
    <w:rsid w:val="00A73904"/>
    <w:rsid w:val="00A80DFC"/>
    <w:rsid w:val="00A82F34"/>
    <w:rsid w:val="00A91178"/>
    <w:rsid w:val="00A914BD"/>
    <w:rsid w:val="00A93DE2"/>
    <w:rsid w:val="00A964C3"/>
    <w:rsid w:val="00A97DF0"/>
    <w:rsid w:val="00AA461B"/>
    <w:rsid w:val="00AA6742"/>
    <w:rsid w:val="00AB2574"/>
    <w:rsid w:val="00AB6F84"/>
    <w:rsid w:val="00AB7BF4"/>
    <w:rsid w:val="00AC0E94"/>
    <w:rsid w:val="00AC226D"/>
    <w:rsid w:val="00AC560F"/>
    <w:rsid w:val="00AC6384"/>
    <w:rsid w:val="00AC74E9"/>
    <w:rsid w:val="00AD7898"/>
    <w:rsid w:val="00AE2DD9"/>
    <w:rsid w:val="00AE49AC"/>
    <w:rsid w:val="00AE4DE8"/>
    <w:rsid w:val="00AE4E0D"/>
    <w:rsid w:val="00AE6D78"/>
    <w:rsid w:val="00AF45E8"/>
    <w:rsid w:val="00AF4E4F"/>
    <w:rsid w:val="00AF6FEF"/>
    <w:rsid w:val="00AF7997"/>
    <w:rsid w:val="00AF7A30"/>
    <w:rsid w:val="00B0456A"/>
    <w:rsid w:val="00B05DC8"/>
    <w:rsid w:val="00B126F9"/>
    <w:rsid w:val="00B140BE"/>
    <w:rsid w:val="00B152C4"/>
    <w:rsid w:val="00B161EA"/>
    <w:rsid w:val="00B21467"/>
    <w:rsid w:val="00B24EB6"/>
    <w:rsid w:val="00B25C70"/>
    <w:rsid w:val="00B26F03"/>
    <w:rsid w:val="00B32917"/>
    <w:rsid w:val="00B34AFD"/>
    <w:rsid w:val="00B361AF"/>
    <w:rsid w:val="00B375AC"/>
    <w:rsid w:val="00B444DA"/>
    <w:rsid w:val="00B46673"/>
    <w:rsid w:val="00B47D8F"/>
    <w:rsid w:val="00B50175"/>
    <w:rsid w:val="00B516CD"/>
    <w:rsid w:val="00B521A2"/>
    <w:rsid w:val="00B52DBF"/>
    <w:rsid w:val="00B5359D"/>
    <w:rsid w:val="00B55BED"/>
    <w:rsid w:val="00B6022C"/>
    <w:rsid w:val="00B7104B"/>
    <w:rsid w:val="00B74808"/>
    <w:rsid w:val="00B74CEF"/>
    <w:rsid w:val="00B75AD9"/>
    <w:rsid w:val="00B7765D"/>
    <w:rsid w:val="00B82B80"/>
    <w:rsid w:val="00B84B6A"/>
    <w:rsid w:val="00B862DF"/>
    <w:rsid w:val="00B90DD1"/>
    <w:rsid w:val="00BA0B89"/>
    <w:rsid w:val="00BA3D92"/>
    <w:rsid w:val="00BA45C6"/>
    <w:rsid w:val="00BB3DD1"/>
    <w:rsid w:val="00BC1B4A"/>
    <w:rsid w:val="00BC4174"/>
    <w:rsid w:val="00BD378F"/>
    <w:rsid w:val="00BD3809"/>
    <w:rsid w:val="00BD46E5"/>
    <w:rsid w:val="00BE0A29"/>
    <w:rsid w:val="00BE0BAF"/>
    <w:rsid w:val="00BE78D6"/>
    <w:rsid w:val="00BE7D19"/>
    <w:rsid w:val="00BE7FA3"/>
    <w:rsid w:val="00BF2882"/>
    <w:rsid w:val="00BF39F4"/>
    <w:rsid w:val="00BF7FDF"/>
    <w:rsid w:val="00C01383"/>
    <w:rsid w:val="00C04AB4"/>
    <w:rsid w:val="00C054A5"/>
    <w:rsid w:val="00C064EB"/>
    <w:rsid w:val="00C142D0"/>
    <w:rsid w:val="00C14E7C"/>
    <w:rsid w:val="00C15DEA"/>
    <w:rsid w:val="00C211C3"/>
    <w:rsid w:val="00C21A43"/>
    <w:rsid w:val="00C227C1"/>
    <w:rsid w:val="00C26246"/>
    <w:rsid w:val="00C32B13"/>
    <w:rsid w:val="00C44B5F"/>
    <w:rsid w:val="00C46F63"/>
    <w:rsid w:val="00C50CD1"/>
    <w:rsid w:val="00C51CF8"/>
    <w:rsid w:val="00C523B0"/>
    <w:rsid w:val="00C5334F"/>
    <w:rsid w:val="00C61A22"/>
    <w:rsid w:val="00C70B1D"/>
    <w:rsid w:val="00C71926"/>
    <w:rsid w:val="00C736A5"/>
    <w:rsid w:val="00C76873"/>
    <w:rsid w:val="00C77729"/>
    <w:rsid w:val="00C77738"/>
    <w:rsid w:val="00C77765"/>
    <w:rsid w:val="00C803D3"/>
    <w:rsid w:val="00C8428B"/>
    <w:rsid w:val="00C843CF"/>
    <w:rsid w:val="00C84F82"/>
    <w:rsid w:val="00C87652"/>
    <w:rsid w:val="00C91103"/>
    <w:rsid w:val="00C92E68"/>
    <w:rsid w:val="00C94E8B"/>
    <w:rsid w:val="00C97E85"/>
    <w:rsid w:val="00CA1371"/>
    <w:rsid w:val="00CA218B"/>
    <w:rsid w:val="00CA399F"/>
    <w:rsid w:val="00CB1CE3"/>
    <w:rsid w:val="00CB436D"/>
    <w:rsid w:val="00CC2AB5"/>
    <w:rsid w:val="00CC6360"/>
    <w:rsid w:val="00CC67B6"/>
    <w:rsid w:val="00CD3834"/>
    <w:rsid w:val="00CD6A40"/>
    <w:rsid w:val="00CE09C1"/>
    <w:rsid w:val="00CE18BC"/>
    <w:rsid w:val="00CE2282"/>
    <w:rsid w:val="00CE40BF"/>
    <w:rsid w:val="00CE4AAC"/>
    <w:rsid w:val="00CE574B"/>
    <w:rsid w:val="00CE5B9A"/>
    <w:rsid w:val="00CE68F9"/>
    <w:rsid w:val="00CF0095"/>
    <w:rsid w:val="00CF05E3"/>
    <w:rsid w:val="00CF078D"/>
    <w:rsid w:val="00CF222A"/>
    <w:rsid w:val="00D00C1F"/>
    <w:rsid w:val="00D034A7"/>
    <w:rsid w:val="00D0465D"/>
    <w:rsid w:val="00D0513E"/>
    <w:rsid w:val="00D13282"/>
    <w:rsid w:val="00D132D7"/>
    <w:rsid w:val="00D14DBE"/>
    <w:rsid w:val="00D3253B"/>
    <w:rsid w:val="00D37676"/>
    <w:rsid w:val="00D377BD"/>
    <w:rsid w:val="00D40811"/>
    <w:rsid w:val="00D40AB5"/>
    <w:rsid w:val="00D4346C"/>
    <w:rsid w:val="00D456FA"/>
    <w:rsid w:val="00D512A7"/>
    <w:rsid w:val="00D51802"/>
    <w:rsid w:val="00D53C11"/>
    <w:rsid w:val="00D54FE9"/>
    <w:rsid w:val="00D55CFF"/>
    <w:rsid w:val="00D57677"/>
    <w:rsid w:val="00D57BC2"/>
    <w:rsid w:val="00D57CA9"/>
    <w:rsid w:val="00D624DD"/>
    <w:rsid w:val="00D63C3F"/>
    <w:rsid w:val="00D7250B"/>
    <w:rsid w:val="00D7350B"/>
    <w:rsid w:val="00D76BD8"/>
    <w:rsid w:val="00D80D5B"/>
    <w:rsid w:val="00D856BC"/>
    <w:rsid w:val="00D87E4F"/>
    <w:rsid w:val="00D933C6"/>
    <w:rsid w:val="00D93B4C"/>
    <w:rsid w:val="00D94132"/>
    <w:rsid w:val="00D9540F"/>
    <w:rsid w:val="00D95AC7"/>
    <w:rsid w:val="00D96175"/>
    <w:rsid w:val="00DA5C5E"/>
    <w:rsid w:val="00DA702A"/>
    <w:rsid w:val="00DB4AFC"/>
    <w:rsid w:val="00DB6BE8"/>
    <w:rsid w:val="00DC017D"/>
    <w:rsid w:val="00DC1177"/>
    <w:rsid w:val="00DC1A5B"/>
    <w:rsid w:val="00DC1DAB"/>
    <w:rsid w:val="00DC41C7"/>
    <w:rsid w:val="00DC634B"/>
    <w:rsid w:val="00DD14A7"/>
    <w:rsid w:val="00DD1819"/>
    <w:rsid w:val="00DD29E6"/>
    <w:rsid w:val="00DE54BF"/>
    <w:rsid w:val="00E0561E"/>
    <w:rsid w:val="00E05AE8"/>
    <w:rsid w:val="00E068E2"/>
    <w:rsid w:val="00E07F16"/>
    <w:rsid w:val="00E10BB7"/>
    <w:rsid w:val="00E13708"/>
    <w:rsid w:val="00E15008"/>
    <w:rsid w:val="00E151A6"/>
    <w:rsid w:val="00E15AA2"/>
    <w:rsid w:val="00E22092"/>
    <w:rsid w:val="00E22C7B"/>
    <w:rsid w:val="00E2393F"/>
    <w:rsid w:val="00E23FDE"/>
    <w:rsid w:val="00E252AF"/>
    <w:rsid w:val="00E31741"/>
    <w:rsid w:val="00E31A03"/>
    <w:rsid w:val="00E31C8E"/>
    <w:rsid w:val="00E32BAF"/>
    <w:rsid w:val="00E355E8"/>
    <w:rsid w:val="00E35E04"/>
    <w:rsid w:val="00E40738"/>
    <w:rsid w:val="00E41A6F"/>
    <w:rsid w:val="00E4372A"/>
    <w:rsid w:val="00E4504C"/>
    <w:rsid w:val="00E4604F"/>
    <w:rsid w:val="00E475BD"/>
    <w:rsid w:val="00E503FD"/>
    <w:rsid w:val="00E513BD"/>
    <w:rsid w:val="00E60B0B"/>
    <w:rsid w:val="00E61B7C"/>
    <w:rsid w:val="00E62594"/>
    <w:rsid w:val="00E641D5"/>
    <w:rsid w:val="00E6446C"/>
    <w:rsid w:val="00E707DC"/>
    <w:rsid w:val="00E71C25"/>
    <w:rsid w:val="00E722F5"/>
    <w:rsid w:val="00E756FF"/>
    <w:rsid w:val="00E76003"/>
    <w:rsid w:val="00E76FD5"/>
    <w:rsid w:val="00E87973"/>
    <w:rsid w:val="00E90C4D"/>
    <w:rsid w:val="00E94048"/>
    <w:rsid w:val="00E9565B"/>
    <w:rsid w:val="00E979A1"/>
    <w:rsid w:val="00EA2E83"/>
    <w:rsid w:val="00EB4D74"/>
    <w:rsid w:val="00EC1A00"/>
    <w:rsid w:val="00EC1BA6"/>
    <w:rsid w:val="00EC608B"/>
    <w:rsid w:val="00EC69E6"/>
    <w:rsid w:val="00EC795D"/>
    <w:rsid w:val="00ED0363"/>
    <w:rsid w:val="00ED216D"/>
    <w:rsid w:val="00ED2613"/>
    <w:rsid w:val="00EE1016"/>
    <w:rsid w:val="00EE17EF"/>
    <w:rsid w:val="00EE2645"/>
    <w:rsid w:val="00EF5203"/>
    <w:rsid w:val="00F00556"/>
    <w:rsid w:val="00F0517C"/>
    <w:rsid w:val="00F05CF4"/>
    <w:rsid w:val="00F07976"/>
    <w:rsid w:val="00F07FA6"/>
    <w:rsid w:val="00F1093E"/>
    <w:rsid w:val="00F10AD1"/>
    <w:rsid w:val="00F1365C"/>
    <w:rsid w:val="00F15F4E"/>
    <w:rsid w:val="00F17DB1"/>
    <w:rsid w:val="00F206CA"/>
    <w:rsid w:val="00F25E01"/>
    <w:rsid w:val="00F26DFE"/>
    <w:rsid w:val="00F300AA"/>
    <w:rsid w:val="00F31211"/>
    <w:rsid w:val="00F3471C"/>
    <w:rsid w:val="00F36903"/>
    <w:rsid w:val="00F421E9"/>
    <w:rsid w:val="00F447F3"/>
    <w:rsid w:val="00F5093D"/>
    <w:rsid w:val="00F51D4D"/>
    <w:rsid w:val="00F5333B"/>
    <w:rsid w:val="00F53946"/>
    <w:rsid w:val="00F55748"/>
    <w:rsid w:val="00F56230"/>
    <w:rsid w:val="00F60DEF"/>
    <w:rsid w:val="00F62653"/>
    <w:rsid w:val="00F736BE"/>
    <w:rsid w:val="00F80AC4"/>
    <w:rsid w:val="00F83FC0"/>
    <w:rsid w:val="00F841A0"/>
    <w:rsid w:val="00F90029"/>
    <w:rsid w:val="00F97DA5"/>
    <w:rsid w:val="00FA2511"/>
    <w:rsid w:val="00FA642A"/>
    <w:rsid w:val="00FA6CCF"/>
    <w:rsid w:val="00FB2F08"/>
    <w:rsid w:val="00FB3D7C"/>
    <w:rsid w:val="00FB42CA"/>
    <w:rsid w:val="00FB4FFF"/>
    <w:rsid w:val="00FB5A49"/>
    <w:rsid w:val="00FB7AE2"/>
    <w:rsid w:val="00FC029B"/>
    <w:rsid w:val="00FC0D30"/>
    <w:rsid w:val="00FC2443"/>
    <w:rsid w:val="00FC75E3"/>
    <w:rsid w:val="00FD0688"/>
    <w:rsid w:val="00FD1E05"/>
    <w:rsid w:val="00FD3092"/>
    <w:rsid w:val="00FD3109"/>
    <w:rsid w:val="00FD4556"/>
    <w:rsid w:val="00FD5F76"/>
    <w:rsid w:val="00FE34D5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5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6BA618C"/>
  <w15:docId w15:val="{4F2C3D65-78A4-4E45-9AC0-7A514E8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C22"/>
    <w:rPr>
      <w:sz w:val="24"/>
      <w:szCs w:val="24"/>
    </w:rPr>
  </w:style>
  <w:style w:type="paragraph" w:styleId="Heading1">
    <w:name w:val="heading 1"/>
    <w:basedOn w:val="Normal"/>
    <w:next w:val="Normal"/>
    <w:qFormat/>
    <w:rsid w:val="002A0C22"/>
    <w:pPr>
      <w:keepNext/>
      <w:numPr>
        <w:numId w:val="1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A0C22"/>
    <w:pPr>
      <w:keepNext/>
      <w:numPr>
        <w:ilvl w:val="1"/>
        <w:numId w:val="1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0C22"/>
    <w:pPr>
      <w:keepNext/>
      <w:numPr>
        <w:ilvl w:val="2"/>
        <w:numId w:val="11"/>
      </w:numPr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262357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5334F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334F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5334F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334F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56CDA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A0C22"/>
    <w:rPr>
      <w:i/>
      <w:iCs/>
    </w:rPr>
  </w:style>
  <w:style w:type="paragraph" w:styleId="BodyTextIndent">
    <w:name w:val="Body Text Indent"/>
    <w:basedOn w:val="Normal"/>
    <w:rsid w:val="002A0C22"/>
    <w:pPr>
      <w:ind w:firstLine="720"/>
    </w:pPr>
  </w:style>
  <w:style w:type="paragraph" w:styleId="BodyText2">
    <w:name w:val="Body Text 2"/>
    <w:basedOn w:val="Normal"/>
    <w:rsid w:val="002A0C22"/>
    <w:rPr>
      <w:b/>
      <w:bCs/>
    </w:rPr>
  </w:style>
  <w:style w:type="paragraph" w:styleId="BodyText3">
    <w:name w:val="Body Text 3"/>
    <w:basedOn w:val="Normal"/>
    <w:rsid w:val="002A0C22"/>
    <w:pPr>
      <w:spacing w:before="120"/>
      <w:jc w:val="both"/>
    </w:pPr>
    <w:rPr>
      <w:sz w:val="22"/>
    </w:rPr>
  </w:style>
  <w:style w:type="table" w:styleId="TableGrid">
    <w:name w:val="Table Grid"/>
    <w:basedOn w:val="TableNormal"/>
    <w:rsid w:val="00D43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572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AC226D"/>
    <w:rPr>
      <w:rFonts w:ascii="Courier New" w:hAnsi="Courier New"/>
      <w:sz w:val="20"/>
      <w:szCs w:val="20"/>
    </w:rPr>
  </w:style>
  <w:style w:type="paragraph" w:customStyle="1" w:styleId="Normalboldbulletindent">
    <w:name w:val="Normal bold bullet indent"/>
    <w:basedOn w:val="Normal"/>
    <w:next w:val="Normal"/>
    <w:autoRedefine/>
    <w:rsid w:val="00180D6F"/>
    <w:pPr>
      <w:keepLines/>
      <w:numPr>
        <w:numId w:val="3"/>
      </w:numPr>
      <w:tabs>
        <w:tab w:val="num" w:pos="360"/>
      </w:tabs>
      <w:spacing w:before="120"/>
      <w:ind w:left="648" w:hanging="274"/>
    </w:pPr>
    <w:rPr>
      <w:b/>
      <w:bCs/>
      <w:szCs w:val="20"/>
    </w:rPr>
  </w:style>
  <w:style w:type="paragraph" w:customStyle="1" w:styleId="Level3">
    <w:name w:val="Level 3"/>
    <w:basedOn w:val="Normal"/>
    <w:rsid w:val="00180D6F"/>
    <w:pPr>
      <w:spacing w:before="60"/>
    </w:pPr>
    <w:rPr>
      <w:i/>
      <w:noProof/>
      <w:spacing w:val="6"/>
      <w:szCs w:val="20"/>
    </w:rPr>
  </w:style>
  <w:style w:type="paragraph" w:styleId="Header">
    <w:name w:val="header"/>
    <w:basedOn w:val="Normal"/>
    <w:rsid w:val="00256CDA"/>
    <w:rPr>
      <w:sz w:val="20"/>
      <w:szCs w:val="20"/>
    </w:rPr>
  </w:style>
  <w:style w:type="paragraph" w:styleId="Title">
    <w:name w:val="Title"/>
    <w:basedOn w:val="Normal"/>
    <w:qFormat/>
    <w:rsid w:val="00256CDA"/>
    <w:pPr>
      <w:jc w:val="center"/>
    </w:pPr>
    <w:rPr>
      <w:rFonts w:ascii="Times" w:eastAsia="Times" w:hAnsi="Times"/>
      <w:b/>
      <w:szCs w:val="20"/>
    </w:rPr>
  </w:style>
  <w:style w:type="paragraph" w:styleId="BodyTextIndent2">
    <w:name w:val="Body Text Indent 2"/>
    <w:basedOn w:val="Normal"/>
    <w:rsid w:val="00214989"/>
    <w:pPr>
      <w:spacing w:after="120" w:line="480" w:lineRule="auto"/>
      <w:ind w:left="360"/>
    </w:pPr>
  </w:style>
  <w:style w:type="paragraph" w:customStyle="1" w:styleId="WPDefaults">
    <w:name w:val="WP Defaults"/>
    <w:basedOn w:val="Normal"/>
    <w:rsid w:val="00214989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szCs w:val="20"/>
    </w:rPr>
  </w:style>
  <w:style w:type="paragraph" w:styleId="Footer">
    <w:name w:val="footer"/>
    <w:basedOn w:val="Normal"/>
    <w:rsid w:val="00214989"/>
    <w:rPr>
      <w:sz w:val="20"/>
      <w:szCs w:val="20"/>
    </w:rPr>
  </w:style>
  <w:style w:type="character" w:styleId="Hyperlink">
    <w:name w:val="Hyperlink"/>
    <w:basedOn w:val="DefaultParagraphFont"/>
    <w:rsid w:val="00BE7D19"/>
    <w:rPr>
      <w:color w:val="990000"/>
      <w:u w:val="single"/>
    </w:rPr>
  </w:style>
  <w:style w:type="paragraph" w:styleId="HTMLPreformatted">
    <w:name w:val="HTML Preformatted"/>
    <w:basedOn w:val="Normal"/>
    <w:rsid w:val="00B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755DE6"/>
  </w:style>
  <w:style w:type="paragraph" w:styleId="ListParagraph">
    <w:name w:val="List Paragraph"/>
    <w:basedOn w:val="Normal"/>
    <w:uiPriority w:val="34"/>
    <w:qFormat/>
    <w:rsid w:val="008F7893"/>
    <w:pPr>
      <w:ind w:left="720"/>
      <w:contextualSpacing/>
    </w:pPr>
  </w:style>
  <w:style w:type="character" w:styleId="FollowedHyperlink">
    <w:name w:val="FollowedHyperlink"/>
    <w:basedOn w:val="DefaultParagraphFont"/>
    <w:rsid w:val="00EE26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ce.idaho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BE24-E3D9-45E9-8DB9-8E2C89ED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Introduction:</vt:lpstr>
    </vt:vector>
  </TitlesOfParts>
  <Company>Albertson College of Idaho</Company>
  <LinksUpToDate>false</LinksUpToDate>
  <CharactersWithSpaces>6663</CharactersWithSpaces>
  <SharedDoc>false</SharedDoc>
  <HLinks>
    <vt:vector size="6" baseType="variant">
      <vt:variant>
        <vt:i4>6291551</vt:i4>
      </vt:variant>
      <vt:variant>
        <vt:i4>0</vt:i4>
      </vt:variant>
      <vt:variant>
        <vt:i4>0</vt:i4>
      </vt:variant>
      <vt:variant>
        <vt:i4>5</vt:i4>
      </vt:variant>
      <vt:variant>
        <vt:lpwstr>mailto:duanej@riverbendcp.com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Introduction:</dc:title>
  <dc:creator>alindberg</dc:creator>
  <cp:lastModifiedBy>Tony Tenne</cp:lastModifiedBy>
  <cp:revision>164</cp:revision>
  <cp:lastPrinted>2023-06-06T20:05:00Z</cp:lastPrinted>
  <dcterms:created xsi:type="dcterms:W3CDTF">2013-06-13T22:41:00Z</dcterms:created>
  <dcterms:modified xsi:type="dcterms:W3CDTF">2025-11-14T22:31:00Z</dcterms:modified>
</cp:coreProperties>
</file>