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AE95B" w14:textId="51D6F2B1" w:rsidR="00986155" w:rsidRPr="004671A9" w:rsidRDefault="008F77FB" w:rsidP="00AD056A">
      <w:pPr>
        <w:spacing w:line="216" w:lineRule="atLeast"/>
        <w:ind w:left="540" w:hanging="540"/>
        <w:jc w:val="center"/>
        <w:rPr>
          <w:rFonts w:ascii="Arial" w:hAnsi="Arial" w:cs="Arial"/>
          <w:b/>
          <w:bCs/>
          <w:sz w:val="21"/>
          <w:szCs w:val="21"/>
        </w:rPr>
      </w:pPr>
      <w:r w:rsidRPr="004671A9">
        <w:rPr>
          <w:rFonts w:ascii="Arial" w:hAnsi="Arial" w:cs="Arial"/>
          <w:b/>
          <w:sz w:val="21"/>
          <w:szCs w:val="21"/>
        </w:rPr>
        <w:t xml:space="preserve">Chapter 2: </w:t>
      </w:r>
      <w:r w:rsidR="002114F7" w:rsidRPr="004671A9">
        <w:rPr>
          <w:rFonts w:ascii="Arial" w:hAnsi="Arial" w:cs="Arial"/>
          <w:b/>
          <w:bCs/>
          <w:sz w:val="21"/>
          <w:szCs w:val="21"/>
        </w:rPr>
        <w:t>Eligibility</w:t>
      </w:r>
    </w:p>
    <w:p w14:paraId="36E730F6" w14:textId="77777777" w:rsidR="00986155" w:rsidRPr="004671A9" w:rsidRDefault="00986155" w:rsidP="00AD056A">
      <w:pPr>
        <w:rPr>
          <w:rFonts w:ascii="Arial" w:hAnsi="Arial" w:cs="Arial"/>
          <w:bCs/>
          <w:sz w:val="21"/>
          <w:szCs w:val="21"/>
        </w:rPr>
      </w:pPr>
    </w:p>
    <w:p w14:paraId="5E4E0C3B" w14:textId="77777777" w:rsidR="00AD056A" w:rsidRPr="004671A9" w:rsidRDefault="00AD056A" w:rsidP="00AD056A">
      <w:pPr>
        <w:rPr>
          <w:rFonts w:ascii="Arial" w:hAnsi="Arial" w:cs="Arial"/>
          <w:bCs/>
          <w:sz w:val="21"/>
          <w:szCs w:val="21"/>
        </w:rPr>
      </w:pPr>
    </w:p>
    <w:p w14:paraId="73381C7B" w14:textId="77777777" w:rsidR="00DA702A" w:rsidRPr="004671A9" w:rsidRDefault="00DA702A" w:rsidP="00AD056A">
      <w:pPr>
        <w:rPr>
          <w:rFonts w:ascii="Arial" w:hAnsi="Arial" w:cs="Arial"/>
          <w:b/>
          <w:sz w:val="21"/>
          <w:szCs w:val="21"/>
        </w:rPr>
      </w:pPr>
      <w:r w:rsidRPr="004671A9">
        <w:rPr>
          <w:rFonts w:ascii="Arial" w:hAnsi="Arial" w:cs="Arial"/>
          <w:b/>
          <w:sz w:val="21"/>
          <w:szCs w:val="21"/>
        </w:rPr>
        <w:t>Introduction</w:t>
      </w:r>
    </w:p>
    <w:p w14:paraId="4AA98DD9" w14:textId="77777777" w:rsidR="00EE1541" w:rsidRPr="004671A9" w:rsidRDefault="00EE1541" w:rsidP="00AD056A">
      <w:pPr>
        <w:rPr>
          <w:rFonts w:ascii="Arial" w:hAnsi="Arial" w:cs="Arial"/>
          <w:bCs/>
          <w:sz w:val="21"/>
          <w:szCs w:val="21"/>
        </w:rPr>
      </w:pPr>
    </w:p>
    <w:p w14:paraId="65B39EB6" w14:textId="39EE74B6" w:rsidR="004D0145" w:rsidRPr="004671A9" w:rsidRDefault="00A675ED" w:rsidP="00AD056A">
      <w:pPr>
        <w:rPr>
          <w:rFonts w:ascii="Arial" w:hAnsi="Arial" w:cs="Arial"/>
          <w:bCs/>
          <w:sz w:val="21"/>
          <w:szCs w:val="21"/>
        </w:rPr>
      </w:pPr>
      <w:r w:rsidRPr="004671A9">
        <w:rPr>
          <w:rFonts w:ascii="Arial" w:hAnsi="Arial" w:cs="Arial"/>
          <w:bCs/>
          <w:sz w:val="21"/>
          <w:szCs w:val="21"/>
        </w:rPr>
        <w:t>F</w:t>
      </w:r>
      <w:r w:rsidR="003F1B7F" w:rsidRPr="004671A9">
        <w:rPr>
          <w:rFonts w:ascii="Arial" w:hAnsi="Arial" w:cs="Arial"/>
          <w:bCs/>
          <w:sz w:val="21"/>
          <w:szCs w:val="21"/>
        </w:rPr>
        <w:t>or an application to be eligible it must meet three requirements</w:t>
      </w:r>
      <w:r w:rsidR="00680023">
        <w:rPr>
          <w:rFonts w:ascii="Arial" w:hAnsi="Arial" w:cs="Arial"/>
          <w:bCs/>
          <w:sz w:val="21"/>
          <w:szCs w:val="21"/>
        </w:rPr>
        <w:t>.</w:t>
      </w:r>
      <w:r w:rsidR="007B253F">
        <w:rPr>
          <w:rFonts w:ascii="Arial" w:hAnsi="Arial" w:cs="Arial"/>
          <w:bCs/>
          <w:sz w:val="21"/>
          <w:szCs w:val="21"/>
        </w:rPr>
        <w:t xml:space="preserve"> </w:t>
      </w:r>
      <w:r w:rsidR="003F1B7F" w:rsidRPr="004671A9">
        <w:rPr>
          <w:rFonts w:ascii="Arial" w:hAnsi="Arial" w:cs="Arial"/>
          <w:bCs/>
          <w:sz w:val="21"/>
          <w:szCs w:val="21"/>
        </w:rPr>
        <w:t>The a</w:t>
      </w:r>
      <w:r w:rsidR="004D0145" w:rsidRPr="004671A9">
        <w:rPr>
          <w:rFonts w:ascii="Arial" w:hAnsi="Arial" w:cs="Arial"/>
          <w:bCs/>
          <w:sz w:val="21"/>
          <w:szCs w:val="21"/>
        </w:rPr>
        <w:t>pplication must</w:t>
      </w:r>
      <w:r w:rsidR="000834B2" w:rsidRPr="004671A9">
        <w:rPr>
          <w:rFonts w:ascii="Arial" w:hAnsi="Arial" w:cs="Arial"/>
          <w:bCs/>
          <w:sz w:val="21"/>
          <w:szCs w:val="21"/>
        </w:rPr>
        <w:t>:</w:t>
      </w:r>
    </w:p>
    <w:p w14:paraId="36DCA700" w14:textId="77777777" w:rsidR="004D0145" w:rsidRPr="004671A9" w:rsidRDefault="005A2DE1" w:rsidP="008E395F">
      <w:pPr>
        <w:pStyle w:val="ListParagraph"/>
        <w:numPr>
          <w:ilvl w:val="0"/>
          <w:numId w:val="12"/>
        </w:numPr>
        <w:ind w:left="720"/>
        <w:rPr>
          <w:rFonts w:ascii="Arial" w:hAnsi="Arial" w:cs="Arial"/>
          <w:bCs/>
          <w:sz w:val="21"/>
          <w:szCs w:val="21"/>
        </w:rPr>
      </w:pPr>
      <w:r w:rsidRPr="004671A9">
        <w:rPr>
          <w:rFonts w:ascii="Arial" w:hAnsi="Arial" w:cs="Arial"/>
          <w:bCs/>
          <w:sz w:val="21"/>
          <w:szCs w:val="21"/>
        </w:rPr>
        <w:t xml:space="preserve">be submitted by </w:t>
      </w:r>
      <w:r w:rsidR="003F1B7F" w:rsidRPr="004671A9">
        <w:rPr>
          <w:rFonts w:ascii="Arial" w:hAnsi="Arial" w:cs="Arial"/>
          <w:bCs/>
          <w:sz w:val="21"/>
          <w:szCs w:val="21"/>
        </w:rPr>
        <w:t xml:space="preserve">an eligible applicant, </w:t>
      </w:r>
    </w:p>
    <w:p w14:paraId="49FF80A5" w14:textId="77777777" w:rsidR="004D0145" w:rsidRPr="004671A9" w:rsidRDefault="005A2DE1" w:rsidP="008E395F">
      <w:pPr>
        <w:pStyle w:val="ListParagraph"/>
        <w:numPr>
          <w:ilvl w:val="0"/>
          <w:numId w:val="12"/>
        </w:numPr>
        <w:ind w:left="720"/>
        <w:rPr>
          <w:rFonts w:ascii="Arial" w:hAnsi="Arial" w:cs="Arial"/>
          <w:bCs/>
          <w:sz w:val="21"/>
          <w:szCs w:val="21"/>
        </w:rPr>
      </w:pPr>
      <w:r w:rsidRPr="004671A9">
        <w:rPr>
          <w:rFonts w:ascii="Arial" w:hAnsi="Arial" w:cs="Arial"/>
          <w:bCs/>
          <w:sz w:val="21"/>
          <w:szCs w:val="21"/>
        </w:rPr>
        <w:t xml:space="preserve">consist of eligible </w:t>
      </w:r>
      <w:r w:rsidR="00E61CCC" w:rsidRPr="004671A9">
        <w:rPr>
          <w:rFonts w:ascii="Arial" w:hAnsi="Arial" w:cs="Arial"/>
          <w:bCs/>
          <w:sz w:val="21"/>
          <w:szCs w:val="21"/>
        </w:rPr>
        <w:t>I</w:t>
      </w:r>
      <w:r w:rsidRPr="004671A9">
        <w:rPr>
          <w:rFonts w:ascii="Arial" w:hAnsi="Arial" w:cs="Arial"/>
          <w:bCs/>
          <w:sz w:val="21"/>
          <w:szCs w:val="21"/>
        </w:rPr>
        <w:t xml:space="preserve">CDBG </w:t>
      </w:r>
      <w:r w:rsidR="003F1B7F" w:rsidRPr="004671A9">
        <w:rPr>
          <w:rFonts w:ascii="Arial" w:hAnsi="Arial" w:cs="Arial"/>
          <w:bCs/>
          <w:sz w:val="21"/>
          <w:szCs w:val="21"/>
        </w:rPr>
        <w:t>activities</w:t>
      </w:r>
      <w:r w:rsidR="004D0145" w:rsidRPr="004671A9">
        <w:rPr>
          <w:rFonts w:ascii="Arial" w:hAnsi="Arial" w:cs="Arial"/>
          <w:bCs/>
          <w:sz w:val="21"/>
          <w:szCs w:val="21"/>
        </w:rPr>
        <w:t>,</w:t>
      </w:r>
      <w:r w:rsidR="003F1B7F" w:rsidRPr="004671A9">
        <w:rPr>
          <w:rFonts w:ascii="Arial" w:hAnsi="Arial" w:cs="Arial"/>
          <w:bCs/>
          <w:sz w:val="21"/>
          <w:szCs w:val="21"/>
        </w:rPr>
        <w:t xml:space="preserve"> and</w:t>
      </w:r>
    </w:p>
    <w:p w14:paraId="69F70504" w14:textId="1DB11FCF" w:rsidR="003F1B7F" w:rsidRPr="004671A9" w:rsidRDefault="005A2DE1" w:rsidP="00AD056A">
      <w:pPr>
        <w:pStyle w:val="ListParagraph"/>
        <w:numPr>
          <w:ilvl w:val="0"/>
          <w:numId w:val="12"/>
        </w:numPr>
        <w:ind w:left="720"/>
        <w:rPr>
          <w:rFonts w:ascii="Arial" w:hAnsi="Arial" w:cs="Arial"/>
          <w:bCs/>
          <w:sz w:val="21"/>
          <w:szCs w:val="21"/>
        </w:rPr>
      </w:pPr>
      <w:r w:rsidRPr="004671A9">
        <w:rPr>
          <w:rFonts w:ascii="Arial" w:hAnsi="Arial" w:cs="Arial"/>
          <w:bCs/>
          <w:sz w:val="21"/>
          <w:szCs w:val="21"/>
        </w:rPr>
        <w:t>address a</w:t>
      </w:r>
      <w:r w:rsidR="0006732A">
        <w:rPr>
          <w:rFonts w:ascii="Arial" w:hAnsi="Arial" w:cs="Arial"/>
          <w:bCs/>
          <w:sz w:val="21"/>
          <w:szCs w:val="21"/>
        </w:rPr>
        <w:t>n</w:t>
      </w:r>
      <w:r w:rsidRPr="004671A9">
        <w:rPr>
          <w:rFonts w:ascii="Arial" w:hAnsi="Arial" w:cs="Arial"/>
          <w:bCs/>
          <w:sz w:val="21"/>
          <w:szCs w:val="21"/>
        </w:rPr>
        <w:t xml:space="preserve"> </w:t>
      </w:r>
      <w:r w:rsidR="00E61CCC" w:rsidRPr="004671A9">
        <w:rPr>
          <w:rFonts w:ascii="Arial" w:hAnsi="Arial" w:cs="Arial"/>
          <w:bCs/>
          <w:sz w:val="21"/>
          <w:szCs w:val="21"/>
        </w:rPr>
        <w:t>I</w:t>
      </w:r>
      <w:r w:rsidRPr="004671A9">
        <w:rPr>
          <w:rFonts w:ascii="Arial" w:hAnsi="Arial" w:cs="Arial"/>
          <w:bCs/>
          <w:sz w:val="21"/>
          <w:szCs w:val="21"/>
        </w:rPr>
        <w:t xml:space="preserve">CDBG </w:t>
      </w:r>
      <w:r w:rsidR="003F1B7F" w:rsidRPr="004671A9">
        <w:rPr>
          <w:rFonts w:ascii="Arial" w:hAnsi="Arial" w:cs="Arial"/>
          <w:bCs/>
          <w:sz w:val="21"/>
          <w:szCs w:val="21"/>
        </w:rPr>
        <w:t>national objective</w:t>
      </w:r>
      <w:r w:rsidR="003B5678" w:rsidRPr="004671A9">
        <w:rPr>
          <w:rFonts w:ascii="Arial" w:hAnsi="Arial" w:cs="Arial"/>
          <w:bCs/>
          <w:sz w:val="21"/>
          <w:szCs w:val="21"/>
        </w:rPr>
        <w:t xml:space="preserve"> </w:t>
      </w:r>
    </w:p>
    <w:p w14:paraId="44886ACE" w14:textId="77777777" w:rsidR="003F1B7F" w:rsidRPr="004671A9" w:rsidRDefault="003F1B7F" w:rsidP="00AD056A">
      <w:pPr>
        <w:rPr>
          <w:rFonts w:ascii="Arial" w:hAnsi="Arial" w:cs="Arial"/>
          <w:b/>
          <w:bCs/>
          <w:sz w:val="21"/>
          <w:szCs w:val="21"/>
          <w:u w:val="single"/>
        </w:rPr>
      </w:pPr>
    </w:p>
    <w:p w14:paraId="40764072" w14:textId="77777777" w:rsidR="00986155" w:rsidRPr="004671A9" w:rsidRDefault="008E758D" w:rsidP="008E758D">
      <w:pPr>
        <w:ind w:left="720" w:hanging="720"/>
        <w:rPr>
          <w:rFonts w:ascii="Arial" w:hAnsi="Arial" w:cs="Arial"/>
          <w:b/>
          <w:sz w:val="21"/>
          <w:szCs w:val="21"/>
        </w:rPr>
      </w:pPr>
      <w:r w:rsidRPr="004671A9">
        <w:rPr>
          <w:rFonts w:ascii="Arial" w:hAnsi="Arial" w:cs="Arial"/>
          <w:sz w:val="21"/>
          <w:szCs w:val="21"/>
        </w:rPr>
        <w:t>I.</w:t>
      </w:r>
      <w:r w:rsidRPr="004671A9">
        <w:rPr>
          <w:rFonts w:ascii="Arial" w:hAnsi="Arial" w:cs="Arial"/>
          <w:sz w:val="21"/>
          <w:szCs w:val="21"/>
        </w:rPr>
        <w:tab/>
      </w:r>
      <w:r w:rsidR="000C094D" w:rsidRPr="004671A9">
        <w:rPr>
          <w:rFonts w:ascii="Arial" w:hAnsi="Arial" w:cs="Arial"/>
          <w:b/>
          <w:sz w:val="21"/>
          <w:szCs w:val="21"/>
        </w:rPr>
        <w:t>Applicant Eligibility</w:t>
      </w:r>
    </w:p>
    <w:p w14:paraId="13932690" w14:textId="77777777" w:rsidR="00EE1541" w:rsidRPr="004671A9" w:rsidRDefault="00EE1541" w:rsidP="008B01C6">
      <w:pPr>
        <w:ind w:left="720" w:hanging="720"/>
        <w:rPr>
          <w:rFonts w:ascii="Arial" w:hAnsi="Arial" w:cs="Arial"/>
          <w:b/>
          <w:sz w:val="21"/>
          <w:szCs w:val="21"/>
        </w:rPr>
      </w:pPr>
    </w:p>
    <w:p w14:paraId="0F3B314A" w14:textId="53D3A7E5" w:rsidR="0076434C" w:rsidRPr="004671A9" w:rsidRDefault="0076434C" w:rsidP="00035C4F">
      <w:pPr>
        <w:pStyle w:val="BodyTextIndent"/>
        <w:ind w:left="720" w:firstLine="0"/>
        <w:rPr>
          <w:rFonts w:ascii="Arial" w:hAnsi="Arial" w:cs="Arial"/>
          <w:sz w:val="21"/>
          <w:szCs w:val="21"/>
        </w:rPr>
      </w:pPr>
      <w:r w:rsidRPr="004671A9">
        <w:rPr>
          <w:rFonts w:ascii="Arial" w:hAnsi="Arial" w:cs="Arial"/>
          <w:sz w:val="21"/>
          <w:szCs w:val="21"/>
        </w:rPr>
        <w:t>Idaho “non-entitlement” cities and counties are the only eligible applicants for the Idaho Community Developme</w:t>
      </w:r>
      <w:r w:rsidR="008E395F" w:rsidRPr="004671A9">
        <w:rPr>
          <w:rFonts w:ascii="Arial" w:hAnsi="Arial" w:cs="Arial"/>
          <w:sz w:val="21"/>
          <w:szCs w:val="21"/>
        </w:rPr>
        <w:t>nt Block Grant (ICDBG) funds</w:t>
      </w:r>
      <w:r w:rsidR="003B5678" w:rsidRPr="004671A9">
        <w:rPr>
          <w:rFonts w:ascii="Arial" w:hAnsi="Arial" w:cs="Arial"/>
          <w:sz w:val="21"/>
          <w:szCs w:val="21"/>
        </w:rPr>
        <w:t xml:space="preserve">. </w:t>
      </w:r>
    </w:p>
    <w:p w14:paraId="6CDEA897" w14:textId="7BCB58B5" w:rsidR="0076434C" w:rsidRPr="004671A9" w:rsidRDefault="005A2DE1" w:rsidP="00035C4F">
      <w:pPr>
        <w:pStyle w:val="BodyTextIndent"/>
        <w:ind w:left="1080" w:firstLine="0"/>
        <w:rPr>
          <w:rFonts w:ascii="Arial" w:hAnsi="Arial" w:cs="Arial"/>
          <w:sz w:val="21"/>
          <w:szCs w:val="21"/>
        </w:rPr>
      </w:pPr>
      <w:r w:rsidRPr="002D0CDF">
        <w:rPr>
          <w:rFonts w:ascii="Arial" w:hAnsi="Arial" w:cs="Arial"/>
          <w:b/>
          <w:sz w:val="21"/>
          <w:szCs w:val="21"/>
        </w:rPr>
        <w:t>Note:</w:t>
      </w:r>
      <w:r w:rsidR="00F462CA" w:rsidRPr="004671A9">
        <w:rPr>
          <w:rFonts w:ascii="Arial" w:hAnsi="Arial" w:cs="Arial"/>
          <w:sz w:val="21"/>
          <w:szCs w:val="21"/>
        </w:rPr>
        <w:t xml:space="preserve"> </w:t>
      </w:r>
      <w:r w:rsidR="00986155" w:rsidRPr="004671A9">
        <w:rPr>
          <w:rFonts w:ascii="Arial" w:hAnsi="Arial" w:cs="Arial"/>
          <w:sz w:val="21"/>
          <w:szCs w:val="21"/>
        </w:rPr>
        <w:t xml:space="preserve">Boise, </w:t>
      </w:r>
      <w:r w:rsidR="0033469A" w:rsidRPr="004671A9">
        <w:rPr>
          <w:rFonts w:ascii="Arial" w:hAnsi="Arial" w:cs="Arial"/>
          <w:sz w:val="21"/>
          <w:szCs w:val="21"/>
        </w:rPr>
        <w:t xml:space="preserve">Coeur d’Alene, </w:t>
      </w:r>
      <w:r w:rsidR="00986155" w:rsidRPr="004671A9">
        <w:rPr>
          <w:rFonts w:ascii="Arial" w:hAnsi="Arial" w:cs="Arial"/>
          <w:sz w:val="21"/>
          <w:szCs w:val="21"/>
        </w:rPr>
        <w:t xml:space="preserve">Idaho Falls, Lewiston, </w:t>
      </w:r>
      <w:r w:rsidR="0033469A" w:rsidRPr="004671A9">
        <w:rPr>
          <w:rFonts w:ascii="Arial" w:hAnsi="Arial" w:cs="Arial"/>
          <w:sz w:val="21"/>
          <w:szCs w:val="21"/>
        </w:rPr>
        <w:t xml:space="preserve">Meridian, </w:t>
      </w:r>
      <w:r w:rsidR="00246490">
        <w:rPr>
          <w:rFonts w:ascii="Arial" w:hAnsi="Arial" w:cs="Arial"/>
          <w:sz w:val="21"/>
          <w:szCs w:val="21"/>
        </w:rPr>
        <w:t xml:space="preserve">Nampa, </w:t>
      </w:r>
      <w:r w:rsidR="00986155" w:rsidRPr="004671A9">
        <w:rPr>
          <w:rFonts w:ascii="Arial" w:hAnsi="Arial" w:cs="Arial"/>
          <w:sz w:val="21"/>
          <w:szCs w:val="21"/>
        </w:rPr>
        <w:t>Pocatello</w:t>
      </w:r>
      <w:r w:rsidR="00512EAD">
        <w:rPr>
          <w:rFonts w:ascii="Arial" w:hAnsi="Arial" w:cs="Arial"/>
          <w:sz w:val="21"/>
          <w:szCs w:val="21"/>
        </w:rPr>
        <w:t>,</w:t>
      </w:r>
      <w:r w:rsidR="00246490">
        <w:rPr>
          <w:rFonts w:ascii="Arial" w:hAnsi="Arial" w:cs="Arial"/>
          <w:sz w:val="21"/>
          <w:szCs w:val="21"/>
        </w:rPr>
        <w:t xml:space="preserve"> Caldwell </w:t>
      </w:r>
      <w:r w:rsidR="00512EAD">
        <w:rPr>
          <w:rFonts w:ascii="Arial" w:hAnsi="Arial" w:cs="Arial"/>
          <w:sz w:val="21"/>
          <w:szCs w:val="21"/>
        </w:rPr>
        <w:t xml:space="preserve">and Twin Falls </w:t>
      </w:r>
      <w:r w:rsidR="00A675ED" w:rsidRPr="004671A9">
        <w:rPr>
          <w:rFonts w:ascii="Arial" w:hAnsi="Arial" w:cs="Arial"/>
          <w:sz w:val="21"/>
          <w:szCs w:val="21"/>
        </w:rPr>
        <w:t>are considered “entitlement cities”</w:t>
      </w:r>
      <w:r w:rsidR="00986155" w:rsidRPr="004671A9">
        <w:rPr>
          <w:rFonts w:ascii="Arial" w:hAnsi="Arial" w:cs="Arial"/>
          <w:sz w:val="21"/>
          <w:szCs w:val="21"/>
        </w:rPr>
        <w:t xml:space="preserve"> </w:t>
      </w:r>
      <w:r w:rsidR="00A675ED" w:rsidRPr="004671A9">
        <w:rPr>
          <w:rFonts w:ascii="Arial" w:hAnsi="Arial" w:cs="Arial"/>
          <w:sz w:val="21"/>
          <w:szCs w:val="21"/>
        </w:rPr>
        <w:t xml:space="preserve">and </w:t>
      </w:r>
      <w:r w:rsidR="0076434C" w:rsidRPr="004671A9">
        <w:rPr>
          <w:rFonts w:ascii="Arial" w:hAnsi="Arial" w:cs="Arial"/>
          <w:sz w:val="21"/>
          <w:szCs w:val="21"/>
        </w:rPr>
        <w:t>receive</w:t>
      </w:r>
      <w:r w:rsidR="00986155" w:rsidRPr="004671A9">
        <w:rPr>
          <w:rFonts w:ascii="Arial" w:hAnsi="Arial" w:cs="Arial"/>
          <w:sz w:val="21"/>
          <w:szCs w:val="21"/>
        </w:rPr>
        <w:t xml:space="preserve"> </w:t>
      </w:r>
      <w:r w:rsidR="0076434C" w:rsidRPr="004671A9">
        <w:rPr>
          <w:rFonts w:ascii="Arial" w:hAnsi="Arial" w:cs="Arial"/>
          <w:sz w:val="21"/>
          <w:szCs w:val="21"/>
        </w:rPr>
        <w:t>CDBG direct from HUD</w:t>
      </w:r>
      <w:r w:rsidR="001153C8">
        <w:rPr>
          <w:rFonts w:ascii="Arial" w:hAnsi="Arial" w:cs="Arial"/>
          <w:sz w:val="21"/>
          <w:szCs w:val="21"/>
        </w:rPr>
        <w:t>;</w:t>
      </w:r>
      <w:r w:rsidR="0076434C" w:rsidRPr="004671A9">
        <w:rPr>
          <w:rFonts w:ascii="Arial" w:hAnsi="Arial" w:cs="Arial"/>
          <w:sz w:val="21"/>
          <w:szCs w:val="21"/>
        </w:rPr>
        <w:t xml:space="preserve"> </w:t>
      </w:r>
      <w:r w:rsidR="001153C8" w:rsidRPr="004671A9">
        <w:rPr>
          <w:rFonts w:ascii="Arial" w:hAnsi="Arial" w:cs="Arial"/>
          <w:sz w:val="21"/>
          <w:szCs w:val="21"/>
        </w:rPr>
        <w:t>therefore,</w:t>
      </w:r>
      <w:r w:rsidR="0076434C" w:rsidRPr="004671A9">
        <w:rPr>
          <w:rFonts w:ascii="Arial" w:hAnsi="Arial" w:cs="Arial"/>
          <w:sz w:val="21"/>
          <w:szCs w:val="21"/>
        </w:rPr>
        <w:t xml:space="preserve"> </w:t>
      </w:r>
      <w:r w:rsidR="001153C8">
        <w:rPr>
          <w:rFonts w:ascii="Arial" w:hAnsi="Arial" w:cs="Arial"/>
          <w:sz w:val="21"/>
          <w:szCs w:val="21"/>
        </w:rPr>
        <w:t xml:space="preserve">they </w:t>
      </w:r>
      <w:r w:rsidR="0076434C" w:rsidRPr="004671A9">
        <w:rPr>
          <w:rFonts w:ascii="Arial" w:hAnsi="Arial" w:cs="Arial"/>
          <w:sz w:val="21"/>
          <w:szCs w:val="21"/>
        </w:rPr>
        <w:t>are not eligible for</w:t>
      </w:r>
      <w:r w:rsidR="00006224">
        <w:rPr>
          <w:rFonts w:ascii="Arial" w:hAnsi="Arial" w:cs="Arial"/>
          <w:sz w:val="21"/>
          <w:szCs w:val="21"/>
        </w:rPr>
        <w:t xml:space="preserve"> state </w:t>
      </w:r>
      <w:r w:rsidR="0076434C" w:rsidRPr="004671A9">
        <w:rPr>
          <w:rFonts w:ascii="Arial" w:hAnsi="Arial" w:cs="Arial"/>
          <w:sz w:val="21"/>
          <w:szCs w:val="21"/>
        </w:rPr>
        <w:t xml:space="preserve">ICDBG. </w:t>
      </w:r>
      <w:r w:rsidR="00986155" w:rsidRPr="004671A9">
        <w:rPr>
          <w:rFonts w:ascii="Arial" w:hAnsi="Arial" w:cs="Arial"/>
          <w:sz w:val="21"/>
          <w:szCs w:val="21"/>
        </w:rPr>
        <w:t xml:space="preserve">Indian tribes also receive </w:t>
      </w:r>
      <w:r w:rsidR="0076434C" w:rsidRPr="004671A9">
        <w:rPr>
          <w:rFonts w:ascii="Arial" w:hAnsi="Arial" w:cs="Arial"/>
          <w:sz w:val="21"/>
          <w:szCs w:val="21"/>
        </w:rPr>
        <w:t>CDBG</w:t>
      </w:r>
      <w:r w:rsidR="00006224">
        <w:rPr>
          <w:rFonts w:ascii="Arial" w:hAnsi="Arial" w:cs="Arial"/>
          <w:sz w:val="21"/>
          <w:szCs w:val="21"/>
        </w:rPr>
        <w:t xml:space="preserve"> directly</w:t>
      </w:r>
      <w:r w:rsidR="001153C8">
        <w:rPr>
          <w:rFonts w:ascii="Arial" w:hAnsi="Arial" w:cs="Arial"/>
          <w:sz w:val="21"/>
          <w:szCs w:val="21"/>
        </w:rPr>
        <w:t xml:space="preserve">; </w:t>
      </w:r>
      <w:r w:rsidR="00986155" w:rsidRPr="004671A9">
        <w:rPr>
          <w:rFonts w:ascii="Arial" w:hAnsi="Arial" w:cs="Arial"/>
          <w:sz w:val="21"/>
          <w:szCs w:val="21"/>
        </w:rPr>
        <w:t xml:space="preserve"> </w:t>
      </w:r>
      <w:r w:rsidR="001153C8" w:rsidRPr="004671A9">
        <w:rPr>
          <w:rFonts w:ascii="Arial" w:hAnsi="Arial" w:cs="Arial"/>
          <w:sz w:val="21"/>
          <w:szCs w:val="21"/>
        </w:rPr>
        <w:t>therefore,</w:t>
      </w:r>
      <w:r w:rsidR="0076434C" w:rsidRPr="004671A9">
        <w:rPr>
          <w:rFonts w:ascii="Arial" w:hAnsi="Arial" w:cs="Arial"/>
          <w:sz w:val="21"/>
          <w:szCs w:val="21"/>
        </w:rPr>
        <w:t xml:space="preserve"> </w:t>
      </w:r>
      <w:r w:rsidR="001153C8">
        <w:rPr>
          <w:rFonts w:ascii="Arial" w:hAnsi="Arial" w:cs="Arial"/>
          <w:sz w:val="21"/>
          <w:szCs w:val="21"/>
        </w:rPr>
        <w:t xml:space="preserve">they are also </w:t>
      </w:r>
      <w:r w:rsidR="00B97E75">
        <w:rPr>
          <w:rFonts w:ascii="Arial" w:hAnsi="Arial" w:cs="Arial"/>
          <w:sz w:val="21"/>
          <w:szCs w:val="21"/>
        </w:rPr>
        <w:t>in</w:t>
      </w:r>
      <w:r w:rsidR="00986155" w:rsidRPr="004671A9">
        <w:rPr>
          <w:rFonts w:ascii="Arial" w:hAnsi="Arial" w:cs="Arial"/>
          <w:sz w:val="21"/>
          <w:szCs w:val="21"/>
        </w:rPr>
        <w:t xml:space="preserve">eligible for </w:t>
      </w:r>
      <w:r w:rsidR="00006224">
        <w:rPr>
          <w:rFonts w:ascii="Arial" w:hAnsi="Arial" w:cs="Arial"/>
          <w:sz w:val="21"/>
          <w:szCs w:val="21"/>
        </w:rPr>
        <w:t xml:space="preserve">state </w:t>
      </w:r>
      <w:r w:rsidR="0076434C" w:rsidRPr="004671A9">
        <w:rPr>
          <w:rFonts w:ascii="Arial" w:hAnsi="Arial" w:cs="Arial"/>
          <w:sz w:val="21"/>
          <w:szCs w:val="21"/>
        </w:rPr>
        <w:t>ICDBG</w:t>
      </w:r>
      <w:r w:rsidR="003B5678" w:rsidRPr="004671A9">
        <w:rPr>
          <w:rFonts w:ascii="Arial" w:hAnsi="Arial" w:cs="Arial"/>
          <w:sz w:val="21"/>
          <w:szCs w:val="21"/>
        </w:rPr>
        <w:t xml:space="preserve">. </w:t>
      </w:r>
    </w:p>
    <w:p w14:paraId="34F6985A" w14:textId="77777777" w:rsidR="0076434C" w:rsidRPr="004671A9" w:rsidRDefault="0076434C" w:rsidP="0076434C">
      <w:pPr>
        <w:pStyle w:val="BodyTextIndent"/>
        <w:ind w:left="720" w:firstLine="0"/>
        <w:rPr>
          <w:rFonts w:ascii="Arial" w:hAnsi="Arial" w:cs="Arial"/>
          <w:sz w:val="21"/>
          <w:szCs w:val="21"/>
        </w:rPr>
      </w:pPr>
    </w:p>
    <w:p w14:paraId="733F72F5" w14:textId="38D2646A" w:rsidR="0076434C" w:rsidRPr="004671A9" w:rsidRDefault="0076434C" w:rsidP="008E3231">
      <w:pPr>
        <w:pStyle w:val="BodyTextIndent"/>
        <w:ind w:left="720" w:firstLine="0"/>
        <w:rPr>
          <w:rFonts w:ascii="Arial" w:hAnsi="Arial" w:cs="Arial"/>
          <w:sz w:val="21"/>
          <w:szCs w:val="21"/>
        </w:rPr>
      </w:pPr>
      <w:r w:rsidRPr="004671A9">
        <w:rPr>
          <w:rFonts w:ascii="Arial" w:hAnsi="Arial" w:cs="Arial"/>
          <w:sz w:val="21"/>
          <w:szCs w:val="21"/>
        </w:rPr>
        <w:t xml:space="preserve">Cities and Counties </w:t>
      </w:r>
      <w:r w:rsidR="001153C8">
        <w:rPr>
          <w:rFonts w:ascii="Arial" w:hAnsi="Arial" w:cs="Arial"/>
          <w:sz w:val="21"/>
          <w:szCs w:val="21"/>
        </w:rPr>
        <w:t xml:space="preserve">may </w:t>
      </w:r>
      <w:r w:rsidRPr="004671A9">
        <w:rPr>
          <w:rFonts w:ascii="Arial" w:hAnsi="Arial" w:cs="Arial"/>
          <w:sz w:val="21"/>
          <w:szCs w:val="21"/>
        </w:rPr>
        <w:t xml:space="preserve">only apply for ICDBG for a project which lies within their jurisdiction or impact area boundary. The project must address the needs of the residents </w:t>
      </w:r>
      <w:r w:rsidR="001153C8">
        <w:rPr>
          <w:rFonts w:ascii="Arial" w:hAnsi="Arial" w:cs="Arial"/>
          <w:sz w:val="21"/>
          <w:szCs w:val="21"/>
        </w:rPr>
        <w:t xml:space="preserve">within </w:t>
      </w:r>
      <w:r w:rsidRPr="004671A9">
        <w:rPr>
          <w:rFonts w:ascii="Arial" w:hAnsi="Arial" w:cs="Arial"/>
          <w:sz w:val="21"/>
          <w:szCs w:val="21"/>
        </w:rPr>
        <w:t>their jurisdiction or impact area</w:t>
      </w:r>
      <w:r w:rsidR="003B5678" w:rsidRPr="004671A9">
        <w:rPr>
          <w:rFonts w:ascii="Arial" w:hAnsi="Arial" w:cs="Arial"/>
          <w:sz w:val="21"/>
          <w:szCs w:val="21"/>
        </w:rPr>
        <w:t xml:space="preserve">. </w:t>
      </w:r>
    </w:p>
    <w:p w14:paraId="642A1F08" w14:textId="77777777" w:rsidR="00244EF6" w:rsidRPr="004671A9" w:rsidRDefault="00244EF6" w:rsidP="0076434C">
      <w:pPr>
        <w:pStyle w:val="BodyTextIndent"/>
        <w:ind w:left="720" w:firstLine="0"/>
        <w:rPr>
          <w:rFonts w:ascii="Arial" w:hAnsi="Arial" w:cs="Arial"/>
          <w:sz w:val="21"/>
          <w:szCs w:val="21"/>
        </w:rPr>
      </w:pPr>
    </w:p>
    <w:p w14:paraId="3EF563D4" w14:textId="2ED698ED" w:rsidR="00160CC7" w:rsidRPr="004671A9" w:rsidRDefault="00244EF6" w:rsidP="00160CC7">
      <w:pPr>
        <w:pStyle w:val="BodyTextIndent"/>
        <w:ind w:left="720" w:firstLine="0"/>
        <w:rPr>
          <w:rFonts w:ascii="Arial" w:hAnsi="Arial" w:cs="Arial"/>
          <w:sz w:val="21"/>
          <w:szCs w:val="21"/>
        </w:rPr>
      </w:pPr>
      <w:r w:rsidRPr="004671A9">
        <w:rPr>
          <w:rFonts w:ascii="Arial" w:hAnsi="Arial" w:cs="Arial"/>
          <w:sz w:val="21"/>
          <w:szCs w:val="21"/>
        </w:rPr>
        <w:t>Cities and Counties shall apply for only one (1) project from each funding</w:t>
      </w:r>
      <w:r w:rsidR="00160CC7" w:rsidRPr="004671A9">
        <w:rPr>
          <w:rFonts w:ascii="Arial" w:hAnsi="Arial" w:cs="Arial"/>
          <w:sz w:val="21"/>
          <w:szCs w:val="21"/>
        </w:rPr>
        <w:t xml:space="preserve"> set-aside </w:t>
      </w:r>
      <w:r w:rsidR="001D3CAF" w:rsidRPr="004671A9">
        <w:rPr>
          <w:rFonts w:ascii="Arial" w:hAnsi="Arial" w:cs="Arial"/>
          <w:sz w:val="21"/>
          <w:szCs w:val="21"/>
        </w:rPr>
        <w:t>(public facilities, senior and community centers</w:t>
      </w:r>
      <w:r w:rsidR="00A45B7F" w:rsidRPr="004671A9">
        <w:rPr>
          <w:rFonts w:ascii="Arial" w:hAnsi="Arial" w:cs="Arial"/>
          <w:sz w:val="21"/>
          <w:szCs w:val="21"/>
        </w:rPr>
        <w:t>, public parks</w:t>
      </w:r>
      <w:r w:rsidR="001D3CAF" w:rsidRPr="004671A9">
        <w:rPr>
          <w:rFonts w:ascii="Arial" w:hAnsi="Arial" w:cs="Arial"/>
          <w:sz w:val="21"/>
          <w:szCs w:val="21"/>
        </w:rPr>
        <w:t>, economic development-downtown revitalization and</w:t>
      </w:r>
      <w:r w:rsidR="00180207">
        <w:rPr>
          <w:rFonts w:ascii="Arial" w:hAnsi="Arial" w:cs="Arial"/>
          <w:sz w:val="21"/>
          <w:szCs w:val="21"/>
        </w:rPr>
        <w:t xml:space="preserve"> post-disaster</w:t>
      </w:r>
      <w:r w:rsidR="001D3CAF" w:rsidRPr="004671A9">
        <w:rPr>
          <w:rFonts w:ascii="Arial" w:hAnsi="Arial" w:cs="Arial"/>
          <w:sz w:val="21"/>
          <w:szCs w:val="21"/>
        </w:rPr>
        <w:t xml:space="preserve">) </w:t>
      </w:r>
      <w:r w:rsidR="00160CC7" w:rsidRPr="004671A9">
        <w:rPr>
          <w:rFonts w:ascii="Arial" w:hAnsi="Arial" w:cs="Arial"/>
          <w:sz w:val="21"/>
          <w:szCs w:val="21"/>
        </w:rPr>
        <w:t xml:space="preserve">with </w:t>
      </w:r>
      <w:r w:rsidR="00795A43" w:rsidRPr="004671A9">
        <w:rPr>
          <w:rFonts w:ascii="Arial" w:hAnsi="Arial" w:cs="Arial"/>
          <w:sz w:val="21"/>
          <w:szCs w:val="21"/>
        </w:rPr>
        <w:t xml:space="preserve">the following </w:t>
      </w:r>
      <w:r w:rsidR="00160CC7" w:rsidRPr="004671A9">
        <w:rPr>
          <w:rFonts w:ascii="Arial" w:hAnsi="Arial" w:cs="Arial"/>
          <w:sz w:val="21"/>
          <w:szCs w:val="21"/>
        </w:rPr>
        <w:t xml:space="preserve">exception: </w:t>
      </w:r>
    </w:p>
    <w:p w14:paraId="67038166" w14:textId="61BBEF99" w:rsidR="00244EF6" w:rsidRPr="004671A9" w:rsidRDefault="00244EF6" w:rsidP="00795A43">
      <w:pPr>
        <w:pStyle w:val="BodyTextIndent"/>
        <w:ind w:left="1080" w:firstLine="0"/>
        <w:rPr>
          <w:rFonts w:ascii="Arial" w:hAnsi="Arial" w:cs="Arial"/>
          <w:sz w:val="21"/>
          <w:szCs w:val="21"/>
        </w:rPr>
      </w:pPr>
      <w:r w:rsidRPr="004671A9">
        <w:rPr>
          <w:rFonts w:ascii="Arial" w:hAnsi="Arial" w:cs="Arial"/>
          <w:sz w:val="21"/>
          <w:szCs w:val="21"/>
        </w:rPr>
        <w:t xml:space="preserve">Counties may apply </w:t>
      </w:r>
      <w:r w:rsidR="00795A43" w:rsidRPr="004671A9">
        <w:rPr>
          <w:rFonts w:ascii="Arial" w:hAnsi="Arial" w:cs="Arial"/>
          <w:sz w:val="21"/>
          <w:szCs w:val="21"/>
        </w:rPr>
        <w:t>on</w:t>
      </w:r>
      <w:r w:rsidRPr="004671A9">
        <w:rPr>
          <w:rFonts w:ascii="Arial" w:hAnsi="Arial" w:cs="Arial"/>
          <w:sz w:val="21"/>
          <w:szCs w:val="21"/>
        </w:rPr>
        <w:t xml:space="preserve"> behalf of more than one (1) unincorporated community or unincorporate</w:t>
      </w:r>
      <w:r w:rsidR="00160CC7" w:rsidRPr="004671A9">
        <w:rPr>
          <w:rFonts w:ascii="Arial" w:hAnsi="Arial" w:cs="Arial"/>
          <w:sz w:val="21"/>
          <w:szCs w:val="21"/>
        </w:rPr>
        <w:t>d</w:t>
      </w:r>
      <w:r w:rsidRPr="004671A9">
        <w:rPr>
          <w:rFonts w:ascii="Arial" w:hAnsi="Arial" w:cs="Arial"/>
          <w:sz w:val="21"/>
          <w:szCs w:val="21"/>
        </w:rPr>
        <w:t xml:space="preserve"> urbanized area</w:t>
      </w:r>
      <w:r w:rsidR="00795A43" w:rsidRPr="004671A9">
        <w:rPr>
          <w:rFonts w:ascii="Arial" w:hAnsi="Arial" w:cs="Arial"/>
          <w:sz w:val="21"/>
          <w:szCs w:val="21"/>
        </w:rPr>
        <w:t>; h</w:t>
      </w:r>
      <w:r w:rsidR="00160CC7" w:rsidRPr="004671A9">
        <w:rPr>
          <w:rFonts w:ascii="Arial" w:hAnsi="Arial" w:cs="Arial"/>
          <w:sz w:val="21"/>
          <w:szCs w:val="21"/>
        </w:rPr>
        <w:t>owever, counties may apply for only one (1) ICDBG which has county-wide benefit</w:t>
      </w:r>
      <w:r w:rsidR="003B5678" w:rsidRPr="004671A9">
        <w:rPr>
          <w:rFonts w:ascii="Arial" w:hAnsi="Arial" w:cs="Arial"/>
          <w:sz w:val="21"/>
          <w:szCs w:val="21"/>
        </w:rPr>
        <w:t xml:space="preserve">. </w:t>
      </w:r>
    </w:p>
    <w:p w14:paraId="0C88078A" w14:textId="77777777" w:rsidR="00160CC7" w:rsidRPr="004671A9" w:rsidRDefault="00160CC7" w:rsidP="00795A43">
      <w:pPr>
        <w:pStyle w:val="BodyTextIndent"/>
        <w:ind w:left="1080"/>
        <w:rPr>
          <w:rFonts w:ascii="Arial" w:hAnsi="Arial" w:cs="Arial"/>
          <w:sz w:val="21"/>
          <w:szCs w:val="21"/>
        </w:rPr>
      </w:pPr>
    </w:p>
    <w:p w14:paraId="184A4D32" w14:textId="69C96B09" w:rsidR="00214D96" w:rsidRPr="00214D96" w:rsidRDefault="00214D96" w:rsidP="00214D96">
      <w:pPr>
        <w:ind w:left="720"/>
        <w:rPr>
          <w:rFonts w:ascii="Arial" w:hAnsi="Arial" w:cs="Arial"/>
          <w:sz w:val="21"/>
          <w:szCs w:val="21"/>
        </w:rPr>
      </w:pPr>
      <w:r w:rsidRPr="00214D96">
        <w:rPr>
          <w:rFonts w:ascii="Arial" w:hAnsi="Arial" w:cs="Arial"/>
          <w:sz w:val="21"/>
          <w:szCs w:val="21"/>
        </w:rPr>
        <w:t>For Cities or Counties that have an open CDBG grant, the project funded by the grant must meet substantial completion by the application due date before the City or County will be eligible to apply for CDBG funds within that same set-aside. Senior/Community Centers and Public Parks may be considered separate set asides.</w:t>
      </w:r>
      <w:r w:rsidR="00006666">
        <w:rPr>
          <w:rFonts w:ascii="Arial" w:hAnsi="Arial" w:cs="Arial"/>
          <w:sz w:val="21"/>
          <w:szCs w:val="21"/>
        </w:rPr>
        <w:t xml:space="preserve"> </w:t>
      </w:r>
      <w:r w:rsidRPr="00214D96">
        <w:rPr>
          <w:rFonts w:ascii="Arial" w:hAnsi="Arial" w:cs="Arial"/>
          <w:sz w:val="21"/>
          <w:szCs w:val="21"/>
        </w:rPr>
        <w:t xml:space="preserve">This paragraph does not apply </w:t>
      </w:r>
      <w:r w:rsidR="001153C8">
        <w:rPr>
          <w:rFonts w:ascii="Arial" w:hAnsi="Arial" w:cs="Arial"/>
          <w:sz w:val="21"/>
          <w:szCs w:val="21"/>
        </w:rPr>
        <w:t>to</w:t>
      </w:r>
      <w:r w:rsidRPr="00214D96">
        <w:rPr>
          <w:rFonts w:ascii="Arial" w:hAnsi="Arial" w:cs="Arial"/>
          <w:sz w:val="21"/>
          <w:szCs w:val="21"/>
        </w:rPr>
        <w:t xml:space="preserve"> job creation grants. </w:t>
      </w:r>
    </w:p>
    <w:p w14:paraId="6971B985" w14:textId="77777777" w:rsidR="00160CC7" w:rsidRPr="004671A9" w:rsidRDefault="00160CC7" w:rsidP="00160CC7">
      <w:pPr>
        <w:pStyle w:val="BodyTextIndent"/>
        <w:ind w:left="1440" w:firstLine="0"/>
        <w:rPr>
          <w:rFonts w:ascii="Arial" w:hAnsi="Arial" w:cs="Arial"/>
          <w:sz w:val="21"/>
          <w:szCs w:val="21"/>
        </w:rPr>
      </w:pPr>
    </w:p>
    <w:p w14:paraId="4AE717C1" w14:textId="1006CB6A" w:rsidR="001D3CAF" w:rsidRPr="004671A9" w:rsidRDefault="001D3CAF" w:rsidP="001D3CAF">
      <w:pPr>
        <w:ind w:left="720"/>
        <w:rPr>
          <w:rFonts w:ascii="Arial" w:hAnsi="Arial" w:cs="Arial"/>
          <w:sz w:val="21"/>
          <w:szCs w:val="21"/>
        </w:rPr>
      </w:pPr>
      <w:r w:rsidRPr="004671A9">
        <w:rPr>
          <w:rFonts w:ascii="Arial" w:hAnsi="Arial" w:cs="Arial"/>
          <w:sz w:val="21"/>
          <w:szCs w:val="21"/>
        </w:rPr>
        <w:t xml:space="preserve">For </w:t>
      </w:r>
      <w:r w:rsidR="00863CF3" w:rsidRPr="004671A9">
        <w:rPr>
          <w:rFonts w:ascii="Arial" w:hAnsi="Arial" w:cs="Arial"/>
          <w:sz w:val="21"/>
          <w:szCs w:val="21"/>
        </w:rPr>
        <w:t xml:space="preserve">the </w:t>
      </w:r>
      <w:r w:rsidRPr="004671A9">
        <w:rPr>
          <w:rFonts w:ascii="Arial" w:hAnsi="Arial" w:cs="Arial"/>
          <w:sz w:val="21"/>
          <w:szCs w:val="21"/>
        </w:rPr>
        <w:t>economic d</w:t>
      </w:r>
      <w:r w:rsidR="00863CF3" w:rsidRPr="004671A9">
        <w:rPr>
          <w:rFonts w:ascii="Arial" w:hAnsi="Arial" w:cs="Arial"/>
          <w:sz w:val="21"/>
          <w:szCs w:val="21"/>
        </w:rPr>
        <w:t>evelopment-job creation set-aside or category</w:t>
      </w:r>
      <w:r w:rsidRPr="004671A9">
        <w:rPr>
          <w:rFonts w:ascii="Arial" w:hAnsi="Arial" w:cs="Arial"/>
          <w:sz w:val="21"/>
          <w:szCs w:val="21"/>
        </w:rPr>
        <w:t xml:space="preserve">, cities and counties </w:t>
      </w:r>
      <w:r w:rsidR="001153C8">
        <w:rPr>
          <w:rFonts w:ascii="Arial" w:hAnsi="Arial" w:cs="Arial"/>
          <w:sz w:val="21"/>
          <w:szCs w:val="21"/>
        </w:rPr>
        <w:t xml:space="preserve">may </w:t>
      </w:r>
      <w:r w:rsidRPr="004671A9">
        <w:rPr>
          <w:rFonts w:ascii="Arial" w:hAnsi="Arial" w:cs="Arial"/>
          <w:sz w:val="21"/>
          <w:szCs w:val="21"/>
        </w:rPr>
        <w:t xml:space="preserve">apply for one grant in any quarterly application cycle. If the city or county has an existing economic development-job creation grant, that ICDBG </w:t>
      </w:r>
      <w:r w:rsidRPr="004671A9">
        <w:rPr>
          <w:rFonts w:ascii="Arial" w:hAnsi="Arial" w:cs="Arial"/>
          <w:sz w:val="21"/>
          <w:szCs w:val="21"/>
          <w:u w:val="single"/>
        </w:rPr>
        <w:t>grant</w:t>
      </w:r>
      <w:r w:rsidRPr="004671A9">
        <w:rPr>
          <w:rFonts w:ascii="Arial" w:hAnsi="Arial" w:cs="Arial"/>
          <w:sz w:val="21"/>
          <w:szCs w:val="21"/>
        </w:rPr>
        <w:t xml:space="preserve"> must be under contract prior to submitting a new economic development-job creation application</w:t>
      </w:r>
      <w:r w:rsidR="003B5678" w:rsidRPr="004671A9">
        <w:rPr>
          <w:rFonts w:ascii="Arial" w:hAnsi="Arial" w:cs="Arial"/>
          <w:sz w:val="21"/>
          <w:szCs w:val="21"/>
        </w:rPr>
        <w:t xml:space="preserve">. </w:t>
      </w:r>
    </w:p>
    <w:p w14:paraId="1E872B4B" w14:textId="77777777" w:rsidR="001D3CAF" w:rsidRPr="004671A9" w:rsidRDefault="001D3CAF" w:rsidP="001D3CAF">
      <w:pPr>
        <w:ind w:left="720"/>
        <w:rPr>
          <w:rFonts w:ascii="Arial" w:hAnsi="Arial" w:cs="Arial"/>
          <w:sz w:val="21"/>
          <w:szCs w:val="21"/>
        </w:rPr>
      </w:pPr>
    </w:p>
    <w:p w14:paraId="4294B077" w14:textId="66C014CC" w:rsidR="001D3CAF" w:rsidRPr="004671A9" w:rsidRDefault="001D3CAF" w:rsidP="001D3CAF">
      <w:pPr>
        <w:ind w:left="720"/>
        <w:rPr>
          <w:rFonts w:ascii="Arial" w:hAnsi="Arial" w:cs="Arial"/>
          <w:sz w:val="21"/>
          <w:szCs w:val="21"/>
        </w:rPr>
      </w:pPr>
      <w:r w:rsidRPr="004671A9">
        <w:rPr>
          <w:rFonts w:ascii="Arial" w:hAnsi="Arial" w:cs="Arial"/>
          <w:sz w:val="21"/>
          <w:szCs w:val="21"/>
        </w:rPr>
        <w:t xml:space="preserve">Any city or county with </w:t>
      </w:r>
      <w:r w:rsidR="00006666">
        <w:rPr>
          <w:rFonts w:ascii="Arial" w:hAnsi="Arial" w:cs="Arial"/>
          <w:sz w:val="21"/>
          <w:szCs w:val="21"/>
        </w:rPr>
        <w:t xml:space="preserve">an </w:t>
      </w:r>
      <w:r w:rsidRPr="004671A9">
        <w:rPr>
          <w:rFonts w:ascii="Arial" w:hAnsi="Arial" w:cs="Arial"/>
          <w:sz w:val="21"/>
          <w:szCs w:val="21"/>
        </w:rPr>
        <w:t>unresolved audit, disallowed costs or prior performance problems from any previous grant will be ineligible to apply for a new grant.</w:t>
      </w:r>
    </w:p>
    <w:p w14:paraId="5D42A55D" w14:textId="77777777" w:rsidR="008F77FB" w:rsidRPr="004671A9" w:rsidRDefault="008F77FB" w:rsidP="00B7615D">
      <w:pPr>
        <w:rPr>
          <w:rFonts w:ascii="Arial" w:hAnsi="Arial" w:cs="Arial"/>
          <w:sz w:val="21"/>
          <w:szCs w:val="21"/>
        </w:rPr>
      </w:pPr>
    </w:p>
    <w:p w14:paraId="60CEBC59" w14:textId="77777777" w:rsidR="00C523B0" w:rsidRPr="004671A9" w:rsidRDefault="003F1B7F" w:rsidP="00DA6CDF">
      <w:pPr>
        <w:ind w:left="720"/>
        <w:jc w:val="both"/>
        <w:rPr>
          <w:rFonts w:ascii="Arial" w:hAnsi="Arial" w:cs="Arial"/>
          <w:sz w:val="21"/>
          <w:szCs w:val="21"/>
        </w:rPr>
      </w:pPr>
      <w:r w:rsidRPr="004671A9">
        <w:rPr>
          <w:rFonts w:ascii="Arial" w:hAnsi="Arial" w:cs="Arial"/>
          <w:b/>
          <w:sz w:val="21"/>
          <w:szCs w:val="21"/>
        </w:rPr>
        <w:t>Sub</w:t>
      </w:r>
      <w:r w:rsidR="00F156AD" w:rsidRPr="004671A9">
        <w:rPr>
          <w:rFonts w:ascii="Arial" w:hAnsi="Arial" w:cs="Arial"/>
          <w:b/>
          <w:sz w:val="21"/>
          <w:szCs w:val="21"/>
        </w:rPr>
        <w:t>-</w:t>
      </w:r>
      <w:r w:rsidRPr="004671A9">
        <w:rPr>
          <w:rFonts w:ascii="Arial" w:hAnsi="Arial" w:cs="Arial"/>
          <w:b/>
          <w:sz w:val="21"/>
          <w:szCs w:val="21"/>
        </w:rPr>
        <w:t>recipients</w:t>
      </w:r>
    </w:p>
    <w:p w14:paraId="761C7AD2" w14:textId="0CA89845" w:rsidR="00A45B7F" w:rsidRPr="004671A9" w:rsidRDefault="00863CF3" w:rsidP="00DA6CDF">
      <w:pPr>
        <w:ind w:left="720"/>
        <w:rPr>
          <w:rFonts w:ascii="Arial" w:hAnsi="Arial" w:cs="Arial"/>
          <w:sz w:val="21"/>
          <w:szCs w:val="21"/>
        </w:rPr>
      </w:pPr>
      <w:r w:rsidRPr="004671A9">
        <w:rPr>
          <w:rFonts w:ascii="Arial" w:hAnsi="Arial" w:cs="Arial"/>
          <w:sz w:val="21"/>
          <w:szCs w:val="21"/>
        </w:rPr>
        <w:t xml:space="preserve">Entities other than cities or counties </w:t>
      </w:r>
      <w:r w:rsidR="00F156AD" w:rsidRPr="004671A9">
        <w:rPr>
          <w:rFonts w:ascii="Arial" w:hAnsi="Arial" w:cs="Arial"/>
          <w:sz w:val="21"/>
          <w:szCs w:val="21"/>
        </w:rPr>
        <w:t xml:space="preserve">may not apply </w:t>
      </w:r>
      <w:r w:rsidR="003F1B7F" w:rsidRPr="004671A9">
        <w:rPr>
          <w:rFonts w:ascii="Arial" w:hAnsi="Arial" w:cs="Arial"/>
          <w:sz w:val="21"/>
          <w:szCs w:val="21"/>
        </w:rPr>
        <w:t>directly</w:t>
      </w:r>
      <w:r w:rsidR="00B7615D" w:rsidRPr="004671A9">
        <w:rPr>
          <w:rFonts w:ascii="Arial" w:hAnsi="Arial" w:cs="Arial"/>
          <w:sz w:val="21"/>
          <w:szCs w:val="21"/>
        </w:rPr>
        <w:t xml:space="preserve"> for ICDBG funding</w:t>
      </w:r>
      <w:r w:rsidR="003B5678" w:rsidRPr="004671A9">
        <w:rPr>
          <w:rFonts w:ascii="Arial" w:hAnsi="Arial" w:cs="Arial"/>
          <w:sz w:val="21"/>
          <w:szCs w:val="21"/>
        </w:rPr>
        <w:t xml:space="preserve">. </w:t>
      </w:r>
      <w:r w:rsidR="00A45B7F" w:rsidRPr="004671A9">
        <w:rPr>
          <w:rFonts w:ascii="Arial" w:hAnsi="Arial" w:cs="Arial"/>
          <w:sz w:val="21"/>
          <w:szCs w:val="21"/>
        </w:rPr>
        <w:t>However, entities suc</w:t>
      </w:r>
      <w:r w:rsidR="00B7615D" w:rsidRPr="004671A9">
        <w:rPr>
          <w:rFonts w:ascii="Arial" w:hAnsi="Arial" w:cs="Arial"/>
          <w:sz w:val="21"/>
          <w:szCs w:val="21"/>
        </w:rPr>
        <w:t>h as special purpose districts (</w:t>
      </w:r>
      <w:r w:rsidR="00A45B7F" w:rsidRPr="004671A9">
        <w:rPr>
          <w:rFonts w:ascii="Arial" w:hAnsi="Arial" w:cs="Arial"/>
          <w:sz w:val="21"/>
          <w:szCs w:val="21"/>
        </w:rPr>
        <w:t>such as water, fire, or sewer districts</w:t>
      </w:r>
      <w:r w:rsidR="00B7615D" w:rsidRPr="004671A9">
        <w:rPr>
          <w:rFonts w:ascii="Arial" w:hAnsi="Arial" w:cs="Arial"/>
          <w:sz w:val="21"/>
          <w:szCs w:val="21"/>
        </w:rPr>
        <w:t>)</w:t>
      </w:r>
      <w:r w:rsidR="00A45B7F" w:rsidRPr="004671A9">
        <w:rPr>
          <w:rFonts w:ascii="Arial" w:hAnsi="Arial" w:cs="Arial"/>
          <w:sz w:val="21"/>
          <w:szCs w:val="21"/>
        </w:rPr>
        <w:t xml:space="preserve"> or non-profits (such as senior c</w:t>
      </w:r>
      <w:r w:rsidR="00904B6E" w:rsidRPr="004671A9">
        <w:rPr>
          <w:rFonts w:ascii="Arial" w:hAnsi="Arial" w:cs="Arial"/>
          <w:sz w:val="21"/>
          <w:szCs w:val="21"/>
        </w:rPr>
        <w:t>itizens association</w:t>
      </w:r>
      <w:r w:rsidR="00B7615D" w:rsidRPr="004671A9">
        <w:rPr>
          <w:rFonts w:ascii="Arial" w:hAnsi="Arial" w:cs="Arial"/>
          <w:sz w:val="21"/>
          <w:szCs w:val="21"/>
        </w:rPr>
        <w:t>) may want to utilize ICDBG funding for eligible</w:t>
      </w:r>
      <w:r w:rsidR="00D83E51">
        <w:rPr>
          <w:rFonts w:ascii="Arial" w:hAnsi="Arial" w:cs="Arial"/>
          <w:sz w:val="21"/>
          <w:szCs w:val="21"/>
        </w:rPr>
        <w:t xml:space="preserve"> </w:t>
      </w:r>
      <w:r w:rsidR="00B7615D" w:rsidRPr="004671A9">
        <w:rPr>
          <w:rFonts w:ascii="Arial" w:hAnsi="Arial" w:cs="Arial"/>
          <w:sz w:val="21"/>
          <w:szCs w:val="21"/>
        </w:rPr>
        <w:t xml:space="preserve">improvements. </w:t>
      </w:r>
      <w:r w:rsidR="00A45B7F" w:rsidRPr="004671A9">
        <w:rPr>
          <w:rFonts w:ascii="Arial" w:hAnsi="Arial" w:cs="Arial"/>
          <w:sz w:val="21"/>
          <w:szCs w:val="21"/>
        </w:rPr>
        <w:t xml:space="preserve">To do so, the entities would need to partner with their </w:t>
      </w:r>
      <w:r w:rsidR="00B7615D" w:rsidRPr="004671A9">
        <w:rPr>
          <w:rFonts w:ascii="Arial" w:hAnsi="Arial" w:cs="Arial"/>
          <w:sz w:val="21"/>
          <w:szCs w:val="21"/>
        </w:rPr>
        <w:t xml:space="preserve">representative city or county. The applicable city or county would then submit the application and the district or non-profit would be considered the sub-recipient. The relationship between the city or county and the sub-recipient would need to be formalized with an agreement. The city or county </w:t>
      </w:r>
      <w:r w:rsidR="00335415">
        <w:rPr>
          <w:rFonts w:ascii="Arial" w:hAnsi="Arial" w:cs="Arial"/>
          <w:sz w:val="21"/>
          <w:szCs w:val="21"/>
        </w:rPr>
        <w:lastRenderedPageBreak/>
        <w:t>must</w:t>
      </w:r>
      <w:r w:rsidR="00B7615D" w:rsidRPr="004671A9">
        <w:rPr>
          <w:rFonts w:ascii="Arial" w:hAnsi="Arial" w:cs="Arial"/>
          <w:sz w:val="21"/>
          <w:szCs w:val="21"/>
        </w:rPr>
        <w:t xml:space="preserve"> recognize that they are not simply a </w:t>
      </w:r>
      <w:r w:rsidR="00335415">
        <w:rPr>
          <w:rFonts w:ascii="Arial" w:hAnsi="Arial" w:cs="Arial"/>
          <w:sz w:val="21"/>
          <w:szCs w:val="21"/>
        </w:rPr>
        <w:t>‘</w:t>
      </w:r>
      <w:r w:rsidR="00B7615D" w:rsidRPr="004671A9">
        <w:rPr>
          <w:rFonts w:ascii="Arial" w:hAnsi="Arial" w:cs="Arial"/>
          <w:sz w:val="21"/>
          <w:szCs w:val="21"/>
        </w:rPr>
        <w:t>pass</w:t>
      </w:r>
      <w:r w:rsidR="00335415">
        <w:rPr>
          <w:rFonts w:ascii="Arial" w:hAnsi="Arial" w:cs="Arial"/>
          <w:sz w:val="21"/>
          <w:szCs w:val="21"/>
        </w:rPr>
        <w:t>-</w:t>
      </w:r>
      <w:r w:rsidR="00B7615D" w:rsidRPr="004671A9">
        <w:rPr>
          <w:rFonts w:ascii="Arial" w:hAnsi="Arial" w:cs="Arial"/>
          <w:sz w:val="21"/>
          <w:szCs w:val="21"/>
        </w:rPr>
        <w:t>through</w:t>
      </w:r>
      <w:r w:rsidR="00335415">
        <w:rPr>
          <w:rFonts w:ascii="Arial" w:hAnsi="Arial" w:cs="Arial"/>
          <w:sz w:val="21"/>
          <w:szCs w:val="21"/>
        </w:rPr>
        <w:t>’—</w:t>
      </w:r>
      <w:r w:rsidR="00335415" w:rsidRPr="00832109">
        <w:rPr>
          <w:rFonts w:ascii="Arial" w:hAnsi="Arial" w:cs="Arial"/>
          <w:i/>
          <w:iCs/>
          <w:sz w:val="21"/>
          <w:szCs w:val="21"/>
        </w:rPr>
        <w:t>cities and counties are responsible</w:t>
      </w:r>
      <w:r w:rsidR="00B7615D" w:rsidRPr="00832109">
        <w:rPr>
          <w:rFonts w:ascii="Arial" w:hAnsi="Arial" w:cs="Arial"/>
          <w:i/>
          <w:iCs/>
          <w:sz w:val="21"/>
          <w:szCs w:val="21"/>
        </w:rPr>
        <w:t xml:space="preserve"> </w:t>
      </w:r>
      <w:r w:rsidR="00842ED6" w:rsidRPr="00832109">
        <w:rPr>
          <w:rFonts w:ascii="Arial" w:hAnsi="Arial" w:cs="Arial"/>
          <w:i/>
          <w:iCs/>
          <w:sz w:val="21"/>
          <w:szCs w:val="21"/>
        </w:rPr>
        <w:t>to comply</w:t>
      </w:r>
      <w:r w:rsidR="00904B6E" w:rsidRPr="00832109">
        <w:rPr>
          <w:rFonts w:ascii="Arial" w:hAnsi="Arial" w:cs="Arial"/>
          <w:i/>
          <w:iCs/>
          <w:sz w:val="21"/>
          <w:szCs w:val="21"/>
        </w:rPr>
        <w:t xml:space="preserve"> with</w:t>
      </w:r>
      <w:r w:rsidR="00335415" w:rsidRPr="00832109">
        <w:rPr>
          <w:rFonts w:ascii="Arial" w:hAnsi="Arial" w:cs="Arial"/>
          <w:i/>
          <w:iCs/>
          <w:sz w:val="21"/>
          <w:szCs w:val="21"/>
        </w:rPr>
        <w:t xml:space="preserve"> </w:t>
      </w:r>
      <w:r w:rsidR="00904B6E" w:rsidRPr="00832109">
        <w:rPr>
          <w:rFonts w:ascii="Arial" w:hAnsi="Arial" w:cs="Arial"/>
          <w:i/>
          <w:iCs/>
          <w:sz w:val="21"/>
          <w:szCs w:val="21"/>
        </w:rPr>
        <w:t xml:space="preserve">national objective, fiscal, civil rights, and </w:t>
      </w:r>
      <w:r w:rsidR="00B7615D" w:rsidRPr="00832109">
        <w:rPr>
          <w:rFonts w:ascii="Arial" w:hAnsi="Arial" w:cs="Arial"/>
          <w:i/>
          <w:iCs/>
          <w:sz w:val="21"/>
          <w:szCs w:val="21"/>
        </w:rPr>
        <w:t>environmental requirements.</w:t>
      </w:r>
      <w:r w:rsidR="00B7615D" w:rsidRPr="004671A9">
        <w:rPr>
          <w:rFonts w:ascii="Arial" w:hAnsi="Arial" w:cs="Arial"/>
          <w:sz w:val="21"/>
          <w:szCs w:val="21"/>
        </w:rPr>
        <w:t xml:space="preserve"> </w:t>
      </w:r>
    </w:p>
    <w:p w14:paraId="3DA0B7FC" w14:textId="77777777" w:rsidR="00A45B7F" w:rsidRPr="004671A9" w:rsidRDefault="00A45B7F" w:rsidP="008B01C6">
      <w:pPr>
        <w:ind w:left="1080"/>
        <w:rPr>
          <w:rFonts w:ascii="Arial" w:hAnsi="Arial" w:cs="Arial"/>
          <w:sz w:val="21"/>
          <w:szCs w:val="21"/>
        </w:rPr>
      </w:pPr>
    </w:p>
    <w:p w14:paraId="59BF1563" w14:textId="5EA801E5" w:rsidR="003F1B7F" w:rsidRPr="004671A9" w:rsidRDefault="00036875" w:rsidP="00DA6CDF">
      <w:pPr>
        <w:ind w:left="720"/>
        <w:rPr>
          <w:rFonts w:ascii="Arial" w:hAnsi="Arial" w:cs="Arial"/>
          <w:sz w:val="21"/>
          <w:szCs w:val="21"/>
        </w:rPr>
      </w:pPr>
      <w:r>
        <w:rPr>
          <w:rFonts w:ascii="Arial" w:hAnsi="Arial" w:cs="Arial"/>
          <w:sz w:val="21"/>
          <w:szCs w:val="21"/>
        </w:rPr>
        <w:t>S</w:t>
      </w:r>
      <w:r w:rsidR="003F1B7F" w:rsidRPr="004671A9">
        <w:rPr>
          <w:rFonts w:ascii="Arial" w:hAnsi="Arial" w:cs="Arial"/>
          <w:sz w:val="21"/>
          <w:szCs w:val="21"/>
        </w:rPr>
        <w:t>ub</w:t>
      </w:r>
      <w:r w:rsidR="00F156AD" w:rsidRPr="004671A9">
        <w:rPr>
          <w:rFonts w:ascii="Arial" w:hAnsi="Arial" w:cs="Arial"/>
          <w:sz w:val="21"/>
          <w:szCs w:val="21"/>
        </w:rPr>
        <w:t>-</w:t>
      </w:r>
      <w:r w:rsidR="003F1B7F" w:rsidRPr="004671A9">
        <w:rPr>
          <w:rFonts w:ascii="Arial" w:hAnsi="Arial" w:cs="Arial"/>
          <w:sz w:val="21"/>
          <w:szCs w:val="21"/>
        </w:rPr>
        <w:t xml:space="preserve">recipients </w:t>
      </w:r>
      <w:r w:rsidR="008F77FB" w:rsidRPr="004671A9">
        <w:rPr>
          <w:rFonts w:ascii="Arial" w:hAnsi="Arial" w:cs="Arial"/>
          <w:sz w:val="21"/>
          <w:szCs w:val="21"/>
        </w:rPr>
        <w:t>are the representatives o</w:t>
      </w:r>
      <w:r w:rsidR="0051133D">
        <w:rPr>
          <w:rFonts w:ascii="Arial" w:hAnsi="Arial" w:cs="Arial"/>
          <w:sz w:val="21"/>
          <w:szCs w:val="21"/>
        </w:rPr>
        <w:t>f the beneficiaries</w:t>
      </w:r>
      <w:r w:rsidR="00832109">
        <w:rPr>
          <w:rFonts w:ascii="Arial" w:hAnsi="Arial" w:cs="Arial"/>
          <w:sz w:val="21"/>
          <w:szCs w:val="21"/>
        </w:rPr>
        <w:t xml:space="preserve"> and must comply with all ICDBG regulations and rules. </w:t>
      </w:r>
    </w:p>
    <w:p w14:paraId="44E565C3" w14:textId="77777777" w:rsidR="00B7615D" w:rsidRPr="004671A9" w:rsidRDefault="00B7615D" w:rsidP="008B01C6">
      <w:pPr>
        <w:ind w:left="1080"/>
        <w:rPr>
          <w:rFonts w:ascii="Arial" w:hAnsi="Arial" w:cs="Arial"/>
          <w:sz w:val="21"/>
          <w:szCs w:val="21"/>
        </w:rPr>
      </w:pPr>
    </w:p>
    <w:p w14:paraId="2F7DC867" w14:textId="77777777" w:rsidR="00B7615D" w:rsidRPr="004671A9" w:rsidRDefault="00B7615D" w:rsidP="008B01C6">
      <w:pPr>
        <w:ind w:left="1080"/>
        <w:rPr>
          <w:rFonts w:ascii="Arial" w:hAnsi="Arial" w:cs="Arial"/>
          <w:sz w:val="21"/>
          <w:szCs w:val="21"/>
        </w:rPr>
      </w:pPr>
    </w:p>
    <w:p w14:paraId="077DD3BD" w14:textId="77777777" w:rsidR="00B7615D" w:rsidRPr="004671A9" w:rsidRDefault="00B7615D" w:rsidP="00DA6CDF">
      <w:pPr>
        <w:rPr>
          <w:rFonts w:ascii="Arial" w:hAnsi="Arial" w:cs="Arial"/>
          <w:sz w:val="21"/>
          <w:szCs w:val="21"/>
        </w:rPr>
      </w:pPr>
    </w:p>
    <w:p w14:paraId="0130B59B" w14:textId="77777777" w:rsidR="004E4E3E" w:rsidRPr="004671A9" w:rsidRDefault="004E4E3E">
      <w:pPr>
        <w:rPr>
          <w:rFonts w:ascii="Arial" w:hAnsi="Arial" w:cs="Arial"/>
          <w:sz w:val="21"/>
          <w:szCs w:val="21"/>
          <w:u w:val="single"/>
        </w:rPr>
      </w:pPr>
      <w:r w:rsidRPr="004671A9">
        <w:rPr>
          <w:rFonts w:ascii="Arial" w:hAnsi="Arial" w:cs="Arial"/>
          <w:sz w:val="21"/>
          <w:szCs w:val="21"/>
          <w:u w:val="single"/>
        </w:rPr>
        <w:br w:type="page"/>
      </w:r>
    </w:p>
    <w:p w14:paraId="44B3BAC6" w14:textId="77777777" w:rsidR="008A1EAA" w:rsidRPr="004671A9" w:rsidRDefault="00F462CA" w:rsidP="00F462CA">
      <w:pPr>
        <w:rPr>
          <w:rFonts w:ascii="Arial" w:hAnsi="Arial" w:cs="Arial"/>
          <w:sz w:val="21"/>
          <w:szCs w:val="21"/>
          <w:u w:val="single"/>
        </w:rPr>
      </w:pPr>
      <w:r w:rsidRPr="004671A9">
        <w:rPr>
          <w:rFonts w:ascii="Arial" w:hAnsi="Arial" w:cs="Arial"/>
          <w:sz w:val="21"/>
          <w:szCs w:val="21"/>
        </w:rPr>
        <w:lastRenderedPageBreak/>
        <w:t>II.</w:t>
      </w:r>
      <w:r w:rsidRPr="004671A9">
        <w:rPr>
          <w:rFonts w:ascii="Arial" w:hAnsi="Arial" w:cs="Arial"/>
          <w:b/>
          <w:sz w:val="21"/>
          <w:szCs w:val="21"/>
        </w:rPr>
        <w:tab/>
      </w:r>
      <w:r w:rsidR="00221B89" w:rsidRPr="004671A9">
        <w:rPr>
          <w:rFonts w:ascii="Arial" w:hAnsi="Arial" w:cs="Arial"/>
          <w:b/>
          <w:sz w:val="21"/>
          <w:szCs w:val="21"/>
        </w:rPr>
        <w:t>Eligible Activities</w:t>
      </w:r>
    </w:p>
    <w:p w14:paraId="3E111200" w14:textId="77777777" w:rsidR="001C3C4A" w:rsidRPr="004671A9" w:rsidRDefault="001C3C4A" w:rsidP="001C3C4A">
      <w:pPr>
        <w:rPr>
          <w:rFonts w:ascii="Arial" w:hAnsi="Arial" w:cs="Arial"/>
          <w:sz w:val="21"/>
          <w:szCs w:val="21"/>
          <w:u w:val="single"/>
        </w:rPr>
      </w:pPr>
    </w:p>
    <w:p w14:paraId="2FEC67A9" w14:textId="77777777" w:rsidR="00476D0F" w:rsidRPr="004671A9" w:rsidRDefault="00476D0F" w:rsidP="00476D0F">
      <w:pPr>
        <w:ind w:left="720"/>
        <w:rPr>
          <w:rFonts w:ascii="Arial" w:hAnsi="Arial" w:cs="Arial"/>
          <w:sz w:val="21"/>
          <w:szCs w:val="21"/>
          <w:u w:val="single"/>
        </w:rPr>
      </w:pPr>
      <w:r w:rsidRPr="004671A9">
        <w:rPr>
          <w:rFonts w:ascii="Arial" w:hAnsi="Arial" w:cs="Arial"/>
          <w:sz w:val="21"/>
          <w:szCs w:val="21"/>
        </w:rPr>
        <w:t xml:space="preserve">For a complete </w:t>
      </w:r>
      <w:r w:rsidR="00485A87" w:rsidRPr="004671A9">
        <w:rPr>
          <w:rFonts w:ascii="Arial" w:hAnsi="Arial" w:cs="Arial"/>
          <w:sz w:val="21"/>
          <w:szCs w:val="21"/>
        </w:rPr>
        <w:t>list of eligible activities refer to Section 105(a) Housing</w:t>
      </w:r>
      <w:r w:rsidR="00C72DF3" w:rsidRPr="004671A9">
        <w:rPr>
          <w:rFonts w:ascii="Arial" w:hAnsi="Arial" w:cs="Arial"/>
          <w:sz w:val="21"/>
          <w:szCs w:val="21"/>
        </w:rPr>
        <w:t xml:space="preserve"> and Community Development Act and 24 CFR 570.482 Eligible Activities. </w:t>
      </w:r>
    </w:p>
    <w:p w14:paraId="1B519A2F" w14:textId="77777777" w:rsidR="00D16581" w:rsidRPr="004671A9" w:rsidRDefault="00D16581" w:rsidP="004D0145">
      <w:pPr>
        <w:rPr>
          <w:rFonts w:ascii="Arial" w:hAnsi="Arial" w:cs="Arial"/>
          <w:sz w:val="21"/>
          <w:szCs w:val="21"/>
        </w:rPr>
      </w:pPr>
    </w:p>
    <w:p w14:paraId="2494C41C" w14:textId="77777777" w:rsidR="00A3795E" w:rsidRPr="004671A9" w:rsidRDefault="004814F3" w:rsidP="00E25C5E">
      <w:pPr>
        <w:ind w:firstLine="720"/>
        <w:rPr>
          <w:rFonts w:ascii="Arial" w:hAnsi="Arial" w:cs="Arial"/>
          <w:b/>
          <w:sz w:val="21"/>
          <w:szCs w:val="21"/>
        </w:rPr>
      </w:pPr>
      <w:r w:rsidRPr="004671A9">
        <w:rPr>
          <w:rFonts w:ascii="Arial" w:hAnsi="Arial" w:cs="Arial"/>
          <w:b/>
          <w:sz w:val="21"/>
          <w:szCs w:val="21"/>
        </w:rPr>
        <w:t>General Description</w:t>
      </w:r>
    </w:p>
    <w:p w14:paraId="7A342123" w14:textId="1B0408CF" w:rsidR="00A3795E" w:rsidRPr="004671A9" w:rsidRDefault="00A3795E" w:rsidP="004D0145">
      <w:pPr>
        <w:ind w:left="720"/>
        <w:rPr>
          <w:rFonts w:ascii="Arial" w:hAnsi="Arial" w:cs="Arial"/>
          <w:sz w:val="21"/>
          <w:szCs w:val="21"/>
        </w:rPr>
      </w:pPr>
      <w:r w:rsidRPr="004671A9">
        <w:rPr>
          <w:rFonts w:ascii="Arial" w:hAnsi="Arial" w:cs="Arial"/>
          <w:sz w:val="21"/>
          <w:szCs w:val="21"/>
        </w:rPr>
        <w:t xml:space="preserve">ICDBG can be used for new construction, rehabilitation, reconstruction, remodeling, </w:t>
      </w:r>
      <w:r w:rsidR="00BC0608" w:rsidRPr="004671A9">
        <w:rPr>
          <w:rFonts w:ascii="Arial" w:hAnsi="Arial" w:cs="Arial"/>
          <w:sz w:val="21"/>
          <w:szCs w:val="21"/>
        </w:rPr>
        <w:t xml:space="preserve">improvements, </w:t>
      </w:r>
      <w:r w:rsidRPr="004671A9">
        <w:rPr>
          <w:rFonts w:ascii="Arial" w:hAnsi="Arial" w:cs="Arial"/>
          <w:sz w:val="21"/>
          <w:szCs w:val="21"/>
        </w:rPr>
        <w:t>clearance and demolition, acquisition</w:t>
      </w:r>
      <w:r w:rsidR="00A26D65" w:rsidRPr="004671A9">
        <w:rPr>
          <w:rFonts w:ascii="Arial" w:hAnsi="Arial" w:cs="Arial"/>
          <w:sz w:val="21"/>
          <w:szCs w:val="21"/>
        </w:rPr>
        <w:t>,</w:t>
      </w:r>
      <w:r w:rsidRPr="004671A9">
        <w:rPr>
          <w:rFonts w:ascii="Arial" w:hAnsi="Arial" w:cs="Arial"/>
          <w:sz w:val="21"/>
          <w:szCs w:val="21"/>
        </w:rPr>
        <w:t xml:space="preserve"> and ins</w:t>
      </w:r>
      <w:r w:rsidR="004D0145" w:rsidRPr="004671A9">
        <w:rPr>
          <w:rFonts w:ascii="Arial" w:hAnsi="Arial" w:cs="Arial"/>
          <w:sz w:val="21"/>
          <w:szCs w:val="21"/>
        </w:rPr>
        <w:t>tal</w:t>
      </w:r>
      <w:r w:rsidR="00CF196C" w:rsidRPr="004671A9">
        <w:rPr>
          <w:rFonts w:ascii="Arial" w:hAnsi="Arial" w:cs="Arial"/>
          <w:sz w:val="21"/>
          <w:szCs w:val="21"/>
        </w:rPr>
        <w:t xml:space="preserve">lation of public facilities, infrastructure, and/or </w:t>
      </w:r>
      <w:r w:rsidR="004D0145" w:rsidRPr="004671A9">
        <w:rPr>
          <w:rFonts w:ascii="Arial" w:hAnsi="Arial" w:cs="Arial"/>
          <w:sz w:val="21"/>
          <w:szCs w:val="21"/>
        </w:rPr>
        <w:t xml:space="preserve">utilities. </w:t>
      </w:r>
      <w:r w:rsidR="00B9641E" w:rsidRPr="004671A9">
        <w:rPr>
          <w:rFonts w:ascii="Arial" w:hAnsi="Arial" w:cs="Arial"/>
          <w:sz w:val="21"/>
          <w:szCs w:val="21"/>
        </w:rPr>
        <w:t>Design p</w:t>
      </w:r>
      <w:r w:rsidR="004D0145" w:rsidRPr="004671A9">
        <w:rPr>
          <w:rFonts w:ascii="Arial" w:hAnsi="Arial" w:cs="Arial"/>
          <w:sz w:val="21"/>
          <w:szCs w:val="21"/>
        </w:rPr>
        <w:t>rofessi</w:t>
      </w:r>
      <w:r w:rsidR="007D6CCA" w:rsidRPr="004671A9">
        <w:rPr>
          <w:rFonts w:ascii="Arial" w:hAnsi="Arial" w:cs="Arial"/>
          <w:sz w:val="21"/>
          <w:szCs w:val="21"/>
        </w:rPr>
        <w:t>o</w:t>
      </w:r>
      <w:r w:rsidR="004D0145" w:rsidRPr="004671A9">
        <w:rPr>
          <w:rFonts w:ascii="Arial" w:hAnsi="Arial" w:cs="Arial"/>
          <w:sz w:val="21"/>
          <w:szCs w:val="21"/>
        </w:rPr>
        <w:t>nal</w:t>
      </w:r>
      <w:r w:rsidR="00922474" w:rsidRPr="004671A9">
        <w:rPr>
          <w:rFonts w:ascii="Arial" w:hAnsi="Arial" w:cs="Arial"/>
          <w:sz w:val="21"/>
          <w:szCs w:val="21"/>
        </w:rPr>
        <w:t xml:space="preserve">, construction management </w:t>
      </w:r>
      <w:r w:rsidR="004D0145" w:rsidRPr="004671A9">
        <w:rPr>
          <w:rFonts w:ascii="Arial" w:hAnsi="Arial" w:cs="Arial"/>
          <w:sz w:val="21"/>
          <w:szCs w:val="21"/>
        </w:rPr>
        <w:t>and grant administration service</w:t>
      </w:r>
      <w:r w:rsidR="00801AC0" w:rsidRPr="004671A9">
        <w:rPr>
          <w:rFonts w:ascii="Arial" w:hAnsi="Arial" w:cs="Arial"/>
          <w:sz w:val="21"/>
          <w:szCs w:val="21"/>
        </w:rPr>
        <w:t>s</w:t>
      </w:r>
      <w:r w:rsidR="004D0145" w:rsidRPr="004671A9">
        <w:rPr>
          <w:rFonts w:ascii="Arial" w:hAnsi="Arial" w:cs="Arial"/>
          <w:sz w:val="21"/>
          <w:szCs w:val="21"/>
        </w:rPr>
        <w:t xml:space="preserve"> are eligible as well</w:t>
      </w:r>
      <w:r w:rsidR="005A2DE1" w:rsidRPr="004671A9">
        <w:rPr>
          <w:rFonts w:ascii="Arial" w:hAnsi="Arial" w:cs="Arial"/>
          <w:sz w:val="21"/>
          <w:szCs w:val="21"/>
        </w:rPr>
        <w:t>.</w:t>
      </w:r>
    </w:p>
    <w:p w14:paraId="3CE83A0B" w14:textId="77777777" w:rsidR="001938B9" w:rsidRPr="004671A9" w:rsidRDefault="001938B9" w:rsidP="004D0145">
      <w:pPr>
        <w:ind w:left="720"/>
        <w:rPr>
          <w:rFonts w:ascii="Arial" w:hAnsi="Arial" w:cs="Arial"/>
          <w:sz w:val="21"/>
          <w:szCs w:val="21"/>
        </w:rPr>
      </w:pPr>
    </w:p>
    <w:p w14:paraId="34079B6D" w14:textId="6B95FF25" w:rsidR="001938B9" w:rsidRPr="004671A9" w:rsidRDefault="001938B9" w:rsidP="00035C4F">
      <w:pPr>
        <w:ind w:left="1170"/>
        <w:rPr>
          <w:rFonts w:ascii="Arial" w:hAnsi="Arial" w:cs="Arial"/>
          <w:sz w:val="21"/>
          <w:szCs w:val="21"/>
        </w:rPr>
      </w:pPr>
      <w:r w:rsidRPr="00A60923">
        <w:rPr>
          <w:rFonts w:ascii="Arial" w:hAnsi="Arial" w:cs="Arial"/>
          <w:b/>
          <w:sz w:val="21"/>
          <w:szCs w:val="21"/>
        </w:rPr>
        <w:t>Note:</w:t>
      </w:r>
      <w:r w:rsidR="006D635E" w:rsidRPr="004671A9">
        <w:rPr>
          <w:rFonts w:ascii="Arial" w:hAnsi="Arial" w:cs="Arial"/>
          <w:sz w:val="21"/>
          <w:szCs w:val="21"/>
        </w:rPr>
        <w:t xml:space="preserve"> T</w:t>
      </w:r>
      <w:r w:rsidRPr="004671A9">
        <w:rPr>
          <w:rFonts w:ascii="Arial" w:hAnsi="Arial" w:cs="Arial"/>
          <w:sz w:val="21"/>
          <w:szCs w:val="21"/>
        </w:rPr>
        <w:t>he Idaho CDBG program is structured to provide higher point</w:t>
      </w:r>
      <w:r w:rsidR="001C3C4A" w:rsidRPr="004671A9">
        <w:rPr>
          <w:rFonts w:ascii="Arial" w:hAnsi="Arial" w:cs="Arial"/>
          <w:sz w:val="21"/>
          <w:szCs w:val="21"/>
        </w:rPr>
        <w:t>s</w:t>
      </w:r>
      <w:r w:rsidRPr="004671A9">
        <w:rPr>
          <w:rFonts w:ascii="Arial" w:hAnsi="Arial" w:cs="Arial"/>
          <w:sz w:val="21"/>
          <w:szCs w:val="21"/>
        </w:rPr>
        <w:t xml:space="preserve"> for applications that are using grant funds on </w:t>
      </w:r>
      <w:r w:rsidR="001016CD">
        <w:rPr>
          <w:rFonts w:ascii="Arial" w:hAnsi="Arial" w:cs="Arial"/>
          <w:sz w:val="21"/>
          <w:szCs w:val="21"/>
        </w:rPr>
        <w:t>‘</w:t>
      </w:r>
      <w:r w:rsidRPr="004671A9">
        <w:rPr>
          <w:rFonts w:ascii="Arial" w:hAnsi="Arial" w:cs="Arial"/>
          <w:sz w:val="21"/>
          <w:szCs w:val="21"/>
        </w:rPr>
        <w:t>bricks</w:t>
      </w:r>
      <w:r w:rsidR="001016CD">
        <w:rPr>
          <w:rFonts w:ascii="Arial" w:hAnsi="Arial" w:cs="Arial"/>
          <w:sz w:val="21"/>
          <w:szCs w:val="21"/>
        </w:rPr>
        <w:t>-</w:t>
      </w:r>
      <w:r w:rsidR="00616762" w:rsidRPr="004671A9">
        <w:rPr>
          <w:rFonts w:ascii="Arial" w:hAnsi="Arial" w:cs="Arial"/>
          <w:sz w:val="21"/>
          <w:szCs w:val="21"/>
        </w:rPr>
        <w:t>and</w:t>
      </w:r>
      <w:r w:rsidR="001016CD">
        <w:rPr>
          <w:rFonts w:ascii="Arial" w:hAnsi="Arial" w:cs="Arial"/>
          <w:sz w:val="21"/>
          <w:szCs w:val="21"/>
        </w:rPr>
        <w:t>-</w:t>
      </w:r>
      <w:r w:rsidR="00616762" w:rsidRPr="004671A9">
        <w:rPr>
          <w:rFonts w:ascii="Arial" w:hAnsi="Arial" w:cs="Arial"/>
          <w:sz w:val="21"/>
          <w:szCs w:val="21"/>
        </w:rPr>
        <w:t>mortar</w:t>
      </w:r>
      <w:r w:rsidR="001016CD">
        <w:rPr>
          <w:rFonts w:ascii="Arial" w:hAnsi="Arial" w:cs="Arial"/>
          <w:sz w:val="21"/>
          <w:szCs w:val="21"/>
        </w:rPr>
        <w:t>’ projects</w:t>
      </w:r>
      <w:r w:rsidR="00616762" w:rsidRPr="004671A9">
        <w:rPr>
          <w:rFonts w:ascii="Arial" w:hAnsi="Arial" w:cs="Arial"/>
          <w:sz w:val="21"/>
          <w:szCs w:val="21"/>
        </w:rPr>
        <w:t xml:space="preserve">, </w:t>
      </w:r>
      <w:r w:rsidR="00B973C9">
        <w:rPr>
          <w:rFonts w:ascii="Arial" w:hAnsi="Arial" w:cs="Arial"/>
          <w:sz w:val="21"/>
          <w:szCs w:val="21"/>
        </w:rPr>
        <w:t xml:space="preserve">versus </w:t>
      </w:r>
      <w:r w:rsidRPr="004671A9">
        <w:rPr>
          <w:rFonts w:ascii="Arial" w:hAnsi="Arial" w:cs="Arial"/>
          <w:sz w:val="21"/>
          <w:szCs w:val="21"/>
        </w:rPr>
        <w:t>pla</w:t>
      </w:r>
      <w:r w:rsidR="00616762" w:rsidRPr="004671A9">
        <w:rPr>
          <w:rFonts w:ascii="Arial" w:hAnsi="Arial" w:cs="Arial"/>
          <w:sz w:val="21"/>
          <w:szCs w:val="21"/>
        </w:rPr>
        <w:t>n</w:t>
      </w:r>
      <w:r w:rsidR="00035C12" w:rsidRPr="004671A9">
        <w:rPr>
          <w:rFonts w:ascii="Arial" w:hAnsi="Arial" w:cs="Arial"/>
          <w:sz w:val="21"/>
          <w:szCs w:val="21"/>
        </w:rPr>
        <w:t xml:space="preserve">ning </w:t>
      </w:r>
      <w:r w:rsidR="00904B6E" w:rsidRPr="004671A9">
        <w:rPr>
          <w:rFonts w:ascii="Arial" w:hAnsi="Arial" w:cs="Arial"/>
          <w:sz w:val="21"/>
          <w:szCs w:val="21"/>
        </w:rPr>
        <w:t xml:space="preserve">or public service </w:t>
      </w:r>
      <w:r w:rsidR="00035C12" w:rsidRPr="004671A9">
        <w:rPr>
          <w:rFonts w:ascii="Arial" w:hAnsi="Arial" w:cs="Arial"/>
          <w:sz w:val="21"/>
          <w:szCs w:val="21"/>
        </w:rPr>
        <w:t>activities</w:t>
      </w:r>
      <w:r w:rsidR="003B5678" w:rsidRPr="004671A9">
        <w:rPr>
          <w:rFonts w:ascii="Arial" w:hAnsi="Arial" w:cs="Arial"/>
          <w:sz w:val="21"/>
          <w:szCs w:val="21"/>
        </w:rPr>
        <w:t xml:space="preserve">. </w:t>
      </w:r>
    </w:p>
    <w:p w14:paraId="22E27FDD" w14:textId="77777777" w:rsidR="00A3795E" w:rsidRPr="004671A9" w:rsidRDefault="00A3795E" w:rsidP="00B7615D">
      <w:pPr>
        <w:rPr>
          <w:rFonts w:ascii="Arial" w:hAnsi="Arial" w:cs="Arial"/>
          <w:sz w:val="21"/>
          <w:szCs w:val="21"/>
        </w:rPr>
      </w:pPr>
    </w:p>
    <w:p w14:paraId="664FFDE6" w14:textId="77777777" w:rsidR="007B737C" w:rsidRPr="004671A9" w:rsidRDefault="00D16581" w:rsidP="004D0145">
      <w:pPr>
        <w:ind w:firstLine="720"/>
        <w:rPr>
          <w:rFonts w:ascii="Arial" w:hAnsi="Arial" w:cs="Arial"/>
          <w:sz w:val="21"/>
          <w:szCs w:val="21"/>
        </w:rPr>
      </w:pPr>
      <w:r w:rsidRPr="004671A9">
        <w:rPr>
          <w:rFonts w:ascii="Arial" w:hAnsi="Arial" w:cs="Arial"/>
          <w:b/>
          <w:sz w:val="21"/>
          <w:szCs w:val="21"/>
        </w:rPr>
        <w:t xml:space="preserve">Grant </w:t>
      </w:r>
      <w:r w:rsidR="00922474" w:rsidRPr="004671A9">
        <w:rPr>
          <w:rFonts w:ascii="Arial" w:hAnsi="Arial" w:cs="Arial"/>
          <w:b/>
          <w:sz w:val="21"/>
          <w:szCs w:val="21"/>
        </w:rPr>
        <w:t>Funding Categories</w:t>
      </w:r>
    </w:p>
    <w:p w14:paraId="25CC5EBC" w14:textId="44E8CC8E" w:rsidR="00E25C5E" w:rsidRPr="004671A9" w:rsidRDefault="00E25C5E" w:rsidP="00E25C5E">
      <w:pPr>
        <w:ind w:left="720"/>
        <w:rPr>
          <w:rFonts w:ascii="Arial" w:hAnsi="Arial" w:cs="Arial"/>
          <w:sz w:val="21"/>
          <w:szCs w:val="21"/>
        </w:rPr>
      </w:pPr>
      <w:r w:rsidRPr="004671A9">
        <w:rPr>
          <w:rFonts w:ascii="Arial" w:hAnsi="Arial" w:cs="Arial"/>
          <w:sz w:val="21"/>
          <w:szCs w:val="21"/>
        </w:rPr>
        <w:t>Based on the assessment of Idaho cities and counties</w:t>
      </w:r>
      <w:r w:rsidR="001016CD">
        <w:rPr>
          <w:rFonts w:ascii="Arial" w:hAnsi="Arial" w:cs="Arial"/>
          <w:sz w:val="21"/>
          <w:szCs w:val="21"/>
        </w:rPr>
        <w:t xml:space="preserve">—and </w:t>
      </w:r>
      <w:r w:rsidRPr="004671A9">
        <w:rPr>
          <w:rFonts w:ascii="Arial" w:hAnsi="Arial" w:cs="Arial"/>
          <w:sz w:val="21"/>
          <w:szCs w:val="21"/>
        </w:rPr>
        <w:t xml:space="preserve">to effectively serve </w:t>
      </w:r>
      <w:r w:rsidR="00BC0608" w:rsidRPr="004671A9">
        <w:rPr>
          <w:rFonts w:ascii="Arial" w:hAnsi="Arial" w:cs="Arial"/>
          <w:sz w:val="21"/>
          <w:szCs w:val="21"/>
        </w:rPr>
        <w:t xml:space="preserve">primarily Idaho’s </w:t>
      </w:r>
      <w:r w:rsidR="007075F6">
        <w:rPr>
          <w:rFonts w:ascii="Arial" w:hAnsi="Arial" w:cs="Arial"/>
          <w:sz w:val="21"/>
          <w:szCs w:val="21"/>
        </w:rPr>
        <w:t>L</w:t>
      </w:r>
      <w:r w:rsidRPr="004671A9">
        <w:rPr>
          <w:rFonts w:ascii="Arial" w:hAnsi="Arial" w:cs="Arial"/>
          <w:sz w:val="21"/>
          <w:szCs w:val="21"/>
        </w:rPr>
        <w:t>ow</w:t>
      </w:r>
      <w:r w:rsidR="001C3C4A" w:rsidRPr="004671A9">
        <w:rPr>
          <w:rFonts w:ascii="Arial" w:hAnsi="Arial" w:cs="Arial"/>
          <w:sz w:val="21"/>
          <w:szCs w:val="21"/>
        </w:rPr>
        <w:t>-</w:t>
      </w:r>
      <w:r w:rsidRPr="004671A9">
        <w:rPr>
          <w:rFonts w:ascii="Arial" w:hAnsi="Arial" w:cs="Arial"/>
          <w:sz w:val="21"/>
          <w:szCs w:val="21"/>
        </w:rPr>
        <w:t>to</w:t>
      </w:r>
      <w:r w:rsidR="001016CD">
        <w:rPr>
          <w:rFonts w:ascii="Arial" w:hAnsi="Arial" w:cs="Arial"/>
          <w:sz w:val="21"/>
          <w:szCs w:val="21"/>
        </w:rPr>
        <w:t>-</w:t>
      </w:r>
      <w:r w:rsidR="007075F6">
        <w:rPr>
          <w:rFonts w:ascii="Arial" w:hAnsi="Arial" w:cs="Arial"/>
          <w:sz w:val="21"/>
          <w:szCs w:val="21"/>
        </w:rPr>
        <w:t>M</w:t>
      </w:r>
      <w:r w:rsidRPr="004671A9">
        <w:rPr>
          <w:rFonts w:ascii="Arial" w:hAnsi="Arial" w:cs="Arial"/>
          <w:sz w:val="21"/>
          <w:szCs w:val="21"/>
        </w:rPr>
        <w:t>oderate</w:t>
      </w:r>
      <w:r w:rsidR="001C3C4A" w:rsidRPr="004671A9">
        <w:rPr>
          <w:rFonts w:ascii="Arial" w:hAnsi="Arial" w:cs="Arial"/>
          <w:sz w:val="21"/>
          <w:szCs w:val="21"/>
        </w:rPr>
        <w:t>-</w:t>
      </w:r>
      <w:r w:rsidR="007075F6">
        <w:rPr>
          <w:rFonts w:ascii="Arial" w:hAnsi="Arial" w:cs="Arial"/>
          <w:sz w:val="21"/>
          <w:szCs w:val="21"/>
        </w:rPr>
        <w:t>I</w:t>
      </w:r>
      <w:r w:rsidRPr="004671A9">
        <w:rPr>
          <w:rFonts w:ascii="Arial" w:hAnsi="Arial" w:cs="Arial"/>
          <w:sz w:val="21"/>
          <w:szCs w:val="21"/>
        </w:rPr>
        <w:t>ncome households</w:t>
      </w:r>
      <w:r w:rsidR="00B973C9">
        <w:rPr>
          <w:rFonts w:ascii="Arial" w:hAnsi="Arial" w:cs="Arial"/>
          <w:sz w:val="21"/>
          <w:szCs w:val="21"/>
        </w:rPr>
        <w:t xml:space="preserve">—Commerce </w:t>
      </w:r>
      <w:r w:rsidR="0073026B" w:rsidRPr="004671A9">
        <w:rPr>
          <w:rFonts w:ascii="Arial" w:hAnsi="Arial" w:cs="Arial"/>
          <w:sz w:val="21"/>
          <w:szCs w:val="21"/>
        </w:rPr>
        <w:t>has created six</w:t>
      </w:r>
      <w:r w:rsidRPr="004671A9">
        <w:rPr>
          <w:rFonts w:ascii="Arial" w:hAnsi="Arial" w:cs="Arial"/>
          <w:sz w:val="21"/>
          <w:szCs w:val="21"/>
        </w:rPr>
        <w:t xml:space="preserve"> separate grant</w:t>
      </w:r>
      <w:r w:rsidR="00922474" w:rsidRPr="004671A9">
        <w:rPr>
          <w:rFonts w:ascii="Arial" w:hAnsi="Arial" w:cs="Arial"/>
          <w:sz w:val="21"/>
          <w:szCs w:val="21"/>
        </w:rPr>
        <w:t xml:space="preserve"> funding categorie</w:t>
      </w:r>
      <w:r w:rsidRPr="004671A9">
        <w:rPr>
          <w:rFonts w:ascii="Arial" w:hAnsi="Arial" w:cs="Arial"/>
          <w:sz w:val="21"/>
          <w:szCs w:val="21"/>
        </w:rPr>
        <w:t>s that a city or c</w:t>
      </w:r>
      <w:r w:rsidR="005A2DE1" w:rsidRPr="004671A9">
        <w:rPr>
          <w:rFonts w:ascii="Arial" w:hAnsi="Arial" w:cs="Arial"/>
          <w:sz w:val="21"/>
          <w:szCs w:val="21"/>
        </w:rPr>
        <w:t xml:space="preserve">ounty </w:t>
      </w:r>
      <w:r w:rsidR="001016CD">
        <w:rPr>
          <w:rFonts w:ascii="Arial" w:hAnsi="Arial" w:cs="Arial"/>
          <w:sz w:val="21"/>
          <w:szCs w:val="21"/>
        </w:rPr>
        <w:t>may</w:t>
      </w:r>
      <w:r w:rsidR="005A2DE1" w:rsidRPr="004671A9">
        <w:rPr>
          <w:rFonts w:ascii="Arial" w:hAnsi="Arial" w:cs="Arial"/>
          <w:sz w:val="21"/>
          <w:szCs w:val="21"/>
        </w:rPr>
        <w:t xml:space="preserve"> apply for: </w:t>
      </w:r>
    </w:p>
    <w:p w14:paraId="2C5B27A4" w14:textId="77777777" w:rsidR="00E25C5E" w:rsidRPr="004671A9" w:rsidRDefault="00E25C5E" w:rsidP="000C094D">
      <w:pPr>
        <w:pStyle w:val="ListParagraph"/>
        <w:numPr>
          <w:ilvl w:val="0"/>
          <w:numId w:val="22"/>
        </w:numPr>
        <w:ind w:left="1440"/>
        <w:rPr>
          <w:rFonts w:ascii="Arial" w:hAnsi="Arial" w:cs="Arial"/>
          <w:sz w:val="21"/>
          <w:szCs w:val="21"/>
        </w:rPr>
      </w:pPr>
      <w:r w:rsidRPr="004671A9">
        <w:rPr>
          <w:rFonts w:ascii="Arial" w:hAnsi="Arial" w:cs="Arial"/>
          <w:sz w:val="21"/>
          <w:szCs w:val="21"/>
        </w:rPr>
        <w:t>Public Facility</w:t>
      </w:r>
    </w:p>
    <w:p w14:paraId="400C9426" w14:textId="77777777" w:rsidR="00E25C5E" w:rsidRPr="004671A9" w:rsidRDefault="00D16581" w:rsidP="000C094D">
      <w:pPr>
        <w:pStyle w:val="ListParagraph"/>
        <w:numPr>
          <w:ilvl w:val="0"/>
          <w:numId w:val="22"/>
        </w:numPr>
        <w:ind w:left="1440"/>
        <w:rPr>
          <w:rFonts w:ascii="Arial" w:hAnsi="Arial" w:cs="Arial"/>
          <w:sz w:val="21"/>
          <w:szCs w:val="21"/>
        </w:rPr>
      </w:pPr>
      <w:r w:rsidRPr="004671A9">
        <w:rPr>
          <w:rFonts w:ascii="Arial" w:hAnsi="Arial" w:cs="Arial"/>
          <w:sz w:val="21"/>
          <w:szCs w:val="21"/>
        </w:rPr>
        <w:t>Ec</w:t>
      </w:r>
      <w:r w:rsidR="00E25C5E" w:rsidRPr="004671A9">
        <w:rPr>
          <w:rFonts w:ascii="Arial" w:hAnsi="Arial" w:cs="Arial"/>
          <w:sz w:val="21"/>
          <w:szCs w:val="21"/>
        </w:rPr>
        <w:t>onomic Development</w:t>
      </w:r>
    </w:p>
    <w:p w14:paraId="3D9C39EA" w14:textId="77777777" w:rsidR="00E25C5E" w:rsidRPr="004671A9" w:rsidRDefault="00E25C5E" w:rsidP="000C094D">
      <w:pPr>
        <w:pStyle w:val="ListParagraph"/>
        <w:numPr>
          <w:ilvl w:val="1"/>
          <w:numId w:val="22"/>
        </w:numPr>
        <w:ind w:left="1800"/>
        <w:rPr>
          <w:rFonts w:ascii="Arial" w:hAnsi="Arial" w:cs="Arial"/>
          <w:sz w:val="21"/>
          <w:szCs w:val="21"/>
        </w:rPr>
      </w:pPr>
      <w:r w:rsidRPr="004671A9">
        <w:rPr>
          <w:rFonts w:ascii="Arial" w:hAnsi="Arial" w:cs="Arial"/>
          <w:sz w:val="21"/>
          <w:szCs w:val="21"/>
        </w:rPr>
        <w:t>Infrastructure for Jobs</w:t>
      </w:r>
    </w:p>
    <w:p w14:paraId="2D66A41F" w14:textId="77777777" w:rsidR="00E25C5E" w:rsidRPr="004671A9" w:rsidRDefault="00E25C5E" w:rsidP="000C094D">
      <w:pPr>
        <w:pStyle w:val="ListParagraph"/>
        <w:numPr>
          <w:ilvl w:val="0"/>
          <w:numId w:val="23"/>
        </w:numPr>
        <w:ind w:left="1800"/>
        <w:rPr>
          <w:rFonts w:ascii="Arial" w:hAnsi="Arial" w:cs="Arial"/>
          <w:sz w:val="21"/>
          <w:szCs w:val="21"/>
        </w:rPr>
      </w:pPr>
      <w:r w:rsidRPr="004671A9">
        <w:rPr>
          <w:rFonts w:ascii="Arial" w:hAnsi="Arial" w:cs="Arial"/>
          <w:sz w:val="21"/>
          <w:szCs w:val="21"/>
        </w:rPr>
        <w:t>Downtown Revitalization</w:t>
      </w:r>
    </w:p>
    <w:p w14:paraId="55B2F222" w14:textId="77777777" w:rsidR="00E25C5E" w:rsidRPr="004671A9" w:rsidRDefault="00E25C5E" w:rsidP="000C094D">
      <w:pPr>
        <w:pStyle w:val="ListParagraph"/>
        <w:numPr>
          <w:ilvl w:val="0"/>
          <w:numId w:val="24"/>
        </w:numPr>
        <w:ind w:left="1440"/>
        <w:rPr>
          <w:rFonts w:ascii="Arial" w:hAnsi="Arial" w:cs="Arial"/>
          <w:sz w:val="21"/>
          <w:szCs w:val="21"/>
        </w:rPr>
      </w:pPr>
      <w:r w:rsidRPr="004671A9">
        <w:rPr>
          <w:rFonts w:ascii="Arial" w:hAnsi="Arial" w:cs="Arial"/>
          <w:sz w:val="21"/>
          <w:szCs w:val="21"/>
        </w:rPr>
        <w:t>Community Center or Senior Citizen Center</w:t>
      </w:r>
    </w:p>
    <w:p w14:paraId="4CFFD705" w14:textId="77777777" w:rsidR="0073026B" w:rsidRPr="004671A9" w:rsidRDefault="0073026B" w:rsidP="000C094D">
      <w:pPr>
        <w:pStyle w:val="ListParagraph"/>
        <w:numPr>
          <w:ilvl w:val="0"/>
          <w:numId w:val="24"/>
        </w:numPr>
        <w:ind w:left="1440"/>
        <w:rPr>
          <w:rFonts w:ascii="Arial" w:hAnsi="Arial" w:cs="Arial"/>
          <w:sz w:val="21"/>
          <w:szCs w:val="21"/>
        </w:rPr>
      </w:pPr>
      <w:r w:rsidRPr="004671A9">
        <w:rPr>
          <w:rFonts w:ascii="Arial" w:hAnsi="Arial" w:cs="Arial"/>
          <w:sz w:val="21"/>
          <w:szCs w:val="21"/>
        </w:rPr>
        <w:t>Public Park</w:t>
      </w:r>
      <w:r w:rsidR="0030546D">
        <w:rPr>
          <w:rFonts w:ascii="Arial" w:hAnsi="Arial" w:cs="Arial"/>
          <w:sz w:val="21"/>
          <w:szCs w:val="21"/>
        </w:rPr>
        <w:t>s</w:t>
      </w:r>
    </w:p>
    <w:p w14:paraId="0DE8BE66" w14:textId="77777777" w:rsidR="00D16581" w:rsidRPr="004671A9" w:rsidRDefault="007D1308" w:rsidP="000C094D">
      <w:pPr>
        <w:pStyle w:val="ListParagraph"/>
        <w:numPr>
          <w:ilvl w:val="0"/>
          <w:numId w:val="24"/>
        </w:numPr>
        <w:ind w:left="1440"/>
        <w:rPr>
          <w:rFonts w:ascii="Arial" w:hAnsi="Arial" w:cs="Arial"/>
          <w:sz w:val="21"/>
          <w:szCs w:val="21"/>
        </w:rPr>
      </w:pPr>
      <w:r>
        <w:rPr>
          <w:rFonts w:ascii="Arial" w:hAnsi="Arial" w:cs="Arial"/>
          <w:sz w:val="21"/>
          <w:szCs w:val="21"/>
        </w:rPr>
        <w:t>Post Disaster</w:t>
      </w:r>
    </w:p>
    <w:p w14:paraId="34DD11E4" w14:textId="77777777" w:rsidR="007B737C" w:rsidRPr="004671A9" w:rsidRDefault="007B737C" w:rsidP="000C094D">
      <w:pPr>
        <w:ind w:left="1440"/>
        <w:rPr>
          <w:rFonts w:ascii="Arial" w:hAnsi="Arial" w:cs="Arial"/>
          <w:sz w:val="21"/>
          <w:szCs w:val="21"/>
        </w:rPr>
      </w:pPr>
    </w:p>
    <w:p w14:paraId="20043292" w14:textId="72F9D697" w:rsidR="007B737C" w:rsidRPr="004671A9" w:rsidRDefault="00A3795E" w:rsidP="00D40E66">
      <w:pPr>
        <w:pStyle w:val="ListParagraph"/>
        <w:numPr>
          <w:ilvl w:val="1"/>
          <w:numId w:val="3"/>
        </w:numPr>
        <w:rPr>
          <w:rFonts w:ascii="Arial" w:hAnsi="Arial" w:cs="Arial"/>
          <w:sz w:val="21"/>
          <w:szCs w:val="21"/>
        </w:rPr>
      </w:pPr>
      <w:r w:rsidRPr="004671A9">
        <w:rPr>
          <w:rFonts w:ascii="Arial" w:hAnsi="Arial" w:cs="Arial"/>
          <w:b/>
          <w:sz w:val="21"/>
          <w:szCs w:val="21"/>
        </w:rPr>
        <w:t>Public Facility</w:t>
      </w:r>
      <w:r w:rsidR="005E5E96" w:rsidRPr="004671A9">
        <w:rPr>
          <w:rFonts w:ascii="Arial" w:hAnsi="Arial" w:cs="Arial"/>
          <w:b/>
          <w:sz w:val="21"/>
          <w:szCs w:val="21"/>
        </w:rPr>
        <w:t xml:space="preserve"> Grant</w:t>
      </w:r>
      <w:r w:rsidR="00EB7AFE">
        <w:rPr>
          <w:rFonts w:ascii="Arial" w:hAnsi="Arial" w:cs="Arial"/>
          <w:b/>
          <w:sz w:val="21"/>
          <w:szCs w:val="21"/>
        </w:rPr>
        <w:t>s</w:t>
      </w:r>
      <w:r w:rsidRPr="004671A9">
        <w:rPr>
          <w:rFonts w:ascii="Arial" w:hAnsi="Arial" w:cs="Arial"/>
          <w:b/>
          <w:sz w:val="21"/>
          <w:szCs w:val="21"/>
        </w:rPr>
        <w:t xml:space="preserve"> </w:t>
      </w:r>
      <w:r w:rsidR="004D0145" w:rsidRPr="002D0CDF">
        <w:rPr>
          <w:rFonts w:ascii="Arial" w:hAnsi="Arial" w:cs="Arial"/>
          <w:sz w:val="21"/>
          <w:szCs w:val="21"/>
        </w:rPr>
        <w:t>(</w:t>
      </w:r>
      <w:r w:rsidR="004D0145" w:rsidRPr="004671A9">
        <w:rPr>
          <w:rFonts w:ascii="Arial" w:hAnsi="Arial" w:cs="Arial"/>
          <w:sz w:val="21"/>
          <w:szCs w:val="21"/>
        </w:rPr>
        <w:t>public infrastructure, community facilities, and public utilities)</w:t>
      </w:r>
      <w:r w:rsidR="004D0145" w:rsidRPr="004671A9">
        <w:rPr>
          <w:rFonts w:ascii="Arial" w:hAnsi="Arial" w:cs="Arial"/>
          <w:b/>
          <w:sz w:val="21"/>
          <w:szCs w:val="21"/>
        </w:rPr>
        <w:t xml:space="preserve"> </w:t>
      </w:r>
    </w:p>
    <w:p w14:paraId="5C14BD3D" w14:textId="77777777" w:rsidR="008E1910" w:rsidRPr="004671A9" w:rsidRDefault="008E1910" w:rsidP="008E1910">
      <w:pPr>
        <w:pStyle w:val="ListParagraph"/>
        <w:ind w:left="1440"/>
        <w:rPr>
          <w:rFonts w:ascii="Arial" w:hAnsi="Arial" w:cs="Arial"/>
          <w:sz w:val="21"/>
          <w:szCs w:val="21"/>
        </w:rPr>
      </w:pPr>
    </w:p>
    <w:p w14:paraId="22ACC1D3" w14:textId="77777777" w:rsidR="00EA25BB" w:rsidRPr="004671A9" w:rsidRDefault="007B737C" w:rsidP="00D40E66">
      <w:pPr>
        <w:pStyle w:val="ListParagraph"/>
        <w:numPr>
          <w:ilvl w:val="2"/>
          <w:numId w:val="3"/>
        </w:numPr>
        <w:tabs>
          <w:tab w:val="clear" w:pos="1800"/>
        </w:tabs>
        <w:ind w:left="1440"/>
        <w:rPr>
          <w:rFonts w:ascii="Arial" w:hAnsi="Arial" w:cs="Arial"/>
          <w:sz w:val="21"/>
          <w:szCs w:val="21"/>
        </w:rPr>
      </w:pPr>
      <w:r w:rsidRPr="004671A9">
        <w:rPr>
          <w:rFonts w:ascii="Arial" w:hAnsi="Arial" w:cs="Arial"/>
          <w:sz w:val="21"/>
          <w:szCs w:val="21"/>
        </w:rPr>
        <w:t>Public facility proje</w:t>
      </w:r>
      <w:r w:rsidR="00A26D65" w:rsidRPr="004671A9">
        <w:rPr>
          <w:rFonts w:ascii="Arial" w:hAnsi="Arial" w:cs="Arial"/>
          <w:sz w:val="21"/>
          <w:szCs w:val="21"/>
        </w:rPr>
        <w:t xml:space="preserve">cts are those that construct or </w:t>
      </w:r>
      <w:r w:rsidRPr="004671A9">
        <w:rPr>
          <w:rFonts w:ascii="Arial" w:hAnsi="Arial" w:cs="Arial"/>
          <w:sz w:val="21"/>
          <w:szCs w:val="21"/>
        </w:rPr>
        <w:t xml:space="preserve">improve </w:t>
      </w:r>
      <w:r w:rsidR="00EA25BB" w:rsidRPr="004671A9">
        <w:rPr>
          <w:rFonts w:ascii="Arial" w:hAnsi="Arial" w:cs="Arial"/>
          <w:sz w:val="21"/>
          <w:szCs w:val="21"/>
        </w:rPr>
        <w:t xml:space="preserve">public infrastructure, </w:t>
      </w:r>
      <w:r w:rsidRPr="004671A9">
        <w:rPr>
          <w:rFonts w:ascii="Arial" w:hAnsi="Arial" w:cs="Arial"/>
          <w:sz w:val="21"/>
          <w:szCs w:val="21"/>
        </w:rPr>
        <w:t>facilities</w:t>
      </w:r>
      <w:r w:rsidR="00EA25BB" w:rsidRPr="004671A9">
        <w:rPr>
          <w:rFonts w:ascii="Arial" w:hAnsi="Arial" w:cs="Arial"/>
          <w:sz w:val="21"/>
          <w:szCs w:val="21"/>
        </w:rPr>
        <w:t>, or utilities</w:t>
      </w:r>
      <w:r w:rsidR="000C094D" w:rsidRPr="004671A9">
        <w:rPr>
          <w:rFonts w:ascii="Arial" w:hAnsi="Arial" w:cs="Arial"/>
          <w:sz w:val="21"/>
          <w:szCs w:val="21"/>
        </w:rPr>
        <w:t xml:space="preserve"> including, but not limited to:</w:t>
      </w:r>
    </w:p>
    <w:p w14:paraId="58948E5F" w14:textId="77777777" w:rsidR="00EA25BB" w:rsidRPr="00700275" w:rsidRDefault="002D0D87" w:rsidP="006F2349">
      <w:pPr>
        <w:pStyle w:val="ListParagraph"/>
        <w:ind w:left="1800"/>
        <w:rPr>
          <w:rFonts w:ascii="Arial" w:hAnsi="Arial" w:cs="Arial"/>
          <w:sz w:val="21"/>
          <w:szCs w:val="21"/>
        </w:rPr>
      </w:pPr>
      <w:r w:rsidRPr="00700275">
        <w:rPr>
          <w:rFonts w:ascii="Arial" w:hAnsi="Arial" w:cs="Arial"/>
          <w:sz w:val="21"/>
          <w:szCs w:val="21"/>
        </w:rPr>
        <w:t>W</w:t>
      </w:r>
      <w:r w:rsidR="00FC64B8" w:rsidRPr="00700275">
        <w:rPr>
          <w:rFonts w:ascii="Arial" w:hAnsi="Arial" w:cs="Arial"/>
          <w:sz w:val="21"/>
          <w:szCs w:val="21"/>
        </w:rPr>
        <w:t>ater systems</w:t>
      </w:r>
      <w:r w:rsidR="007B737C" w:rsidRPr="00700275">
        <w:rPr>
          <w:rFonts w:ascii="Arial" w:hAnsi="Arial" w:cs="Arial"/>
          <w:sz w:val="21"/>
          <w:szCs w:val="21"/>
        </w:rPr>
        <w:t xml:space="preserve"> </w:t>
      </w:r>
    </w:p>
    <w:p w14:paraId="5626C0BB" w14:textId="77777777" w:rsidR="003F11CB" w:rsidRPr="00700275" w:rsidRDefault="003F11CB" w:rsidP="006F2349">
      <w:pPr>
        <w:pStyle w:val="ListParagraph"/>
        <w:ind w:left="1800"/>
        <w:rPr>
          <w:rFonts w:ascii="Arial" w:hAnsi="Arial" w:cs="Arial"/>
          <w:sz w:val="21"/>
          <w:szCs w:val="21"/>
        </w:rPr>
      </w:pPr>
      <w:r w:rsidRPr="00700275">
        <w:rPr>
          <w:rFonts w:ascii="Arial" w:hAnsi="Arial" w:cs="Arial"/>
          <w:sz w:val="21"/>
          <w:szCs w:val="21"/>
        </w:rPr>
        <w:t>Sewer systems</w:t>
      </w:r>
    </w:p>
    <w:p w14:paraId="27BCA731" w14:textId="77777777" w:rsidR="003F11CB" w:rsidRPr="00700275" w:rsidRDefault="003A1038" w:rsidP="006F2349">
      <w:pPr>
        <w:pStyle w:val="ListParagraph"/>
        <w:ind w:left="1800"/>
        <w:rPr>
          <w:rFonts w:ascii="Arial" w:hAnsi="Arial" w:cs="Arial"/>
          <w:sz w:val="21"/>
          <w:szCs w:val="21"/>
        </w:rPr>
      </w:pPr>
      <w:r w:rsidRPr="00700275">
        <w:rPr>
          <w:rFonts w:ascii="Arial" w:hAnsi="Arial" w:cs="Arial"/>
          <w:sz w:val="21"/>
          <w:szCs w:val="21"/>
        </w:rPr>
        <w:t>Solid Waste Facilities</w:t>
      </w:r>
    </w:p>
    <w:p w14:paraId="0B66D3CD" w14:textId="77777777" w:rsidR="003F11CB" w:rsidRPr="00700275" w:rsidRDefault="003F11CB" w:rsidP="006F2349">
      <w:pPr>
        <w:pStyle w:val="ListParagraph"/>
        <w:ind w:left="1800"/>
        <w:rPr>
          <w:rFonts w:ascii="Arial" w:hAnsi="Arial" w:cs="Arial"/>
          <w:sz w:val="21"/>
          <w:szCs w:val="21"/>
        </w:rPr>
      </w:pPr>
      <w:r w:rsidRPr="00700275">
        <w:rPr>
          <w:rFonts w:ascii="Arial" w:hAnsi="Arial" w:cs="Arial"/>
          <w:sz w:val="21"/>
          <w:szCs w:val="21"/>
        </w:rPr>
        <w:t>Surface water drainage systems</w:t>
      </w:r>
    </w:p>
    <w:p w14:paraId="02D82084" w14:textId="77777777" w:rsidR="007D1308" w:rsidRPr="00700275" w:rsidRDefault="00C72DF3" w:rsidP="006F2349">
      <w:pPr>
        <w:pStyle w:val="ListParagraph"/>
        <w:ind w:left="1800"/>
        <w:rPr>
          <w:rFonts w:ascii="Arial" w:hAnsi="Arial" w:cs="Arial"/>
          <w:sz w:val="21"/>
          <w:szCs w:val="21"/>
        </w:rPr>
      </w:pPr>
      <w:r w:rsidRPr="00700275">
        <w:rPr>
          <w:rFonts w:ascii="Arial" w:hAnsi="Arial" w:cs="Arial"/>
          <w:sz w:val="21"/>
          <w:szCs w:val="21"/>
        </w:rPr>
        <w:t>F</w:t>
      </w:r>
      <w:r w:rsidR="00C60BD8" w:rsidRPr="00700275">
        <w:rPr>
          <w:rFonts w:ascii="Arial" w:hAnsi="Arial" w:cs="Arial"/>
          <w:sz w:val="21"/>
          <w:szCs w:val="21"/>
        </w:rPr>
        <w:t xml:space="preserve">ire </w:t>
      </w:r>
      <w:r w:rsidR="002E0654" w:rsidRPr="00700275">
        <w:rPr>
          <w:rFonts w:ascii="Arial" w:hAnsi="Arial" w:cs="Arial"/>
          <w:sz w:val="21"/>
          <w:szCs w:val="21"/>
        </w:rPr>
        <w:t xml:space="preserve">and EMT </w:t>
      </w:r>
      <w:r w:rsidR="00C60BD8" w:rsidRPr="00700275">
        <w:rPr>
          <w:rFonts w:ascii="Arial" w:hAnsi="Arial" w:cs="Arial"/>
          <w:sz w:val="21"/>
          <w:szCs w:val="21"/>
        </w:rPr>
        <w:t>stations</w:t>
      </w:r>
    </w:p>
    <w:p w14:paraId="38640E8B" w14:textId="77777777" w:rsidR="00EA25BB" w:rsidRPr="00700275" w:rsidRDefault="007D1308" w:rsidP="006F2349">
      <w:pPr>
        <w:pStyle w:val="ListParagraph"/>
        <w:ind w:left="1800"/>
        <w:rPr>
          <w:rFonts w:ascii="Arial" w:hAnsi="Arial" w:cs="Arial"/>
          <w:sz w:val="21"/>
          <w:szCs w:val="21"/>
        </w:rPr>
      </w:pPr>
      <w:r w:rsidRPr="00700275">
        <w:rPr>
          <w:rFonts w:ascii="Arial" w:hAnsi="Arial" w:cs="Arial"/>
          <w:sz w:val="21"/>
          <w:szCs w:val="21"/>
        </w:rPr>
        <w:t>F</w:t>
      </w:r>
      <w:r w:rsidR="003F72FB" w:rsidRPr="00700275">
        <w:rPr>
          <w:rFonts w:ascii="Arial" w:hAnsi="Arial" w:cs="Arial"/>
          <w:sz w:val="21"/>
          <w:szCs w:val="21"/>
        </w:rPr>
        <w:t>ire engines</w:t>
      </w:r>
      <w:r w:rsidRPr="00700275">
        <w:rPr>
          <w:rFonts w:ascii="Arial" w:hAnsi="Arial" w:cs="Arial"/>
          <w:sz w:val="21"/>
          <w:szCs w:val="21"/>
        </w:rPr>
        <w:t xml:space="preserve"> or trucks</w:t>
      </w:r>
    </w:p>
    <w:p w14:paraId="718EB2E0" w14:textId="015461BB" w:rsidR="00EA25BB" w:rsidRPr="00700275" w:rsidRDefault="00C72DF3" w:rsidP="006F2349">
      <w:pPr>
        <w:pStyle w:val="ListParagraph"/>
        <w:ind w:left="1800"/>
        <w:rPr>
          <w:rFonts w:ascii="Arial" w:hAnsi="Arial" w:cs="Arial"/>
          <w:sz w:val="21"/>
          <w:szCs w:val="21"/>
        </w:rPr>
      </w:pPr>
      <w:r w:rsidRPr="00700275">
        <w:rPr>
          <w:rFonts w:ascii="Arial" w:hAnsi="Arial" w:cs="Arial"/>
          <w:sz w:val="21"/>
          <w:szCs w:val="21"/>
        </w:rPr>
        <w:t>M</w:t>
      </w:r>
      <w:r w:rsidR="00C60BD8" w:rsidRPr="00700275">
        <w:rPr>
          <w:rFonts w:ascii="Arial" w:hAnsi="Arial" w:cs="Arial"/>
          <w:sz w:val="21"/>
          <w:szCs w:val="21"/>
        </w:rPr>
        <w:t xml:space="preserve">edical and health facilities </w:t>
      </w:r>
      <w:r w:rsidR="003F11CB" w:rsidRPr="00700275">
        <w:rPr>
          <w:rFonts w:ascii="Arial" w:hAnsi="Arial" w:cs="Arial"/>
          <w:sz w:val="21"/>
          <w:szCs w:val="21"/>
        </w:rPr>
        <w:t xml:space="preserve">(hospitals, clinics) </w:t>
      </w:r>
    </w:p>
    <w:p w14:paraId="0A713E0E" w14:textId="77777777" w:rsidR="003F11CB" w:rsidRPr="00700275" w:rsidRDefault="00C72DF3" w:rsidP="006F2349">
      <w:pPr>
        <w:pStyle w:val="ListParagraph"/>
        <w:ind w:left="1800"/>
        <w:rPr>
          <w:rFonts w:ascii="Arial" w:hAnsi="Arial" w:cs="Arial"/>
          <w:sz w:val="21"/>
          <w:szCs w:val="21"/>
        </w:rPr>
      </w:pPr>
      <w:r w:rsidRPr="00700275">
        <w:rPr>
          <w:rFonts w:ascii="Arial" w:hAnsi="Arial" w:cs="Arial"/>
          <w:sz w:val="21"/>
          <w:szCs w:val="21"/>
        </w:rPr>
        <w:t>H</w:t>
      </w:r>
      <w:r w:rsidR="003F11CB" w:rsidRPr="00700275">
        <w:rPr>
          <w:rFonts w:ascii="Arial" w:hAnsi="Arial" w:cs="Arial"/>
          <w:sz w:val="21"/>
          <w:szCs w:val="21"/>
        </w:rPr>
        <w:t>omeless shelters</w:t>
      </w:r>
    </w:p>
    <w:p w14:paraId="35664A2C" w14:textId="77777777" w:rsidR="003F11CB" w:rsidRPr="00700275" w:rsidRDefault="00C72DF3" w:rsidP="006F2349">
      <w:pPr>
        <w:pStyle w:val="ListParagraph"/>
        <w:ind w:left="1800"/>
        <w:rPr>
          <w:rFonts w:ascii="Arial" w:hAnsi="Arial" w:cs="Arial"/>
          <w:sz w:val="21"/>
          <w:szCs w:val="21"/>
        </w:rPr>
      </w:pPr>
      <w:r w:rsidRPr="00700275">
        <w:rPr>
          <w:rFonts w:ascii="Arial" w:hAnsi="Arial" w:cs="Arial"/>
          <w:sz w:val="21"/>
          <w:szCs w:val="21"/>
        </w:rPr>
        <w:t>D</w:t>
      </w:r>
      <w:r w:rsidR="003F11CB" w:rsidRPr="00700275">
        <w:rPr>
          <w:rFonts w:ascii="Arial" w:hAnsi="Arial" w:cs="Arial"/>
          <w:sz w:val="21"/>
          <w:szCs w:val="21"/>
        </w:rPr>
        <w:t>omestic violence shelters</w:t>
      </w:r>
    </w:p>
    <w:p w14:paraId="30383E78" w14:textId="7EA597B3" w:rsidR="003F11CB" w:rsidRPr="00700275" w:rsidRDefault="003B5678" w:rsidP="006F2349">
      <w:pPr>
        <w:pStyle w:val="ListParagraph"/>
        <w:ind w:left="1800"/>
        <w:rPr>
          <w:rFonts w:ascii="Arial" w:hAnsi="Arial" w:cs="Arial"/>
          <w:sz w:val="21"/>
          <w:szCs w:val="21"/>
        </w:rPr>
      </w:pPr>
      <w:r w:rsidRPr="00700275">
        <w:rPr>
          <w:rFonts w:ascii="Arial" w:hAnsi="Arial" w:cs="Arial"/>
          <w:sz w:val="21"/>
          <w:szCs w:val="21"/>
        </w:rPr>
        <w:t>Childcare</w:t>
      </w:r>
      <w:r w:rsidR="003F11CB" w:rsidRPr="00700275">
        <w:rPr>
          <w:rFonts w:ascii="Arial" w:hAnsi="Arial" w:cs="Arial"/>
          <w:sz w:val="21"/>
          <w:szCs w:val="21"/>
        </w:rPr>
        <w:t xml:space="preserve"> centers</w:t>
      </w:r>
    </w:p>
    <w:p w14:paraId="78C15C2E" w14:textId="77777777" w:rsidR="00D7264A" w:rsidRPr="00700275" w:rsidRDefault="00C72DF3" w:rsidP="006F2349">
      <w:pPr>
        <w:pStyle w:val="ListParagraph"/>
        <w:ind w:left="1800"/>
        <w:rPr>
          <w:rFonts w:ascii="Arial" w:hAnsi="Arial" w:cs="Arial"/>
          <w:sz w:val="21"/>
          <w:szCs w:val="21"/>
        </w:rPr>
      </w:pPr>
      <w:r w:rsidRPr="00700275">
        <w:rPr>
          <w:rFonts w:ascii="Arial" w:hAnsi="Arial" w:cs="Arial"/>
          <w:sz w:val="21"/>
          <w:szCs w:val="21"/>
        </w:rPr>
        <w:t>Y</w:t>
      </w:r>
      <w:r w:rsidR="003F11CB" w:rsidRPr="00700275">
        <w:rPr>
          <w:rFonts w:ascii="Arial" w:hAnsi="Arial" w:cs="Arial"/>
          <w:sz w:val="21"/>
          <w:szCs w:val="21"/>
        </w:rPr>
        <w:t>outh centers</w:t>
      </w:r>
    </w:p>
    <w:p w14:paraId="2CFA41B4" w14:textId="77777777" w:rsidR="0094156E" w:rsidRPr="004671A9" w:rsidRDefault="0094156E" w:rsidP="000C094D">
      <w:pPr>
        <w:pStyle w:val="ListParagraph"/>
        <w:ind w:left="1800"/>
        <w:rPr>
          <w:rFonts w:ascii="Arial" w:hAnsi="Arial" w:cs="Arial"/>
          <w:sz w:val="21"/>
          <w:szCs w:val="21"/>
        </w:rPr>
      </w:pPr>
    </w:p>
    <w:p w14:paraId="17B76CF0" w14:textId="77777777" w:rsidR="00D7264A" w:rsidRPr="004671A9" w:rsidRDefault="00D7264A" w:rsidP="00B7615D">
      <w:pPr>
        <w:rPr>
          <w:rFonts w:ascii="Arial" w:hAnsi="Arial" w:cs="Arial"/>
          <w:sz w:val="21"/>
          <w:szCs w:val="21"/>
        </w:rPr>
      </w:pPr>
    </w:p>
    <w:p w14:paraId="72DADECB" w14:textId="77777777" w:rsidR="00A0507E" w:rsidRPr="004671A9" w:rsidRDefault="00CE1166" w:rsidP="00D40E66">
      <w:pPr>
        <w:pStyle w:val="ListParagraph"/>
        <w:numPr>
          <w:ilvl w:val="2"/>
          <w:numId w:val="3"/>
        </w:numPr>
        <w:tabs>
          <w:tab w:val="clear" w:pos="1800"/>
        </w:tabs>
        <w:ind w:left="1440"/>
        <w:rPr>
          <w:rFonts w:ascii="Arial" w:hAnsi="Arial" w:cs="Arial"/>
          <w:sz w:val="21"/>
          <w:szCs w:val="21"/>
        </w:rPr>
      </w:pPr>
      <w:r w:rsidRPr="004671A9">
        <w:rPr>
          <w:rFonts w:ascii="Arial" w:hAnsi="Arial" w:cs="Arial"/>
          <w:sz w:val="21"/>
          <w:szCs w:val="21"/>
        </w:rPr>
        <w:t xml:space="preserve">Use of CDBG to support </w:t>
      </w:r>
      <w:r w:rsidR="00C60BD8" w:rsidRPr="004671A9">
        <w:rPr>
          <w:rFonts w:ascii="Arial" w:hAnsi="Arial" w:cs="Arial"/>
          <w:sz w:val="21"/>
          <w:szCs w:val="21"/>
        </w:rPr>
        <w:t xml:space="preserve">affordable </w:t>
      </w:r>
      <w:r w:rsidR="007E6F7D" w:rsidRPr="004671A9">
        <w:rPr>
          <w:rFonts w:ascii="Arial" w:hAnsi="Arial" w:cs="Arial"/>
          <w:sz w:val="21"/>
          <w:szCs w:val="21"/>
        </w:rPr>
        <w:t xml:space="preserve">(benefiting LMI Households) </w:t>
      </w:r>
      <w:r w:rsidR="000C094D" w:rsidRPr="004671A9">
        <w:rPr>
          <w:rFonts w:ascii="Arial" w:hAnsi="Arial" w:cs="Arial"/>
          <w:sz w:val="21"/>
          <w:szCs w:val="21"/>
        </w:rPr>
        <w:t>housing;</w:t>
      </w:r>
    </w:p>
    <w:p w14:paraId="51A20702" w14:textId="77777777" w:rsidR="00CE1166" w:rsidRPr="004671A9" w:rsidRDefault="00CE1166" w:rsidP="00D40E66">
      <w:pPr>
        <w:pStyle w:val="ListParagraph"/>
        <w:numPr>
          <w:ilvl w:val="0"/>
          <w:numId w:val="9"/>
        </w:numPr>
        <w:ind w:left="1800"/>
        <w:rPr>
          <w:rFonts w:ascii="Arial" w:hAnsi="Arial" w:cs="Arial"/>
          <w:sz w:val="21"/>
          <w:szCs w:val="21"/>
        </w:rPr>
      </w:pPr>
      <w:r w:rsidRPr="004671A9">
        <w:rPr>
          <w:rFonts w:ascii="Arial" w:hAnsi="Arial" w:cs="Arial"/>
          <w:sz w:val="21"/>
          <w:szCs w:val="21"/>
        </w:rPr>
        <w:t>Rehabilitation and Reconstruction to support the preservation of affordable housing.</w:t>
      </w:r>
    </w:p>
    <w:p w14:paraId="4FF3BBE8" w14:textId="23FFA9C2" w:rsidR="00CE1166" w:rsidRPr="004671A9" w:rsidRDefault="00CE1166" w:rsidP="00D40E66">
      <w:pPr>
        <w:pStyle w:val="ListParagraph"/>
        <w:numPr>
          <w:ilvl w:val="0"/>
          <w:numId w:val="9"/>
        </w:numPr>
        <w:ind w:left="1800"/>
        <w:rPr>
          <w:rFonts w:ascii="Arial" w:hAnsi="Arial" w:cs="Arial"/>
          <w:sz w:val="21"/>
          <w:szCs w:val="21"/>
        </w:rPr>
      </w:pPr>
      <w:r w:rsidRPr="004671A9">
        <w:rPr>
          <w:rFonts w:ascii="Arial" w:hAnsi="Arial" w:cs="Arial"/>
          <w:sz w:val="21"/>
          <w:szCs w:val="21"/>
        </w:rPr>
        <w:t>Conversion of Existing Structures for Housing:</w:t>
      </w:r>
      <w:r w:rsidR="000C094D" w:rsidRPr="004671A9">
        <w:rPr>
          <w:rFonts w:ascii="Arial" w:hAnsi="Arial" w:cs="Arial"/>
          <w:sz w:val="21"/>
          <w:szCs w:val="21"/>
        </w:rPr>
        <w:t xml:space="preserve"> </w:t>
      </w:r>
      <w:r w:rsidRPr="004671A9">
        <w:rPr>
          <w:rFonts w:ascii="Arial" w:hAnsi="Arial" w:cs="Arial"/>
          <w:sz w:val="21"/>
          <w:szCs w:val="21"/>
        </w:rPr>
        <w:t>A community may increase its supply of housing by converting building</w:t>
      </w:r>
      <w:r w:rsidR="000C094D" w:rsidRPr="004671A9">
        <w:rPr>
          <w:rFonts w:ascii="Arial" w:hAnsi="Arial" w:cs="Arial"/>
          <w:sz w:val="21"/>
          <w:szCs w:val="21"/>
        </w:rPr>
        <w:t>s</w:t>
      </w:r>
      <w:r w:rsidRPr="004671A9">
        <w:rPr>
          <w:rFonts w:ascii="Arial" w:hAnsi="Arial" w:cs="Arial"/>
          <w:sz w:val="21"/>
          <w:szCs w:val="21"/>
        </w:rPr>
        <w:t xml:space="preserve"> to </w:t>
      </w:r>
      <w:r w:rsidR="00502676" w:rsidRPr="004671A9">
        <w:rPr>
          <w:rFonts w:ascii="Arial" w:hAnsi="Arial" w:cs="Arial"/>
          <w:sz w:val="21"/>
          <w:szCs w:val="21"/>
        </w:rPr>
        <w:t xml:space="preserve">affordable </w:t>
      </w:r>
      <w:r w:rsidRPr="004671A9">
        <w:rPr>
          <w:rFonts w:ascii="Arial" w:hAnsi="Arial" w:cs="Arial"/>
          <w:sz w:val="21"/>
          <w:szCs w:val="21"/>
        </w:rPr>
        <w:t>housing units.</w:t>
      </w:r>
    </w:p>
    <w:p w14:paraId="547C8780" w14:textId="77777777" w:rsidR="00CE1166" w:rsidRPr="004671A9" w:rsidRDefault="00CE1166" w:rsidP="00D40E66">
      <w:pPr>
        <w:pStyle w:val="ListParagraph"/>
        <w:numPr>
          <w:ilvl w:val="0"/>
          <w:numId w:val="9"/>
        </w:numPr>
        <w:ind w:left="1800"/>
        <w:rPr>
          <w:rFonts w:ascii="Arial" w:hAnsi="Arial" w:cs="Arial"/>
          <w:sz w:val="21"/>
          <w:szCs w:val="21"/>
        </w:rPr>
      </w:pPr>
      <w:r w:rsidRPr="004671A9">
        <w:rPr>
          <w:rFonts w:ascii="Arial" w:hAnsi="Arial" w:cs="Arial"/>
          <w:sz w:val="21"/>
          <w:szCs w:val="21"/>
        </w:rPr>
        <w:t>Support of New Housing Construction</w:t>
      </w:r>
      <w:r w:rsidR="00A26D65" w:rsidRPr="004671A9">
        <w:rPr>
          <w:rFonts w:ascii="Arial" w:hAnsi="Arial" w:cs="Arial"/>
          <w:sz w:val="21"/>
          <w:szCs w:val="21"/>
        </w:rPr>
        <w:t xml:space="preserve"> which is</w:t>
      </w:r>
      <w:r w:rsidR="00B9641E" w:rsidRPr="004671A9">
        <w:rPr>
          <w:rFonts w:ascii="Arial" w:hAnsi="Arial" w:cs="Arial"/>
          <w:sz w:val="21"/>
          <w:szCs w:val="21"/>
        </w:rPr>
        <w:t xml:space="preserve"> limited to:</w:t>
      </w:r>
    </w:p>
    <w:p w14:paraId="486719A2" w14:textId="77777777" w:rsidR="00CE1166" w:rsidRPr="004671A9" w:rsidRDefault="00796F2E" w:rsidP="000C094D">
      <w:pPr>
        <w:pStyle w:val="ListParagraph"/>
        <w:numPr>
          <w:ilvl w:val="1"/>
          <w:numId w:val="9"/>
        </w:numPr>
        <w:ind w:left="2160"/>
        <w:rPr>
          <w:rFonts w:ascii="Arial" w:hAnsi="Arial" w:cs="Arial"/>
          <w:sz w:val="21"/>
          <w:szCs w:val="21"/>
        </w:rPr>
      </w:pPr>
      <w:r w:rsidRPr="004671A9">
        <w:rPr>
          <w:rFonts w:ascii="Arial" w:hAnsi="Arial" w:cs="Arial"/>
          <w:sz w:val="21"/>
          <w:szCs w:val="21"/>
        </w:rPr>
        <w:t>Acquisition of land for</w:t>
      </w:r>
      <w:r w:rsidR="00C60BD8" w:rsidRPr="004671A9">
        <w:rPr>
          <w:rFonts w:ascii="Arial" w:hAnsi="Arial" w:cs="Arial"/>
          <w:sz w:val="21"/>
          <w:szCs w:val="21"/>
        </w:rPr>
        <w:t xml:space="preserve"> </w:t>
      </w:r>
      <w:r w:rsidR="00B9641E" w:rsidRPr="004671A9">
        <w:rPr>
          <w:rFonts w:ascii="Arial" w:hAnsi="Arial" w:cs="Arial"/>
          <w:sz w:val="21"/>
          <w:szCs w:val="21"/>
        </w:rPr>
        <w:t>housing</w:t>
      </w:r>
      <w:r w:rsidR="00CB6EA1" w:rsidRPr="004671A9">
        <w:rPr>
          <w:rFonts w:ascii="Arial" w:hAnsi="Arial" w:cs="Arial"/>
          <w:sz w:val="21"/>
          <w:szCs w:val="21"/>
        </w:rPr>
        <w:t>.</w:t>
      </w:r>
    </w:p>
    <w:p w14:paraId="364F376A" w14:textId="77777777" w:rsidR="00CE1166" w:rsidRPr="004671A9" w:rsidRDefault="00C60BD8" w:rsidP="000C094D">
      <w:pPr>
        <w:pStyle w:val="ListParagraph"/>
        <w:numPr>
          <w:ilvl w:val="1"/>
          <w:numId w:val="9"/>
        </w:numPr>
        <w:ind w:left="2160"/>
        <w:rPr>
          <w:rFonts w:ascii="Arial" w:hAnsi="Arial" w:cs="Arial"/>
          <w:sz w:val="21"/>
          <w:szCs w:val="21"/>
        </w:rPr>
      </w:pPr>
      <w:r w:rsidRPr="004671A9">
        <w:rPr>
          <w:rFonts w:ascii="Arial" w:hAnsi="Arial" w:cs="Arial"/>
          <w:sz w:val="21"/>
          <w:szCs w:val="21"/>
        </w:rPr>
        <w:t>Extending</w:t>
      </w:r>
      <w:r w:rsidR="007D1308">
        <w:rPr>
          <w:rFonts w:ascii="Arial" w:hAnsi="Arial" w:cs="Arial"/>
          <w:sz w:val="21"/>
          <w:szCs w:val="21"/>
        </w:rPr>
        <w:t xml:space="preserve"> public</w:t>
      </w:r>
      <w:r w:rsidRPr="004671A9">
        <w:rPr>
          <w:rFonts w:ascii="Arial" w:hAnsi="Arial" w:cs="Arial"/>
          <w:sz w:val="21"/>
          <w:szCs w:val="21"/>
        </w:rPr>
        <w:t xml:space="preserve"> i</w:t>
      </w:r>
      <w:r w:rsidR="00CE1166" w:rsidRPr="004671A9">
        <w:rPr>
          <w:rFonts w:ascii="Arial" w:hAnsi="Arial" w:cs="Arial"/>
          <w:sz w:val="21"/>
          <w:szCs w:val="21"/>
        </w:rPr>
        <w:t>nfrastructure</w:t>
      </w:r>
      <w:r w:rsidRPr="004671A9">
        <w:rPr>
          <w:rFonts w:ascii="Arial" w:hAnsi="Arial" w:cs="Arial"/>
          <w:sz w:val="21"/>
          <w:szCs w:val="21"/>
        </w:rPr>
        <w:t>, including streets,</w:t>
      </w:r>
      <w:r w:rsidR="00CE1166" w:rsidRPr="004671A9">
        <w:rPr>
          <w:rFonts w:ascii="Arial" w:hAnsi="Arial" w:cs="Arial"/>
          <w:sz w:val="21"/>
          <w:szCs w:val="21"/>
        </w:rPr>
        <w:t xml:space="preserve"> to housing</w:t>
      </w:r>
      <w:r w:rsidR="00CB6EA1" w:rsidRPr="004671A9">
        <w:rPr>
          <w:rFonts w:ascii="Arial" w:hAnsi="Arial" w:cs="Arial"/>
          <w:sz w:val="21"/>
          <w:szCs w:val="21"/>
        </w:rPr>
        <w:t>.</w:t>
      </w:r>
    </w:p>
    <w:p w14:paraId="180DB600" w14:textId="77777777" w:rsidR="00CE1166" w:rsidRPr="004671A9" w:rsidRDefault="001938B9" w:rsidP="000C094D">
      <w:pPr>
        <w:pStyle w:val="ListParagraph"/>
        <w:numPr>
          <w:ilvl w:val="1"/>
          <w:numId w:val="9"/>
        </w:numPr>
        <w:ind w:left="2160"/>
        <w:rPr>
          <w:rFonts w:ascii="Arial" w:hAnsi="Arial" w:cs="Arial"/>
          <w:sz w:val="21"/>
          <w:szCs w:val="21"/>
        </w:rPr>
      </w:pPr>
      <w:r w:rsidRPr="004671A9">
        <w:rPr>
          <w:rFonts w:ascii="Arial" w:hAnsi="Arial" w:cs="Arial"/>
          <w:sz w:val="21"/>
          <w:szCs w:val="21"/>
        </w:rPr>
        <w:t>Site</w:t>
      </w:r>
      <w:r w:rsidR="00CE1166" w:rsidRPr="004671A9">
        <w:rPr>
          <w:rFonts w:ascii="Arial" w:hAnsi="Arial" w:cs="Arial"/>
          <w:sz w:val="21"/>
          <w:szCs w:val="21"/>
        </w:rPr>
        <w:t xml:space="preserve"> Improvements</w:t>
      </w:r>
      <w:r w:rsidR="00CB6EA1" w:rsidRPr="004671A9">
        <w:rPr>
          <w:rFonts w:ascii="Arial" w:hAnsi="Arial" w:cs="Arial"/>
          <w:sz w:val="21"/>
          <w:szCs w:val="21"/>
        </w:rPr>
        <w:t>.</w:t>
      </w:r>
    </w:p>
    <w:p w14:paraId="610BE554" w14:textId="1D3603D3" w:rsidR="00EB3F7A" w:rsidRPr="004671A9" w:rsidRDefault="00EB3F7A" w:rsidP="000C094D">
      <w:pPr>
        <w:pStyle w:val="ListParagraph"/>
        <w:numPr>
          <w:ilvl w:val="1"/>
          <w:numId w:val="9"/>
        </w:numPr>
        <w:ind w:left="2160"/>
        <w:rPr>
          <w:rFonts w:ascii="Arial" w:hAnsi="Arial" w:cs="Arial"/>
          <w:sz w:val="21"/>
          <w:szCs w:val="21"/>
        </w:rPr>
      </w:pPr>
      <w:r w:rsidRPr="004671A9">
        <w:rPr>
          <w:rFonts w:ascii="Arial" w:hAnsi="Arial" w:cs="Arial"/>
          <w:sz w:val="21"/>
          <w:szCs w:val="21"/>
        </w:rPr>
        <w:lastRenderedPageBreak/>
        <w:t>Water / sewer hook-ups</w:t>
      </w:r>
      <w:r w:rsidR="00502676" w:rsidRPr="004671A9">
        <w:rPr>
          <w:rFonts w:ascii="Arial" w:hAnsi="Arial" w:cs="Arial"/>
          <w:sz w:val="21"/>
          <w:szCs w:val="21"/>
        </w:rPr>
        <w:t xml:space="preserve"> – connecting individual properties (such as private homes) to service collection or distribution lines. Includes the construction or installation of water wells or septic tanks. </w:t>
      </w:r>
    </w:p>
    <w:p w14:paraId="2069C4B9" w14:textId="1CB1A03F" w:rsidR="00B9641E" w:rsidRPr="004671A9" w:rsidRDefault="00B9641E" w:rsidP="00CB6EA1">
      <w:pPr>
        <w:pStyle w:val="ListParagraph"/>
        <w:numPr>
          <w:ilvl w:val="4"/>
          <w:numId w:val="29"/>
        </w:numPr>
        <w:ind w:left="2520"/>
        <w:rPr>
          <w:rFonts w:ascii="Arial" w:hAnsi="Arial" w:cs="Arial"/>
          <w:sz w:val="21"/>
          <w:szCs w:val="21"/>
        </w:rPr>
      </w:pPr>
      <w:r w:rsidRPr="004671A9">
        <w:rPr>
          <w:rFonts w:ascii="Arial" w:hAnsi="Arial" w:cs="Arial"/>
          <w:sz w:val="21"/>
          <w:szCs w:val="21"/>
        </w:rPr>
        <w:t>Eligibility based on individual hou</w:t>
      </w:r>
      <w:r w:rsidR="002D0CDF">
        <w:rPr>
          <w:rFonts w:ascii="Arial" w:hAnsi="Arial" w:cs="Arial"/>
          <w:sz w:val="21"/>
          <w:szCs w:val="21"/>
        </w:rPr>
        <w:t>sehold income (not LMI area</w:t>
      </w:r>
      <w:r w:rsidR="00B973C9">
        <w:rPr>
          <w:rFonts w:ascii="Arial" w:hAnsi="Arial" w:cs="Arial"/>
          <w:sz w:val="21"/>
          <w:szCs w:val="21"/>
        </w:rPr>
        <w:t>-</w:t>
      </w:r>
      <w:r w:rsidR="002D0CDF">
        <w:rPr>
          <w:rFonts w:ascii="Arial" w:hAnsi="Arial" w:cs="Arial"/>
          <w:sz w:val="21"/>
          <w:szCs w:val="21"/>
        </w:rPr>
        <w:t xml:space="preserve">wide) and ownership. </w:t>
      </w:r>
    </w:p>
    <w:p w14:paraId="14ACB4B1" w14:textId="77777777" w:rsidR="000E2008" w:rsidRPr="004671A9" w:rsidRDefault="00502676" w:rsidP="00CB6EA1">
      <w:pPr>
        <w:pStyle w:val="ListParagraph"/>
        <w:numPr>
          <w:ilvl w:val="4"/>
          <w:numId w:val="29"/>
        </w:numPr>
        <w:ind w:left="2520"/>
        <w:rPr>
          <w:rFonts w:ascii="Arial" w:hAnsi="Arial" w:cs="Arial"/>
          <w:sz w:val="21"/>
          <w:szCs w:val="21"/>
        </w:rPr>
      </w:pPr>
      <w:r w:rsidRPr="004671A9">
        <w:rPr>
          <w:rFonts w:ascii="Arial" w:hAnsi="Arial" w:cs="Arial"/>
          <w:sz w:val="21"/>
          <w:szCs w:val="21"/>
        </w:rPr>
        <w:t>Environmental and Davis Bacon rules apply</w:t>
      </w:r>
      <w:r w:rsidR="00CB6EA1" w:rsidRPr="004671A9">
        <w:rPr>
          <w:rFonts w:ascii="Arial" w:hAnsi="Arial" w:cs="Arial"/>
          <w:sz w:val="21"/>
          <w:szCs w:val="21"/>
        </w:rPr>
        <w:t>.</w:t>
      </w:r>
    </w:p>
    <w:p w14:paraId="409CA8B7" w14:textId="5627BF30" w:rsidR="00C60BD8" w:rsidRPr="004671A9" w:rsidRDefault="00C60BD8" w:rsidP="00CB6EA1">
      <w:pPr>
        <w:pStyle w:val="ListParagraph"/>
        <w:numPr>
          <w:ilvl w:val="0"/>
          <w:numId w:val="9"/>
        </w:numPr>
        <w:ind w:left="1800"/>
        <w:rPr>
          <w:rFonts w:ascii="Arial" w:hAnsi="Arial" w:cs="Arial"/>
          <w:sz w:val="21"/>
          <w:szCs w:val="21"/>
        </w:rPr>
      </w:pPr>
      <w:r w:rsidRPr="004671A9">
        <w:rPr>
          <w:rFonts w:ascii="Arial" w:hAnsi="Arial" w:cs="Arial"/>
          <w:sz w:val="21"/>
          <w:szCs w:val="21"/>
        </w:rPr>
        <w:t>Using CDBG for New Housing Constr</w:t>
      </w:r>
      <w:r w:rsidR="00801AC0" w:rsidRPr="004671A9">
        <w:rPr>
          <w:rFonts w:ascii="Arial" w:hAnsi="Arial" w:cs="Arial"/>
          <w:sz w:val="21"/>
          <w:szCs w:val="21"/>
        </w:rPr>
        <w:t>uction is generally prohibit</w:t>
      </w:r>
      <w:r w:rsidR="00CB6EA1" w:rsidRPr="004671A9">
        <w:rPr>
          <w:rFonts w:ascii="Arial" w:hAnsi="Arial" w:cs="Arial"/>
          <w:sz w:val="21"/>
          <w:szCs w:val="21"/>
        </w:rPr>
        <w:t>ed</w:t>
      </w:r>
      <w:r w:rsidR="00801AC0" w:rsidRPr="004671A9">
        <w:rPr>
          <w:rFonts w:ascii="Arial" w:hAnsi="Arial" w:cs="Arial"/>
          <w:sz w:val="21"/>
          <w:szCs w:val="21"/>
        </w:rPr>
        <w:t xml:space="preserve"> with </w:t>
      </w:r>
      <w:r w:rsidR="00B973C9">
        <w:rPr>
          <w:rFonts w:ascii="Arial" w:hAnsi="Arial" w:cs="Arial"/>
          <w:sz w:val="21"/>
          <w:szCs w:val="21"/>
        </w:rPr>
        <w:t xml:space="preserve">the </w:t>
      </w:r>
      <w:r w:rsidR="00801AC0" w:rsidRPr="004671A9">
        <w:rPr>
          <w:rFonts w:ascii="Arial" w:hAnsi="Arial" w:cs="Arial"/>
          <w:sz w:val="21"/>
          <w:szCs w:val="21"/>
        </w:rPr>
        <w:t xml:space="preserve">exception of two unique provisions under </w:t>
      </w:r>
      <w:r w:rsidRPr="004671A9">
        <w:rPr>
          <w:rFonts w:ascii="Arial" w:hAnsi="Arial" w:cs="Arial"/>
          <w:sz w:val="21"/>
          <w:szCs w:val="21"/>
        </w:rPr>
        <w:t>24 CFR 570.204 and 207.</w:t>
      </w:r>
    </w:p>
    <w:p w14:paraId="55015A15" w14:textId="77777777" w:rsidR="0044148E" w:rsidRPr="004671A9" w:rsidRDefault="0044148E" w:rsidP="00393677">
      <w:pPr>
        <w:rPr>
          <w:rFonts w:ascii="Arial" w:hAnsi="Arial" w:cs="Arial"/>
          <w:sz w:val="21"/>
          <w:szCs w:val="21"/>
        </w:rPr>
      </w:pPr>
    </w:p>
    <w:p w14:paraId="2FE9BD28" w14:textId="77777777" w:rsidR="00A0507E" w:rsidRPr="004671A9" w:rsidRDefault="00A0507E" w:rsidP="00CB6EA1">
      <w:pPr>
        <w:pStyle w:val="ListParagraph"/>
        <w:numPr>
          <w:ilvl w:val="1"/>
          <w:numId w:val="3"/>
        </w:numPr>
        <w:rPr>
          <w:rFonts w:ascii="Arial" w:hAnsi="Arial" w:cs="Arial"/>
          <w:sz w:val="21"/>
          <w:szCs w:val="21"/>
        </w:rPr>
      </w:pPr>
      <w:r w:rsidRPr="004671A9">
        <w:rPr>
          <w:rFonts w:ascii="Arial" w:hAnsi="Arial" w:cs="Arial"/>
          <w:b/>
          <w:sz w:val="21"/>
          <w:szCs w:val="21"/>
        </w:rPr>
        <w:t>Economic Development Grants</w:t>
      </w:r>
    </w:p>
    <w:p w14:paraId="350A8617" w14:textId="77777777" w:rsidR="00A0507E" w:rsidRPr="004671A9" w:rsidRDefault="00A0507E" w:rsidP="003D4C15">
      <w:pPr>
        <w:pStyle w:val="ListParagraph"/>
        <w:ind w:left="0"/>
        <w:rPr>
          <w:rFonts w:ascii="Arial" w:hAnsi="Arial" w:cs="Arial"/>
          <w:b/>
          <w:sz w:val="21"/>
          <w:szCs w:val="21"/>
        </w:rPr>
      </w:pPr>
    </w:p>
    <w:p w14:paraId="6FC70309" w14:textId="77777777" w:rsidR="00A0507E" w:rsidRPr="004671A9" w:rsidRDefault="005E5E96" w:rsidP="00CB6EA1">
      <w:pPr>
        <w:ind w:left="1080"/>
        <w:rPr>
          <w:rFonts w:ascii="Arial" w:hAnsi="Arial" w:cs="Arial"/>
          <w:sz w:val="21"/>
          <w:szCs w:val="21"/>
        </w:rPr>
      </w:pPr>
      <w:r w:rsidRPr="004671A9">
        <w:rPr>
          <w:rFonts w:ascii="Arial" w:hAnsi="Arial" w:cs="Arial"/>
          <w:sz w:val="21"/>
          <w:szCs w:val="21"/>
        </w:rPr>
        <w:t>There are two (2) types of economic d</w:t>
      </w:r>
      <w:r w:rsidR="00A0507E" w:rsidRPr="004671A9">
        <w:rPr>
          <w:rFonts w:ascii="Arial" w:hAnsi="Arial" w:cs="Arial"/>
          <w:sz w:val="21"/>
          <w:szCs w:val="21"/>
        </w:rPr>
        <w:t xml:space="preserve">evelopment </w:t>
      </w:r>
      <w:r w:rsidRPr="004671A9">
        <w:rPr>
          <w:rFonts w:ascii="Arial" w:hAnsi="Arial" w:cs="Arial"/>
          <w:sz w:val="21"/>
          <w:szCs w:val="21"/>
        </w:rPr>
        <w:t>p</w:t>
      </w:r>
      <w:r w:rsidR="00A0507E" w:rsidRPr="004671A9">
        <w:rPr>
          <w:rFonts w:ascii="Arial" w:hAnsi="Arial" w:cs="Arial"/>
          <w:sz w:val="21"/>
          <w:szCs w:val="21"/>
        </w:rPr>
        <w:t>rojects</w:t>
      </w:r>
      <w:r w:rsidR="00CB6EA1" w:rsidRPr="004671A9">
        <w:rPr>
          <w:rFonts w:ascii="Arial" w:hAnsi="Arial" w:cs="Arial"/>
          <w:sz w:val="21"/>
          <w:szCs w:val="21"/>
        </w:rPr>
        <w:t>:</w:t>
      </w:r>
    </w:p>
    <w:p w14:paraId="40CC5293" w14:textId="77777777" w:rsidR="00A0507E" w:rsidRPr="004671A9" w:rsidRDefault="00A0507E" w:rsidP="00C37731">
      <w:pPr>
        <w:rPr>
          <w:rFonts w:ascii="Arial" w:hAnsi="Arial" w:cs="Arial"/>
          <w:b/>
          <w:sz w:val="21"/>
          <w:szCs w:val="21"/>
        </w:rPr>
      </w:pPr>
    </w:p>
    <w:p w14:paraId="7988B73A" w14:textId="53650DE7" w:rsidR="007D6CCA" w:rsidRPr="004671A9" w:rsidRDefault="00711013" w:rsidP="00CB6EA1">
      <w:pPr>
        <w:pStyle w:val="ListParagraph"/>
        <w:numPr>
          <w:ilvl w:val="0"/>
          <w:numId w:val="8"/>
        </w:numPr>
        <w:ind w:left="1440"/>
        <w:rPr>
          <w:rFonts w:ascii="Arial" w:hAnsi="Arial" w:cs="Arial"/>
          <w:sz w:val="21"/>
          <w:szCs w:val="21"/>
        </w:rPr>
      </w:pPr>
      <w:r w:rsidRPr="004671A9">
        <w:rPr>
          <w:rFonts w:ascii="Arial" w:hAnsi="Arial" w:cs="Arial"/>
          <w:sz w:val="21"/>
          <w:szCs w:val="21"/>
        </w:rPr>
        <w:t>Infrastructure for Jobs</w:t>
      </w:r>
      <w:r w:rsidR="002B1082" w:rsidRPr="004671A9">
        <w:rPr>
          <w:rFonts w:ascii="Arial" w:hAnsi="Arial" w:cs="Arial"/>
          <w:sz w:val="21"/>
          <w:szCs w:val="21"/>
        </w:rPr>
        <w:t xml:space="preserve"> – The project assisted business must doc</w:t>
      </w:r>
      <w:r w:rsidR="002D0CDF">
        <w:rPr>
          <w:rFonts w:ascii="Arial" w:hAnsi="Arial" w:cs="Arial"/>
          <w:sz w:val="21"/>
          <w:szCs w:val="21"/>
        </w:rPr>
        <w:t xml:space="preserve">ument the creation </w:t>
      </w:r>
      <w:r w:rsidR="002B1082" w:rsidRPr="004671A9">
        <w:rPr>
          <w:rFonts w:ascii="Arial" w:hAnsi="Arial" w:cs="Arial"/>
          <w:sz w:val="21"/>
          <w:szCs w:val="21"/>
        </w:rPr>
        <w:t xml:space="preserve">of jobs, with 51% of the jobs </w:t>
      </w:r>
      <w:r w:rsidR="00EB7AFE">
        <w:rPr>
          <w:rFonts w:ascii="Arial" w:hAnsi="Arial" w:cs="Arial"/>
          <w:sz w:val="21"/>
          <w:szCs w:val="21"/>
        </w:rPr>
        <w:t xml:space="preserve">reserved </w:t>
      </w:r>
      <w:r w:rsidR="002B1082" w:rsidRPr="004671A9">
        <w:rPr>
          <w:rFonts w:ascii="Arial" w:hAnsi="Arial" w:cs="Arial"/>
          <w:sz w:val="21"/>
          <w:szCs w:val="21"/>
        </w:rPr>
        <w:t xml:space="preserve">for LMI persons. </w:t>
      </w:r>
    </w:p>
    <w:p w14:paraId="0CEA2682" w14:textId="77777777" w:rsidR="00711013" w:rsidRPr="004671A9" w:rsidRDefault="00711013" w:rsidP="00C37731">
      <w:pPr>
        <w:pStyle w:val="ListParagraph"/>
        <w:rPr>
          <w:rFonts w:ascii="Arial" w:hAnsi="Arial" w:cs="Arial"/>
          <w:sz w:val="21"/>
          <w:szCs w:val="21"/>
        </w:rPr>
      </w:pPr>
    </w:p>
    <w:p w14:paraId="0DD3F536" w14:textId="4AA8FE45" w:rsidR="007D6CCA" w:rsidRPr="004671A9" w:rsidRDefault="007D6CCA" w:rsidP="00CB6EA1">
      <w:pPr>
        <w:pStyle w:val="Body"/>
        <w:numPr>
          <w:ilvl w:val="1"/>
          <w:numId w:val="7"/>
        </w:numPr>
        <w:tabs>
          <w:tab w:val="clear" w:pos="720"/>
          <w:tab w:val="clear" w:pos="1443"/>
        </w:tabs>
        <w:ind w:left="1800"/>
        <w:jc w:val="left"/>
        <w:rPr>
          <w:rFonts w:ascii="Arial" w:hAnsi="Arial" w:cs="Arial"/>
          <w:color w:val="auto"/>
          <w:sz w:val="21"/>
          <w:szCs w:val="21"/>
        </w:rPr>
      </w:pPr>
      <w:r w:rsidRPr="004671A9">
        <w:rPr>
          <w:rFonts w:ascii="Arial" w:hAnsi="Arial" w:cs="Arial"/>
          <w:color w:val="auto"/>
          <w:sz w:val="21"/>
          <w:szCs w:val="21"/>
        </w:rPr>
        <w:t xml:space="preserve">Projects designed to construct or expand </w:t>
      </w:r>
      <w:r w:rsidRPr="004671A9">
        <w:rPr>
          <w:rFonts w:ascii="Arial" w:hAnsi="Arial" w:cs="Arial"/>
          <w:color w:val="auto"/>
          <w:sz w:val="21"/>
          <w:szCs w:val="21"/>
          <w:u w:val="single"/>
        </w:rPr>
        <w:t>public infrastructure</w:t>
      </w:r>
      <w:r w:rsidRPr="004671A9">
        <w:rPr>
          <w:rFonts w:ascii="Arial" w:hAnsi="Arial" w:cs="Arial"/>
          <w:color w:val="auto"/>
          <w:sz w:val="21"/>
          <w:szCs w:val="21"/>
        </w:rPr>
        <w:t>, suc</w:t>
      </w:r>
      <w:r w:rsidR="00A26D65" w:rsidRPr="004671A9">
        <w:rPr>
          <w:rFonts w:ascii="Arial" w:hAnsi="Arial" w:cs="Arial"/>
          <w:color w:val="auto"/>
          <w:sz w:val="21"/>
          <w:szCs w:val="21"/>
        </w:rPr>
        <w:t>h as water</w:t>
      </w:r>
      <w:r w:rsidR="007D1308">
        <w:rPr>
          <w:rFonts w:ascii="Arial" w:hAnsi="Arial" w:cs="Arial"/>
          <w:color w:val="auto"/>
          <w:sz w:val="21"/>
          <w:szCs w:val="21"/>
        </w:rPr>
        <w:t xml:space="preserve"> lines</w:t>
      </w:r>
      <w:r w:rsidR="00A26D65" w:rsidRPr="004671A9">
        <w:rPr>
          <w:rFonts w:ascii="Arial" w:hAnsi="Arial" w:cs="Arial"/>
          <w:color w:val="auto"/>
          <w:sz w:val="21"/>
          <w:szCs w:val="21"/>
        </w:rPr>
        <w:t>, wastewater</w:t>
      </w:r>
      <w:r w:rsidR="007D1308">
        <w:rPr>
          <w:rFonts w:ascii="Arial" w:hAnsi="Arial" w:cs="Arial"/>
          <w:color w:val="auto"/>
          <w:sz w:val="21"/>
          <w:szCs w:val="21"/>
        </w:rPr>
        <w:t xml:space="preserve"> lines</w:t>
      </w:r>
      <w:r w:rsidR="00A26D65" w:rsidRPr="004671A9">
        <w:rPr>
          <w:rFonts w:ascii="Arial" w:hAnsi="Arial" w:cs="Arial"/>
          <w:color w:val="auto"/>
          <w:sz w:val="21"/>
          <w:szCs w:val="21"/>
        </w:rPr>
        <w:t>, streets</w:t>
      </w:r>
      <w:r w:rsidR="002B1082" w:rsidRPr="004671A9">
        <w:rPr>
          <w:rFonts w:ascii="Arial" w:hAnsi="Arial" w:cs="Arial"/>
          <w:color w:val="auto"/>
          <w:sz w:val="21"/>
          <w:szCs w:val="21"/>
        </w:rPr>
        <w:t>, power</w:t>
      </w:r>
      <w:r w:rsidR="007D1308">
        <w:rPr>
          <w:rFonts w:ascii="Arial" w:hAnsi="Arial" w:cs="Arial"/>
          <w:color w:val="auto"/>
          <w:sz w:val="21"/>
          <w:szCs w:val="21"/>
        </w:rPr>
        <w:t xml:space="preserve"> systems</w:t>
      </w:r>
      <w:r w:rsidR="002B1082" w:rsidRPr="004671A9">
        <w:rPr>
          <w:rFonts w:ascii="Arial" w:hAnsi="Arial" w:cs="Arial"/>
          <w:color w:val="auto"/>
          <w:sz w:val="21"/>
          <w:szCs w:val="21"/>
        </w:rPr>
        <w:t>,</w:t>
      </w:r>
      <w:r w:rsidRPr="004671A9">
        <w:rPr>
          <w:rFonts w:ascii="Arial" w:hAnsi="Arial" w:cs="Arial"/>
          <w:color w:val="auto"/>
          <w:sz w:val="21"/>
          <w:szCs w:val="21"/>
        </w:rPr>
        <w:t xml:space="preserve"> or other infrastructure systems that are necessary for a specific b</w:t>
      </w:r>
      <w:r w:rsidR="00B67E90" w:rsidRPr="004671A9">
        <w:rPr>
          <w:rFonts w:ascii="Arial" w:hAnsi="Arial" w:cs="Arial"/>
          <w:color w:val="auto"/>
          <w:sz w:val="21"/>
          <w:szCs w:val="21"/>
        </w:rPr>
        <w:t xml:space="preserve">usiness development </w:t>
      </w:r>
      <w:r w:rsidRPr="004671A9">
        <w:rPr>
          <w:rFonts w:ascii="Arial" w:hAnsi="Arial" w:cs="Arial"/>
          <w:color w:val="auto"/>
          <w:sz w:val="21"/>
          <w:szCs w:val="21"/>
        </w:rPr>
        <w:t>or exp</w:t>
      </w:r>
      <w:r w:rsidR="002B1082" w:rsidRPr="004671A9">
        <w:rPr>
          <w:rFonts w:ascii="Arial" w:hAnsi="Arial" w:cs="Arial"/>
          <w:color w:val="auto"/>
          <w:sz w:val="21"/>
          <w:szCs w:val="21"/>
        </w:rPr>
        <w:t>ansion</w:t>
      </w:r>
      <w:r w:rsidR="003B5678" w:rsidRPr="004671A9">
        <w:rPr>
          <w:rFonts w:ascii="Arial" w:hAnsi="Arial" w:cs="Arial"/>
          <w:color w:val="auto"/>
          <w:sz w:val="21"/>
          <w:szCs w:val="21"/>
        </w:rPr>
        <w:t xml:space="preserve">. </w:t>
      </w:r>
    </w:p>
    <w:p w14:paraId="1772E3FF" w14:textId="77777777" w:rsidR="007D6CCA" w:rsidRPr="004671A9" w:rsidRDefault="007D6CCA" w:rsidP="00C37731">
      <w:pPr>
        <w:pStyle w:val="Body"/>
        <w:tabs>
          <w:tab w:val="clear" w:pos="720"/>
        </w:tabs>
        <w:ind w:left="720"/>
        <w:jc w:val="left"/>
        <w:rPr>
          <w:rFonts w:ascii="Arial" w:hAnsi="Arial" w:cs="Arial"/>
          <w:color w:val="auto"/>
          <w:sz w:val="21"/>
          <w:szCs w:val="21"/>
        </w:rPr>
      </w:pPr>
    </w:p>
    <w:p w14:paraId="2DA17D23" w14:textId="741E2E7B" w:rsidR="007D6CCA" w:rsidRPr="004671A9" w:rsidRDefault="007D6CCA" w:rsidP="00CB6EA1">
      <w:pPr>
        <w:pStyle w:val="Body"/>
        <w:numPr>
          <w:ilvl w:val="1"/>
          <w:numId w:val="7"/>
        </w:numPr>
        <w:tabs>
          <w:tab w:val="clear" w:pos="720"/>
          <w:tab w:val="clear" w:pos="1443"/>
        </w:tabs>
        <w:ind w:left="1800"/>
        <w:jc w:val="left"/>
        <w:rPr>
          <w:rFonts w:ascii="Arial" w:hAnsi="Arial" w:cs="Arial"/>
          <w:color w:val="auto"/>
          <w:sz w:val="21"/>
          <w:szCs w:val="21"/>
        </w:rPr>
      </w:pPr>
      <w:r w:rsidRPr="004671A9">
        <w:rPr>
          <w:rFonts w:ascii="Arial" w:hAnsi="Arial" w:cs="Arial"/>
          <w:color w:val="auto"/>
          <w:sz w:val="21"/>
          <w:szCs w:val="21"/>
        </w:rPr>
        <w:t xml:space="preserve">Projects designed to construct or expand </w:t>
      </w:r>
      <w:r w:rsidRPr="004671A9">
        <w:rPr>
          <w:rFonts w:ascii="Arial" w:hAnsi="Arial" w:cs="Arial"/>
          <w:color w:val="auto"/>
          <w:sz w:val="21"/>
          <w:szCs w:val="21"/>
          <w:u w:val="single"/>
        </w:rPr>
        <w:t>publicly regulated ut</w:t>
      </w:r>
      <w:r w:rsidR="00607D58" w:rsidRPr="004671A9">
        <w:rPr>
          <w:rFonts w:ascii="Arial" w:hAnsi="Arial" w:cs="Arial"/>
          <w:color w:val="auto"/>
          <w:sz w:val="21"/>
          <w:szCs w:val="21"/>
          <w:u w:val="single"/>
        </w:rPr>
        <w:t>ilities</w:t>
      </w:r>
      <w:r w:rsidR="00A26D65" w:rsidRPr="004671A9">
        <w:rPr>
          <w:rFonts w:ascii="Arial" w:hAnsi="Arial" w:cs="Arial"/>
          <w:color w:val="auto"/>
          <w:sz w:val="21"/>
          <w:szCs w:val="21"/>
        </w:rPr>
        <w:t xml:space="preserve"> </w:t>
      </w:r>
      <w:r w:rsidR="00607D58" w:rsidRPr="004671A9">
        <w:rPr>
          <w:rFonts w:ascii="Arial" w:hAnsi="Arial" w:cs="Arial"/>
          <w:color w:val="auto"/>
          <w:sz w:val="21"/>
          <w:szCs w:val="21"/>
        </w:rPr>
        <w:t>such</w:t>
      </w:r>
      <w:r w:rsidRPr="004671A9">
        <w:rPr>
          <w:rFonts w:ascii="Arial" w:hAnsi="Arial" w:cs="Arial"/>
          <w:color w:val="auto"/>
          <w:sz w:val="21"/>
          <w:szCs w:val="21"/>
        </w:rPr>
        <w:t xml:space="preserve"> as natural gas,</w:t>
      </w:r>
      <w:r w:rsidR="00141001">
        <w:rPr>
          <w:rFonts w:ascii="Arial" w:hAnsi="Arial" w:cs="Arial"/>
          <w:color w:val="auto"/>
          <w:sz w:val="21"/>
          <w:szCs w:val="21"/>
        </w:rPr>
        <w:t xml:space="preserve"> </w:t>
      </w:r>
      <w:r w:rsidR="000156D2">
        <w:rPr>
          <w:rFonts w:ascii="Arial" w:hAnsi="Arial" w:cs="Arial"/>
          <w:color w:val="auto"/>
          <w:sz w:val="21"/>
          <w:szCs w:val="21"/>
        </w:rPr>
        <w:t>renewable</w:t>
      </w:r>
      <w:r w:rsidR="00141001">
        <w:rPr>
          <w:rFonts w:ascii="Arial" w:hAnsi="Arial" w:cs="Arial"/>
          <w:color w:val="auto"/>
          <w:sz w:val="21"/>
          <w:szCs w:val="21"/>
        </w:rPr>
        <w:t xml:space="preserve"> energy</w:t>
      </w:r>
      <w:r w:rsidR="000156D2">
        <w:rPr>
          <w:rFonts w:ascii="Arial" w:hAnsi="Arial" w:cs="Arial"/>
          <w:color w:val="auto"/>
          <w:sz w:val="21"/>
          <w:szCs w:val="21"/>
        </w:rPr>
        <w:t>,</w:t>
      </w:r>
      <w:r w:rsidR="002B1082" w:rsidRPr="004671A9">
        <w:rPr>
          <w:rFonts w:ascii="Arial" w:hAnsi="Arial" w:cs="Arial"/>
          <w:color w:val="auto"/>
          <w:sz w:val="21"/>
          <w:szCs w:val="21"/>
        </w:rPr>
        <w:t xml:space="preserve"> electrical systems or telecommunications</w:t>
      </w:r>
      <w:r w:rsidRPr="004671A9">
        <w:rPr>
          <w:rFonts w:ascii="Arial" w:hAnsi="Arial" w:cs="Arial"/>
          <w:color w:val="auto"/>
          <w:sz w:val="21"/>
          <w:szCs w:val="21"/>
        </w:rPr>
        <w:t xml:space="preserve"> that are nec</w:t>
      </w:r>
      <w:r w:rsidR="00CB6EA1" w:rsidRPr="004671A9">
        <w:rPr>
          <w:rFonts w:ascii="Arial" w:hAnsi="Arial" w:cs="Arial"/>
          <w:color w:val="auto"/>
          <w:sz w:val="21"/>
          <w:szCs w:val="21"/>
        </w:rPr>
        <w:t>essary for a specific business</w:t>
      </w:r>
      <w:r w:rsidR="00B67E90" w:rsidRPr="004671A9">
        <w:rPr>
          <w:rFonts w:ascii="Arial" w:hAnsi="Arial" w:cs="Arial"/>
          <w:color w:val="auto"/>
          <w:sz w:val="21"/>
          <w:szCs w:val="21"/>
        </w:rPr>
        <w:t xml:space="preserve"> development </w:t>
      </w:r>
      <w:r w:rsidRPr="004671A9">
        <w:rPr>
          <w:rFonts w:ascii="Arial" w:hAnsi="Arial" w:cs="Arial"/>
          <w:color w:val="auto"/>
          <w:sz w:val="21"/>
          <w:szCs w:val="21"/>
        </w:rPr>
        <w:t>or exp</w:t>
      </w:r>
      <w:r w:rsidR="002B1082" w:rsidRPr="004671A9">
        <w:rPr>
          <w:rFonts w:ascii="Arial" w:hAnsi="Arial" w:cs="Arial"/>
          <w:color w:val="auto"/>
          <w:sz w:val="21"/>
          <w:szCs w:val="21"/>
        </w:rPr>
        <w:t xml:space="preserve">ansion. </w:t>
      </w:r>
    </w:p>
    <w:p w14:paraId="274A76D7" w14:textId="77777777" w:rsidR="004D0145" w:rsidRPr="004671A9" w:rsidRDefault="004D0145" w:rsidP="00CB6EA1">
      <w:pPr>
        <w:ind w:left="1800"/>
        <w:rPr>
          <w:rFonts w:ascii="Arial" w:hAnsi="Arial" w:cs="Arial"/>
          <w:sz w:val="21"/>
          <w:szCs w:val="21"/>
        </w:rPr>
      </w:pPr>
    </w:p>
    <w:p w14:paraId="6EBDE8C0" w14:textId="77777777" w:rsidR="002502C2" w:rsidRPr="004671A9" w:rsidRDefault="00C72DF3" w:rsidP="00B81858">
      <w:pPr>
        <w:pStyle w:val="Body"/>
        <w:numPr>
          <w:ilvl w:val="1"/>
          <w:numId w:val="7"/>
        </w:numPr>
        <w:tabs>
          <w:tab w:val="clear" w:pos="720"/>
          <w:tab w:val="clear" w:pos="1443"/>
        </w:tabs>
        <w:ind w:left="1800"/>
        <w:jc w:val="left"/>
        <w:rPr>
          <w:rFonts w:ascii="Arial" w:hAnsi="Arial" w:cs="Arial"/>
          <w:color w:val="auto"/>
          <w:sz w:val="21"/>
          <w:szCs w:val="21"/>
        </w:rPr>
      </w:pPr>
      <w:r w:rsidRPr="004671A9">
        <w:rPr>
          <w:rFonts w:ascii="Arial" w:hAnsi="Arial" w:cs="Arial"/>
          <w:color w:val="auto"/>
          <w:sz w:val="21"/>
          <w:szCs w:val="21"/>
        </w:rPr>
        <w:t xml:space="preserve">New construction, </w:t>
      </w:r>
      <w:r w:rsidR="002D0D87" w:rsidRPr="004671A9">
        <w:rPr>
          <w:rFonts w:ascii="Arial" w:hAnsi="Arial" w:cs="Arial"/>
          <w:color w:val="auto"/>
          <w:sz w:val="21"/>
          <w:szCs w:val="21"/>
        </w:rPr>
        <w:t xml:space="preserve">reconstruction </w:t>
      </w:r>
      <w:r w:rsidR="00BC40E2" w:rsidRPr="004671A9">
        <w:rPr>
          <w:rFonts w:ascii="Arial" w:hAnsi="Arial" w:cs="Arial"/>
          <w:color w:val="auto"/>
          <w:sz w:val="21"/>
          <w:szCs w:val="21"/>
        </w:rPr>
        <w:t>or property</w:t>
      </w:r>
      <w:r w:rsidRPr="004671A9">
        <w:rPr>
          <w:rFonts w:ascii="Arial" w:hAnsi="Arial" w:cs="Arial"/>
          <w:color w:val="auto"/>
          <w:sz w:val="21"/>
          <w:szCs w:val="21"/>
        </w:rPr>
        <w:t xml:space="preserve"> acquisition </w:t>
      </w:r>
      <w:r w:rsidR="00FC6B38" w:rsidRPr="004671A9">
        <w:rPr>
          <w:rFonts w:ascii="Arial" w:hAnsi="Arial" w:cs="Arial"/>
          <w:color w:val="auto"/>
          <w:sz w:val="21"/>
          <w:szCs w:val="21"/>
        </w:rPr>
        <w:t xml:space="preserve">of an </w:t>
      </w:r>
      <w:r w:rsidR="002502C2" w:rsidRPr="004671A9">
        <w:rPr>
          <w:rFonts w:ascii="Arial" w:hAnsi="Arial" w:cs="Arial"/>
          <w:color w:val="auto"/>
          <w:sz w:val="21"/>
          <w:szCs w:val="21"/>
        </w:rPr>
        <w:t>i</w:t>
      </w:r>
      <w:r w:rsidR="00A26D65" w:rsidRPr="004671A9">
        <w:rPr>
          <w:rFonts w:ascii="Arial" w:hAnsi="Arial" w:cs="Arial"/>
          <w:color w:val="auto"/>
          <w:sz w:val="21"/>
          <w:szCs w:val="21"/>
        </w:rPr>
        <w:t>ndustrial or business park owned by an eligible gra</w:t>
      </w:r>
      <w:r w:rsidR="00B81858" w:rsidRPr="004671A9">
        <w:rPr>
          <w:rFonts w:ascii="Arial" w:hAnsi="Arial" w:cs="Arial"/>
          <w:color w:val="auto"/>
          <w:sz w:val="21"/>
          <w:szCs w:val="21"/>
        </w:rPr>
        <w:t xml:space="preserve">ntee or sub-recipient for which </w:t>
      </w:r>
      <w:r w:rsidR="00A26D65" w:rsidRPr="004671A9">
        <w:rPr>
          <w:rFonts w:ascii="Arial" w:hAnsi="Arial" w:cs="Arial"/>
          <w:color w:val="auto"/>
          <w:sz w:val="21"/>
          <w:szCs w:val="21"/>
        </w:rPr>
        <w:t>the park land or building will be leased to a business</w:t>
      </w:r>
      <w:r w:rsidR="002502C2" w:rsidRPr="004671A9">
        <w:rPr>
          <w:rFonts w:ascii="Arial" w:hAnsi="Arial" w:cs="Arial"/>
          <w:color w:val="auto"/>
          <w:sz w:val="21"/>
          <w:szCs w:val="21"/>
        </w:rPr>
        <w:t>.</w:t>
      </w:r>
    </w:p>
    <w:p w14:paraId="0696F501" w14:textId="77777777" w:rsidR="002502C2" w:rsidRPr="004671A9" w:rsidRDefault="002502C2" w:rsidP="00B81858">
      <w:pPr>
        <w:pStyle w:val="Body"/>
        <w:tabs>
          <w:tab w:val="clear" w:pos="1443"/>
        </w:tabs>
        <w:ind w:left="1800"/>
        <w:jc w:val="left"/>
        <w:rPr>
          <w:rFonts w:ascii="Arial" w:hAnsi="Arial" w:cs="Arial"/>
          <w:color w:val="auto"/>
          <w:sz w:val="21"/>
          <w:szCs w:val="21"/>
        </w:rPr>
      </w:pPr>
    </w:p>
    <w:p w14:paraId="6841E687" w14:textId="5914C6A9" w:rsidR="004D50B5" w:rsidRPr="004671A9" w:rsidRDefault="004D50B5" w:rsidP="00B81858">
      <w:pPr>
        <w:pStyle w:val="Body"/>
        <w:tabs>
          <w:tab w:val="clear" w:pos="1443"/>
        </w:tabs>
        <w:ind w:left="1800"/>
        <w:jc w:val="left"/>
        <w:rPr>
          <w:rStyle w:val="Underline"/>
          <w:rFonts w:ascii="Arial" w:hAnsi="Arial" w:cs="Arial"/>
          <w:color w:val="auto"/>
          <w:sz w:val="21"/>
          <w:szCs w:val="21"/>
          <w:u w:val="none"/>
        </w:rPr>
      </w:pPr>
      <w:r w:rsidRPr="004671A9">
        <w:rPr>
          <w:rFonts w:ascii="Arial" w:hAnsi="Arial" w:cs="Arial"/>
          <w:color w:val="auto"/>
          <w:sz w:val="21"/>
          <w:szCs w:val="21"/>
        </w:rPr>
        <w:t>In order to be eligible</w:t>
      </w:r>
      <w:r w:rsidR="00B81858" w:rsidRPr="004671A9">
        <w:rPr>
          <w:rFonts w:ascii="Arial" w:hAnsi="Arial" w:cs="Arial"/>
          <w:color w:val="auto"/>
          <w:sz w:val="21"/>
          <w:szCs w:val="21"/>
        </w:rPr>
        <w:t>,</w:t>
      </w:r>
      <w:r w:rsidRPr="004671A9">
        <w:rPr>
          <w:rFonts w:ascii="Arial" w:hAnsi="Arial" w:cs="Arial"/>
          <w:color w:val="auto"/>
          <w:sz w:val="21"/>
          <w:szCs w:val="21"/>
        </w:rPr>
        <w:t xml:space="preserve"> the following conditions and documentation must be completed and</w:t>
      </w:r>
      <w:r w:rsidR="00B973C9">
        <w:rPr>
          <w:rFonts w:ascii="Arial" w:hAnsi="Arial" w:cs="Arial"/>
          <w:color w:val="auto"/>
          <w:sz w:val="21"/>
          <w:szCs w:val="21"/>
        </w:rPr>
        <w:t>/or</w:t>
      </w:r>
      <w:r w:rsidRPr="004671A9">
        <w:rPr>
          <w:rFonts w:ascii="Arial" w:hAnsi="Arial" w:cs="Arial"/>
          <w:color w:val="auto"/>
          <w:sz w:val="21"/>
          <w:szCs w:val="21"/>
        </w:rPr>
        <w:t xml:space="preserve"> met:</w:t>
      </w:r>
    </w:p>
    <w:p w14:paraId="4335A79A" w14:textId="4905678A" w:rsidR="004D50B5" w:rsidRPr="004671A9" w:rsidRDefault="004D50B5" w:rsidP="00B81858">
      <w:pPr>
        <w:pStyle w:val="Body"/>
        <w:numPr>
          <w:ilvl w:val="0"/>
          <w:numId w:val="13"/>
        </w:numPr>
        <w:tabs>
          <w:tab w:val="clear" w:pos="720"/>
          <w:tab w:val="clear" w:pos="1443"/>
          <w:tab w:val="clear" w:pos="9360"/>
          <w:tab w:val="left" w:pos="2160"/>
          <w:tab w:val="right" w:pos="9000"/>
        </w:tabs>
        <w:ind w:left="2160"/>
        <w:jc w:val="left"/>
        <w:rPr>
          <w:rStyle w:val="Underline"/>
          <w:rFonts w:ascii="Arial" w:hAnsi="Arial" w:cs="Arial"/>
          <w:color w:val="auto"/>
          <w:sz w:val="21"/>
          <w:szCs w:val="21"/>
          <w:u w:val="none"/>
        </w:rPr>
      </w:pPr>
      <w:r w:rsidRPr="004671A9">
        <w:rPr>
          <w:rStyle w:val="Underline"/>
          <w:rFonts w:ascii="Arial" w:hAnsi="Arial" w:cs="Arial"/>
          <w:color w:val="auto"/>
          <w:sz w:val="21"/>
          <w:szCs w:val="21"/>
          <w:u w:val="none"/>
        </w:rPr>
        <w:t>If required by Commerce, a fair market r</w:t>
      </w:r>
      <w:r w:rsidR="00EE2AD0" w:rsidRPr="004671A9">
        <w:rPr>
          <w:rStyle w:val="Underline"/>
          <w:rFonts w:ascii="Arial" w:hAnsi="Arial" w:cs="Arial"/>
          <w:color w:val="auto"/>
          <w:sz w:val="21"/>
          <w:szCs w:val="21"/>
          <w:u w:val="none"/>
        </w:rPr>
        <w:t>ent analysis</w:t>
      </w:r>
      <w:r w:rsidR="00384F03" w:rsidRPr="004671A9">
        <w:rPr>
          <w:rStyle w:val="Underline"/>
          <w:rFonts w:ascii="Arial" w:hAnsi="Arial" w:cs="Arial"/>
          <w:color w:val="auto"/>
          <w:sz w:val="21"/>
          <w:szCs w:val="21"/>
          <w:u w:val="none"/>
        </w:rPr>
        <w:t xml:space="preserve"> must be prepared to demonstrate the rents </w:t>
      </w:r>
      <w:r w:rsidR="0032518D" w:rsidRPr="004671A9">
        <w:rPr>
          <w:rStyle w:val="Underline"/>
          <w:rFonts w:ascii="Arial" w:hAnsi="Arial" w:cs="Arial"/>
          <w:color w:val="auto"/>
          <w:sz w:val="21"/>
          <w:szCs w:val="21"/>
          <w:u w:val="none"/>
        </w:rPr>
        <w:t xml:space="preserve">are </w:t>
      </w:r>
      <w:r w:rsidRPr="004671A9">
        <w:rPr>
          <w:rStyle w:val="Underline"/>
          <w:rFonts w:ascii="Arial" w:hAnsi="Arial" w:cs="Arial"/>
          <w:color w:val="auto"/>
          <w:sz w:val="21"/>
          <w:szCs w:val="21"/>
          <w:u w:val="none"/>
        </w:rPr>
        <w:t>comparable to similar land or real estate in the area. Typically, rent payment must be at fair market value for the locality</w:t>
      </w:r>
      <w:r w:rsidR="003B5678" w:rsidRPr="004671A9">
        <w:rPr>
          <w:rStyle w:val="Underline"/>
          <w:rFonts w:ascii="Arial" w:hAnsi="Arial" w:cs="Arial"/>
          <w:color w:val="auto"/>
          <w:sz w:val="21"/>
          <w:szCs w:val="21"/>
          <w:u w:val="none"/>
        </w:rPr>
        <w:t xml:space="preserve">. </w:t>
      </w:r>
    </w:p>
    <w:p w14:paraId="7C6BA19F" w14:textId="19E5949A" w:rsidR="0032518D" w:rsidRPr="004671A9" w:rsidRDefault="004D50B5" w:rsidP="00B81858">
      <w:pPr>
        <w:pStyle w:val="Body"/>
        <w:numPr>
          <w:ilvl w:val="0"/>
          <w:numId w:val="13"/>
        </w:numPr>
        <w:tabs>
          <w:tab w:val="clear" w:pos="720"/>
          <w:tab w:val="clear" w:pos="1443"/>
          <w:tab w:val="clear" w:pos="9360"/>
          <w:tab w:val="right" w:pos="9000"/>
        </w:tabs>
        <w:ind w:left="2160"/>
        <w:jc w:val="left"/>
        <w:rPr>
          <w:rStyle w:val="Underline"/>
          <w:rFonts w:ascii="Arial" w:hAnsi="Arial" w:cs="Arial"/>
          <w:color w:val="auto"/>
          <w:sz w:val="21"/>
          <w:szCs w:val="21"/>
          <w:u w:val="none"/>
        </w:rPr>
      </w:pPr>
      <w:r w:rsidRPr="004671A9">
        <w:rPr>
          <w:rStyle w:val="Underline"/>
          <w:rFonts w:ascii="Arial" w:hAnsi="Arial" w:cs="Arial"/>
          <w:color w:val="auto"/>
          <w:sz w:val="21"/>
          <w:szCs w:val="21"/>
          <w:u w:val="none"/>
        </w:rPr>
        <w:t>Copy of the Lease Agreement</w:t>
      </w:r>
      <w:r w:rsidR="00B973C9">
        <w:rPr>
          <w:rStyle w:val="Underline"/>
          <w:rFonts w:ascii="Arial" w:hAnsi="Arial" w:cs="Arial"/>
          <w:color w:val="auto"/>
          <w:sz w:val="21"/>
          <w:szCs w:val="21"/>
          <w:u w:val="none"/>
        </w:rPr>
        <w:t>.</w:t>
      </w:r>
    </w:p>
    <w:p w14:paraId="4824596E" w14:textId="72895743" w:rsidR="0032518D" w:rsidRPr="004671A9" w:rsidRDefault="004D50B5" w:rsidP="00B81858">
      <w:pPr>
        <w:pStyle w:val="Body"/>
        <w:numPr>
          <w:ilvl w:val="0"/>
          <w:numId w:val="13"/>
        </w:numPr>
        <w:tabs>
          <w:tab w:val="clear" w:pos="720"/>
          <w:tab w:val="clear" w:pos="1443"/>
          <w:tab w:val="left" w:pos="2160"/>
        </w:tabs>
        <w:ind w:left="2160"/>
        <w:jc w:val="left"/>
        <w:rPr>
          <w:rStyle w:val="Underline"/>
          <w:rFonts w:ascii="Arial" w:hAnsi="Arial" w:cs="Arial"/>
          <w:color w:val="auto"/>
          <w:sz w:val="21"/>
          <w:szCs w:val="21"/>
          <w:u w:val="none"/>
        </w:rPr>
      </w:pPr>
      <w:r w:rsidRPr="004671A9">
        <w:rPr>
          <w:rStyle w:val="Underline"/>
          <w:rFonts w:ascii="Arial" w:hAnsi="Arial" w:cs="Arial"/>
          <w:color w:val="auto"/>
          <w:sz w:val="21"/>
          <w:szCs w:val="21"/>
          <w:u w:val="none"/>
        </w:rPr>
        <w:t xml:space="preserve">A Program Income Re-use Commitment Letter </w:t>
      </w:r>
      <w:r w:rsidR="00B973C9">
        <w:rPr>
          <w:rStyle w:val="Underline"/>
          <w:rFonts w:ascii="Arial" w:hAnsi="Arial" w:cs="Arial"/>
          <w:color w:val="auto"/>
          <w:sz w:val="21"/>
          <w:szCs w:val="21"/>
          <w:u w:val="none"/>
        </w:rPr>
        <w:t>must</w:t>
      </w:r>
      <w:r w:rsidRPr="004671A9">
        <w:rPr>
          <w:rStyle w:val="Underline"/>
          <w:rFonts w:ascii="Arial" w:hAnsi="Arial" w:cs="Arial"/>
          <w:color w:val="auto"/>
          <w:sz w:val="21"/>
          <w:szCs w:val="21"/>
          <w:u w:val="none"/>
        </w:rPr>
        <w:t xml:space="preserve"> be developed an</w:t>
      </w:r>
      <w:r w:rsidR="00711013" w:rsidRPr="004671A9">
        <w:rPr>
          <w:rStyle w:val="Underline"/>
          <w:rFonts w:ascii="Arial" w:hAnsi="Arial" w:cs="Arial"/>
          <w:color w:val="auto"/>
          <w:sz w:val="21"/>
          <w:szCs w:val="21"/>
          <w:u w:val="none"/>
        </w:rPr>
        <w:t>d included in the application</w:t>
      </w:r>
      <w:r w:rsidR="00B973C9">
        <w:rPr>
          <w:rStyle w:val="Underline"/>
          <w:rFonts w:ascii="Arial" w:hAnsi="Arial" w:cs="Arial"/>
          <w:color w:val="auto"/>
          <w:sz w:val="21"/>
          <w:szCs w:val="21"/>
          <w:u w:val="none"/>
        </w:rPr>
        <w:t>.</w:t>
      </w:r>
    </w:p>
    <w:p w14:paraId="3587B6CA" w14:textId="17829876" w:rsidR="0032518D" w:rsidRPr="004671A9" w:rsidRDefault="004D50B5" w:rsidP="00B81858">
      <w:pPr>
        <w:pStyle w:val="Body"/>
        <w:numPr>
          <w:ilvl w:val="0"/>
          <w:numId w:val="13"/>
        </w:numPr>
        <w:tabs>
          <w:tab w:val="clear" w:pos="720"/>
          <w:tab w:val="clear" w:pos="1443"/>
          <w:tab w:val="left" w:pos="2160"/>
        </w:tabs>
        <w:ind w:left="2160"/>
        <w:jc w:val="left"/>
        <w:rPr>
          <w:rStyle w:val="Underline"/>
          <w:rFonts w:ascii="Arial" w:hAnsi="Arial" w:cs="Arial"/>
          <w:color w:val="auto"/>
          <w:sz w:val="21"/>
          <w:szCs w:val="21"/>
          <w:u w:val="none"/>
        </w:rPr>
      </w:pPr>
      <w:r w:rsidRPr="004671A9">
        <w:rPr>
          <w:rStyle w:val="Underline"/>
          <w:rFonts w:ascii="Arial" w:hAnsi="Arial" w:cs="Arial"/>
          <w:color w:val="auto"/>
          <w:sz w:val="21"/>
          <w:szCs w:val="21"/>
          <w:u w:val="none"/>
        </w:rPr>
        <w:t>Grant assisted construction must be general in nature and not specific to the business’ criteria</w:t>
      </w:r>
      <w:r w:rsidR="00B973C9">
        <w:rPr>
          <w:rStyle w:val="Underline"/>
          <w:rFonts w:ascii="Arial" w:hAnsi="Arial" w:cs="Arial"/>
          <w:color w:val="auto"/>
          <w:sz w:val="21"/>
          <w:szCs w:val="21"/>
          <w:u w:val="none"/>
        </w:rPr>
        <w:t>.</w:t>
      </w:r>
      <w:r w:rsidR="003B5678" w:rsidRPr="004671A9">
        <w:rPr>
          <w:rStyle w:val="Underline"/>
          <w:rFonts w:ascii="Arial" w:hAnsi="Arial" w:cs="Arial"/>
          <w:color w:val="auto"/>
          <w:sz w:val="21"/>
          <w:szCs w:val="21"/>
          <w:u w:val="none"/>
        </w:rPr>
        <w:t xml:space="preserve"> </w:t>
      </w:r>
    </w:p>
    <w:p w14:paraId="327C3774" w14:textId="77777777" w:rsidR="0032518D" w:rsidRPr="004671A9" w:rsidRDefault="004D50B5" w:rsidP="00B81858">
      <w:pPr>
        <w:pStyle w:val="Body"/>
        <w:numPr>
          <w:ilvl w:val="0"/>
          <w:numId w:val="13"/>
        </w:numPr>
        <w:tabs>
          <w:tab w:val="clear" w:pos="720"/>
          <w:tab w:val="clear" w:pos="1443"/>
          <w:tab w:val="left" w:pos="2160"/>
        </w:tabs>
        <w:ind w:left="2160"/>
        <w:jc w:val="left"/>
        <w:rPr>
          <w:rStyle w:val="Underline"/>
          <w:rFonts w:ascii="Arial" w:hAnsi="Arial" w:cs="Arial"/>
          <w:color w:val="auto"/>
          <w:sz w:val="21"/>
          <w:szCs w:val="21"/>
          <w:u w:val="none"/>
        </w:rPr>
      </w:pPr>
      <w:r w:rsidRPr="004671A9">
        <w:rPr>
          <w:rStyle w:val="Underline"/>
          <w:rFonts w:ascii="Arial" w:hAnsi="Arial" w:cs="Arial"/>
          <w:color w:val="auto"/>
          <w:sz w:val="21"/>
          <w:szCs w:val="21"/>
          <w:u w:val="none"/>
        </w:rPr>
        <w:t xml:space="preserve">Leasehold improvements are not an allowable </w:t>
      </w:r>
      <w:r w:rsidR="004814F3" w:rsidRPr="004671A9">
        <w:rPr>
          <w:rStyle w:val="Underline"/>
          <w:rFonts w:ascii="Arial" w:hAnsi="Arial" w:cs="Arial"/>
          <w:color w:val="auto"/>
          <w:sz w:val="21"/>
          <w:szCs w:val="21"/>
          <w:u w:val="none"/>
        </w:rPr>
        <w:t xml:space="preserve">ICDBG </w:t>
      </w:r>
      <w:r w:rsidRPr="004671A9">
        <w:rPr>
          <w:rStyle w:val="Underline"/>
          <w:rFonts w:ascii="Arial" w:hAnsi="Arial" w:cs="Arial"/>
          <w:color w:val="auto"/>
          <w:sz w:val="21"/>
          <w:szCs w:val="21"/>
          <w:u w:val="none"/>
        </w:rPr>
        <w:t>expense.</w:t>
      </w:r>
    </w:p>
    <w:p w14:paraId="62682F56" w14:textId="54A880CE" w:rsidR="0032518D" w:rsidRPr="004671A9" w:rsidRDefault="00BC0608" w:rsidP="00B81858">
      <w:pPr>
        <w:pStyle w:val="Body"/>
        <w:numPr>
          <w:ilvl w:val="0"/>
          <w:numId w:val="13"/>
        </w:numPr>
        <w:tabs>
          <w:tab w:val="clear" w:pos="720"/>
          <w:tab w:val="clear" w:pos="1443"/>
          <w:tab w:val="left" w:pos="2160"/>
        </w:tabs>
        <w:ind w:left="2160"/>
        <w:jc w:val="left"/>
        <w:rPr>
          <w:rStyle w:val="Underline"/>
          <w:rFonts w:ascii="Arial" w:hAnsi="Arial" w:cs="Arial"/>
          <w:color w:val="auto"/>
          <w:sz w:val="21"/>
          <w:szCs w:val="21"/>
          <w:u w:val="none"/>
        </w:rPr>
      </w:pPr>
      <w:r w:rsidRPr="004671A9">
        <w:rPr>
          <w:rStyle w:val="Underline"/>
          <w:rFonts w:ascii="Arial" w:hAnsi="Arial" w:cs="Arial"/>
          <w:color w:val="auto"/>
          <w:sz w:val="21"/>
          <w:szCs w:val="21"/>
          <w:u w:val="none"/>
        </w:rPr>
        <w:t>D</w:t>
      </w:r>
      <w:r w:rsidR="004D50B5" w:rsidRPr="004671A9">
        <w:rPr>
          <w:rStyle w:val="Underline"/>
          <w:rFonts w:ascii="Arial" w:hAnsi="Arial" w:cs="Arial"/>
          <w:color w:val="auto"/>
          <w:sz w:val="21"/>
          <w:szCs w:val="21"/>
          <w:u w:val="none"/>
        </w:rPr>
        <w:t>eed restriction or restrictive covenants may be placed on the land or real estate to ensure the continued ownership and use of property rem</w:t>
      </w:r>
      <w:r w:rsidR="004814F3" w:rsidRPr="004671A9">
        <w:rPr>
          <w:rStyle w:val="Underline"/>
          <w:rFonts w:ascii="Arial" w:hAnsi="Arial" w:cs="Arial"/>
          <w:color w:val="auto"/>
          <w:sz w:val="21"/>
          <w:szCs w:val="21"/>
          <w:u w:val="none"/>
        </w:rPr>
        <w:t xml:space="preserve">ain ICDBG </w:t>
      </w:r>
      <w:r w:rsidR="004D50B5" w:rsidRPr="004671A9">
        <w:rPr>
          <w:rStyle w:val="Underline"/>
          <w:rFonts w:ascii="Arial" w:hAnsi="Arial" w:cs="Arial"/>
          <w:color w:val="auto"/>
          <w:sz w:val="21"/>
          <w:szCs w:val="21"/>
          <w:u w:val="none"/>
        </w:rPr>
        <w:t>eligible</w:t>
      </w:r>
      <w:r w:rsidR="003B5678" w:rsidRPr="004671A9">
        <w:rPr>
          <w:rStyle w:val="Underline"/>
          <w:rFonts w:ascii="Arial" w:hAnsi="Arial" w:cs="Arial"/>
          <w:color w:val="auto"/>
          <w:sz w:val="21"/>
          <w:szCs w:val="21"/>
          <w:u w:val="none"/>
        </w:rPr>
        <w:t xml:space="preserve">. </w:t>
      </w:r>
    </w:p>
    <w:p w14:paraId="51ECDA0C" w14:textId="77777777" w:rsidR="0032518D" w:rsidRPr="004671A9" w:rsidRDefault="0032518D" w:rsidP="00B81858">
      <w:pPr>
        <w:pStyle w:val="Body"/>
        <w:numPr>
          <w:ilvl w:val="0"/>
          <w:numId w:val="13"/>
        </w:numPr>
        <w:tabs>
          <w:tab w:val="clear" w:pos="720"/>
          <w:tab w:val="clear" w:pos="1443"/>
        </w:tabs>
        <w:ind w:left="2160"/>
        <w:jc w:val="left"/>
        <w:rPr>
          <w:rFonts w:ascii="Arial" w:hAnsi="Arial" w:cs="Arial"/>
          <w:color w:val="auto"/>
          <w:sz w:val="21"/>
          <w:szCs w:val="21"/>
        </w:rPr>
      </w:pPr>
      <w:r w:rsidRPr="004671A9">
        <w:rPr>
          <w:rStyle w:val="Underline"/>
          <w:rFonts w:ascii="Arial" w:hAnsi="Arial" w:cs="Arial"/>
          <w:color w:val="auto"/>
          <w:sz w:val="21"/>
          <w:szCs w:val="21"/>
          <w:u w:val="none"/>
        </w:rPr>
        <w:t>Written property management policies and practices shall be included in the application.</w:t>
      </w:r>
    </w:p>
    <w:p w14:paraId="0675D61B" w14:textId="77777777" w:rsidR="0032518D" w:rsidRPr="004671A9" w:rsidRDefault="0032518D" w:rsidP="00B81858">
      <w:pPr>
        <w:pStyle w:val="Body"/>
        <w:numPr>
          <w:ilvl w:val="0"/>
          <w:numId w:val="13"/>
        </w:numPr>
        <w:tabs>
          <w:tab w:val="clear" w:pos="720"/>
          <w:tab w:val="clear" w:pos="1443"/>
          <w:tab w:val="clear" w:pos="9360"/>
          <w:tab w:val="right" w:pos="9000"/>
        </w:tabs>
        <w:ind w:left="2160"/>
        <w:jc w:val="left"/>
        <w:rPr>
          <w:rStyle w:val="Underline"/>
          <w:rFonts w:ascii="Arial" w:hAnsi="Arial" w:cs="Arial"/>
          <w:color w:val="auto"/>
          <w:sz w:val="21"/>
          <w:szCs w:val="21"/>
          <w:u w:val="none"/>
        </w:rPr>
      </w:pPr>
      <w:r w:rsidRPr="004671A9">
        <w:rPr>
          <w:rStyle w:val="Underline"/>
          <w:rFonts w:ascii="Arial" w:hAnsi="Arial" w:cs="Arial"/>
          <w:color w:val="auto"/>
          <w:sz w:val="21"/>
          <w:szCs w:val="21"/>
          <w:u w:val="none"/>
        </w:rPr>
        <w:t>Proof of Ownership of Record for the real estate.</w:t>
      </w:r>
    </w:p>
    <w:p w14:paraId="71A371D1" w14:textId="77777777" w:rsidR="0032518D" w:rsidRPr="004671A9" w:rsidRDefault="0032518D" w:rsidP="00B81858">
      <w:pPr>
        <w:pStyle w:val="Body"/>
        <w:numPr>
          <w:ilvl w:val="0"/>
          <w:numId w:val="13"/>
        </w:numPr>
        <w:tabs>
          <w:tab w:val="clear" w:pos="720"/>
          <w:tab w:val="clear" w:pos="1443"/>
          <w:tab w:val="clear" w:pos="9360"/>
          <w:tab w:val="right" w:pos="9000"/>
        </w:tabs>
        <w:ind w:left="2160"/>
        <w:jc w:val="left"/>
        <w:rPr>
          <w:rStyle w:val="Underline"/>
          <w:rFonts w:ascii="Arial" w:hAnsi="Arial" w:cs="Arial"/>
          <w:color w:val="auto"/>
          <w:sz w:val="21"/>
          <w:szCs w:val="21"/>
          <w:u w:val="none"/>
        </w:rPr>
      </w:pPr>
      <w:r w:rsidRPr="004671A9">
        <w:rPr>
          <w:rStyle w:val="Underline"/>
          <w:rFonts w:ascii="Arial" w:hAnsi="Arial" w:cs="Arial"/>
          <w:color w:val="auto"/>
          <w:sz w:val="21"/>
          <w:szCs w:val="21"/>
          <w:u w:val="none"/>
        </w:rPr>
        <w:t>Title Insurance Policy</w:t>
      </w:r>
      <w:r w:rsidR="00A84ACB" w:rsidRPr="004671A9">
        <w:rPr>
          <w:rStyle w:val="Underline"/>
          <w:rFonts w:ascii="Arial" w:hAnsi="Arial" w:cs="Arial"/>
          <w:color w:val="auto"/>
          <w:sz w:val="21"/>
          <w:szCs w:val="21"/>
          <w:u w:val="none"/>
        </w:rPr>
        <w:t>.</w:t>
      </w:r>
    </w:p>
    <w:p w14:paraId="26525EFB" w14:textId="77777777" w:rsidR="0032518D" w:rsidRPr="004671A9" w:rsidRDefault="0032518D" w:rsidP="00B81858">
      <w:pPr>
        <w:pStyle w:val="Body"/>
        <w:numPr>
          <w:ilvl w:val="0"/>
          <w:numId w:val="13"/>
        </w:numPr>
        <w:tabs>
          <w:tab w:val="clear" w:pos="720"/>
          <w:tab w:val="clear" w:pos="1443"/>
          <w:tab w:val="clear" w:pos="9360"/>
          <w:tab w:val="right" w:pos="9000"/>
        </w:tabs>
        <w:ind w:left="2160"/>
        <w:jc w:val="left"/>
        <w:rPr>
          <w:rStyle w:val="Underline"/>
          <w:rFonts w:ascii="Arial" w:hAnsi="Arial" w:cs="Arial"/>
          <w:color w:val="auto"/>
          <w:sz w:val="21"/>
          <w:szCs w:val="21"/>
          <w:u w:val="none"/>
        </w:rPr>
      </w:pPr>
      <w:r w:rsidRPr="004671A9">
        <w:rPr>
          <w:rStyle w:val="Underline"/>
          <w:rFonts w:ascii="Arial" w:hAnsi="Arial" w:cs="Arial"/>
          <w:color w:val="auto"/>
          <w:sz w:val="21"/>
          <w:szCs w:val="21"/>
          <w:u w:val="none"/>
        </w:rPr>
        <w:t>Warranty Deed (or other Deed form)</w:t>
      </w:r>
      <w:r w:rsidR="00A84ACB" w:rsidRPr="004671A9">
        <w:rPr>
          <w:rStyle w:val="Underline"/>
          <w:rFonts w:ascii="Arial" w:hAnsi="Arial" w:cs="Arial"/>
          <w:color w:val="auto"/>
          <w:sz w:val="21"/>
          <w:szCs w:val="21"/>
          <w:u w:val="none"/>
        </w:rPr>
        <w:t>.</w:t>
      </w:r>
    </w:p>
    <w:p w14:paraId="411286FE" w14:textId="77777777" w:rsidR="0044148E" w:rsidRPr="004671A9" w:rsidRDefault="0032518D" w:rsidP="00B81858">
      <w:pPr>
        <w:pStyle w:val="Body"/>
        <w:numPr>
          <w:ilvl w:val="0"/>
          <w:numId w:val="13"/>
        </w:numPr>
        <w:tabs>
          <w:tab w:val="clear" w:pos="720"/>
          <w:tab w:val="clear" w:pos="1443"/>
          <w:tab w:val="clear" w:pos="9360"/>
          <w:tab w:val="right" w:pos="9000"/>
        </w:tabs>
        <w:ind w:left="2160"/>
        <w:jc w:val="left"/>
        <w:rPr>
          <w:rStyle w:val="Underline"/>
          <w:rFonts w:ascii="Arial" w:hAnsi="Arial" w:cs="Arial"/>
          <w:color w:val="auto"/>
          <w:sz w:val="21"/>
          <w:szCs w:val="21"/>
          <w:u w:val="none"/>
        </w:rPr>
      </w:pPr>
      <w:r w:rsidRPr="004671A9">
        <w:rPr>
          <w:rStyle w:val="Underline"/>
          <w:rFonts w:ascii="Arial" w:hAnsi="Arial" w:cs="Arial"/>
          <w:color w:val="auto"/>
          <w:sz w:val="21"/>
          <w:szCs w:val="21"/>
          <w:u w:val="none"/>
        </w:rPr>
        <w:t>Deed of Trust (when trustee involved)</w:t>
      </w:r>
      <w:r w:rsidR="00A84ACB" w:rsidRPr="004671A9">
        <w:rPr>
          <w:rStyle w:val="Underline"/>
          <w:rFonts w:ascii="Arial" w:hAnsi="Arial" w:cs="Arial"/>
          <w:color w:val="auto"/>
          <w:sz w:val="21"/>
          <w:szCs w:val="21"/>
          <w:u w:val="none"/>
        </w:rPr>
        <w:t>.</w:t>
      </w:r>
    </w:p>
    <w:p w14:paraId="7ED1A6DF" w14:textId="77777777" w:rsidR="00BC40E2" w:rsidRPr="004671A9" w:rsidRDefault="00BC40E2" w:rsidP="00B81858">
      <w:pPr>
        <w:pStyle w:val="Body"/>
        <w:numPr>
          <w:ilvl w:val="0"/>
          <w:numId w:val="13"/>
        </w:numPr>
        <w:tabs>
          <w:tab w:val="clear" w:pos="720"/>
          <w:tab w:val="clear" w:pos="1443"/>
          <w:tab w:val="clear" w:pos="9360"/>
          <w:tab w:val="right" w:pos="9000"/>
        </w:tabs>
        <w:ind w:left="2160"/>
        <w:jc w:val="left"/>
        <w:rPr>
          <w:rStyle w:val="Underline"/>
          <w:rFonts w:ascii="Arial" w:hAnsi="Arial" w:cs="Arial"/>
          <w:color w:val="auto"/>
          <w:sz w:val="21"/>
          <w:szCs w:val="21"/>
          <w:u w:val="none"/>
        </w:rPr>
      </w:pPr>
      <w:r w:rsidRPr="004671A9">
        <w:rPr>
          <w:rStyle w:val="Underline"/>
          <w:rFonts w:ascii="Arial" w:hAnsi="Arial" w:cs="Arial"/>
          <w:color w:val="auto"/>
          <w:sz w:val="21"/>
          <w:szCs w:val="21"/>
          <w:u w:val="none"/>
        </w:rPr>
        <w:t>An ASTM Phase I Environmental Assessment (for property acquisition)</w:t>
      </w:r>
      <w:r w:rsidR="00A84ACB" w:rsidRPr="004671A9">
        <w:rPr>
          <w:rStyle w:val="Underline"/>
          <w:rFonts w:ascii="Arial" w:hAnsi="Arial" w:cs="Arial"/>
          <w:color w:val="auto"/>
          <w:sz w:val="21"/>
          <w:szCs w:val="21"/>
          <w:u w:val="none"/>
        </w:rPr>
        <w:t>.</w:t>
      </w:r>
      <w:r w:rsidRPr="004671A9">
        <w:rPr>
          <w:rStyle w:val="Underline"/>
          <w:rFonts w:ascii="Arial" w:hAnsi="Arial" w:cs="Arial"/>
          <w:color w:val="auto"/>
          <w:sz w:val="21"/>
          <w:szCs w:val="21"/>
          <w:u w:val="none"/>
        </w:rPr>
        <w:t xml:space="preserve"> </w:t>
      </w:r>
    </w:p>
    <w:p w14:paraId="4BFBA8BB" w14:textId="77777777" w:rsidR="00BC40E2" w:rsidRPr="004671A9" w:rsidRDefault="00BC40E2" w:rsidP="00B81858">
      <w:pPr>
        <w:pStyle w:val="Body"/>
        <w:numPr>
          <w:ilvl w:val="0"/>
          <w:numId w:val="13"/>
        </w:numPr>
        <w:tabs>
          <w:tab w:val="clear" w:pos="720"/>
          <w:tab w:val="clear" w:pos="1443"/>
          <w:tab w:val="clear" w:pos="9360"/>
          <w:tab w:val="right" w:pos="9000"/>
        </w:tabs>
        <w:ind w:left="2160"/>
        <w:jc w:val="left"/>
        <w:rPr>
          <w:rStyle w:val="Underline"/>
          <w:rFonts w:ascii="Arial" w:hAnsi="Arial" w:cs="Arial"/>
          <w:color w:val="auto"/>
          <w:sz w:val="21"/>
          <w:szCs w:val="21"/>
          <w:u w:val="none"/>
        </w:rPr>
      </w:pPr>
      <w:r w:rsidRPr="004671A9">
        <w:rPr>
          <w:rStyle w:val="Underline"/>
          <w:rFonts w:ascii="Arial" w:hAnsi="Arial" w:cs="Arial"/>
          <w:color w:val="auto"/>
          <w:sz w:val="21"/>
          <w:szCs w:val="21"/>
          <w:u w:val="none"/>
        </w:rPr>
        <w:t>An Appraisal Re</w:t>
      </w:r>
      <w:r w:rsidR="00A84ACB" w:rsidRPr="004671A9">
        <w:rPr>
          <w:rStyle w:val="Underline"/>
          <w:rFonts w:ascii="Arial" w:hAnsi="Arial" w:cs="Arial"/>
          <w:color w:val="auto"/>
          <w:sz w:val="21"/>
          <w:szCs w:val="21"/>
          <w:u w:val="none"/>
        </w:rPr>
        <w:t xml:space="preserve">port (for property acquisition). </w:t>
      </w:r>
    </w:p>
    <w:p w14:paraId="1084E12F" w14:textId="77777777" w:rsidR="00BC40E2" w:rsidRPr="004671A9" w:rsidRDefault="00BC40E2" w:rsidP="00B81858">
      <w:pPr>
        <w:pStyle w:val="Body"/>
        <w:numPr>
          <w:ilvl w:val="0"/>
          <w:numId w:val="13"/>
        </w:numPr>
        <w:tabs>
          <w:tab w:val="clear" w:pos="720"/>
          <w:tab w:val="clear" w:pos="1443"/>
          <w:tab w:val="clear" w:pos="9360"/>
          <w:tab w:val="right" w:pos="9000"/>
        </w:tabs>
        <w:ind w:left="2160"/>
        <w:jc w:val="left"/>
        <w:rPr>
          <w:rStyle w:val="Underline"/>
          <w:rFonts w:ascii="Arial" w:hAnsi="Arial" w:cs="Arial"/>
          <w:color w:val="auto"/>
          <w:sz w:val="21"/>
          <w:szCs w:val="21"/>
          <w:u w:val="none"/>
        </w:rPr>
      </w:pPr>
      <w:r w:rsidRPr="004671A9">
        <w:rPr>
          <w:rStyle w:val="Underline"/>
          <w:rFonts w:ascii="Arial" w:hAnsi="Arial" w:cs="Arial"/>
          <w:color w:val="auto"/>
          <w:sz w:val="21"/>
          <w:szCs w:val="21"/>
          <w:u w:val="none"/>
        </w:rPr>
        <w:t>Commitment to Title Insurance Policy (for property acquisition)</w:t>
      </w:r>
      <w:r w:rsidR="00A84ACB" w:rsidRPr="004671A9">
        <w:rPr>
          <w:rStyle w:val="Underline"/>
          <w:rFonts w:ascii="Arial" w:hAnsi="Arial" w:cs="Arial"/>
          <w:color w:val="auto"/>
          <w:sz w:val="21"/>
          <w:szCs w:val="21"/>
          <w:u w:val="none"/>
        </w:rPr>
        <w:t>.</w:t>
      </w:r>
      <w:r w:rsidRPr="004671A9">
        <w:rPr>
          <w:rStyle w:val="Underline"/>
          <w:rFonts w:ascii="Arial" w:hAnsi="Arial" w:cs="Arial"/>
          <w:color w:val="auto"/>
          <w:sz w:val="21"/>
          <w:szCs w:val="21"/>
          <w:u w:val="none"/>
        </w:rPr>
        <w:t xml:space="preserve"> </w:t>
      </w:r>
    </w:p>
    <w:p w14:paraId="54BF73FB" w14:textId="77777777" w:rsidR="00BC40E2" w:rsidRPr="004671A9" w:rsidRDefault="00BC40E2" w:rsidP="00B81858">
      <w:pPr>
        <w:pStyle w:val="Body"/>
        <w:numPr>
          <w:ilvl w:val="0"/>
          <w:numId w:val="13"/>
        </w:numPr>
        <w:tabs>
          <w:tab w:val="clear" w:pos="720"/>
          <w:tab w:val="clear" w:pos="1443"/>
          <w:tab w:val="clear" w:pos="9360"/>
          <w:tab w:val="right" w:pos="9000"/>
        </w:tabs>
        <w:ind w:left="2160"/>
        <w:jc w:val="left"/>
        <w:rPr>
          <w:rStyle w:val="Underline"/>
          <w:rFonts w:ascii="Arial" w:hAnsi="Arial" w:cs="Arial"/>
          <w:color w:val="auto"/>
          <w:sz w:val="21"/>
          <w:szCs w:val="21"/>
          <w:u w:val="none"/>
        </w:rPr>
      </w:pPr>
      <w:r w:rsidRPr="004671A9">
        <w:rPr>
          <w:rStyle w:val="Underline"/>
          <w:rFonts w:ascii="Arial" w:hAnsi="Arial" w:cs="Arial"/>
          <w:color w:val="auto"/>
          <w:sz w:val="21"/>
          <w:szCs w:val="21"/>
          <w:u w:val="none"/>
        </w:rPr>
        <w:t>Real Estate Purchase Agreement (for property acquisition)</w:t>
      </w:r>
      <w:r w:rsidR="00A84ACB" w:rsidRPr="004671A9">
        <w:rPr>
          <w:rStyle w:val="Underline"/>
          <w:rFonts w:ascii="Arial" w:hAnsi="Arial" w:cs="Arial"/>
          <w:color w:val="auto"/>
          <w:sz w:val="21"/>
          <w:szCs w:val="21"/>
          <w:u w:val="none"/>
        </w:rPr>
        <w:t>.</w:t>
      </w:r>
      <w:r w:rsidRPr="004671A9">
        <w:rPr>
          <w:rStyle w:val="Underline"/>
          <w:rFonts w:ascii="Arial" w:hAnsi="Arial" w:cs="Arial"/>
          <w:color w:val="auto"/>
          <w:sz w:val="21"/>
          <w:szCs w:val="21"/>
          <w:u w:val="none"/>
        </w:rPr>
        <w:t xml:space="preserve"> </w:t>
      </w:r>
    </w:p>
    <w:p w14:paraId="4FD14EF5" w14:textId="77777777" w:rsidR="0044148E" w:rsidRPr="004671A9" w:rsidRDefault="0044148E" w:rsidP="000834B2">
      <w:pPr>
        <w:pStyle w:val="Body"/>
        <w:tabs>
          <w:tab w:val="clear" w:pos="720"/>
          <w:tab w:val="clear" w:pos="1443"/>
          <w:tab w:val="left" w:pos="2160"/>
        </w:tabs>
        <w:jc w:val="left"/>
        <w:rPr>
          <w:rStyle w:val="Underline"/>
          <w:rFonts w:ascii="Arial" w:hAnsi="Arial" w:cs="Arial"/>
          <w:color w:val="auto"/>
          <w:sz w:val="21"/>
          <w:szCs w:val="21"/>
          <w:u w:val="none"/>
        </w:rPr>
      </w:pPr>
    </w:p>
    <w:p w14:paraId="2BCEE0A0" w14:textId="66D32BF6" w:rsidR="00C72DF3" w:rsidRPr="004671A9" w:rsidRDefault="004D50B5" w:rsidP="003D4C15">
      <w:pPr>
        <w:pStyle w:val="Body"/>
        <w:tabs>
          <w:tab w:val="clear" w:pos="720"/>
          <w:tab w:val="clear" w:pos="1443"/>
        </w:tabs>
        <w:ind w:left="1440"/>
        <w:jc w:val="left"/>
        <w:rPr>
          <w:rStyle w:val="Underline"/>
          <w:rFonts w:ascii="Arial" w:hAnsi="Arial" w:cs="Arial"/>
          <w:sz w:val="21"/>
          <w:szCs w:val="21"/>
          <w:u w:val="none"/>
        </w:rPr>
      </w:pPr>
      <w:r w:rsidRPr="002D0CDF">
        <w:rPr>
          <w:rStyle w:val="Underline"/>
          <w:rFonts w:ascii="Arial" w:hAnsi="Arial" w:cs="Arial"/>
          <w:b/>
          <w:sz w:val="21"/>
          <w:szCs w:val="21"/>
          <w:u w:val="none"/>
        </w:rPr>
        <w:lastRenderedPageBreak/>
        <w:t>Note:</w:t>
      </w:r>
      <w:r w:rsidRPr="004671A9">
        <w:rPr>
          <w:rStyle w:val="Underline"/>
          <w:rFonts w:ascii="Arial" w:hAnsi="Arial" w:cs="Arial"/>
          <w:sz w:val="21"/>
          <w:szCs w:val="21"/>
          <w:u w:val="none"/>
        </w:rPr>
        <w:t xml:space="preserve"> The sal</w:t>
      </w:r>
      <w:r w:rsidR="004814F3" w:rsidRPr="004671A9">
        <w:rPr>
          <w:rStyle w:val="Underline"/>
          <w:rFonts w:ascii="Arial" w:hAnsi="Arial" w:cs="Arial"/>
          <w:sz w:val="21"/>
          <w:szCs w:val="21"/>
          <w:u w:val="none"/>
        </w:rPr>
        <w:t>e of an ICDBG</w:t>
      </w:r>
      <w:r w:rsidRPr="004671A9">
        <w:rPr>
          <w:rStyle w:val="Underline"/>
          <w:rFonts w:ascii="Arial" w:hAnsi="Arial" w:cs="Arial"/>
          <w:sz w:val="21"/>
          <w:szCs w:val="21"/>
          <w:u w:val="none"/>
        </w:rPr>
        <w:t xml:space="preserve"> assisted or improved land or real estate cannot occur </w:t>
      </w:r>
      <w:r w:rsidR="004814F3" w:rsidRPr="004671A9">
        <w:rPr>
          <w:rStyle w:val="Underline"/>
          <w:rFonts w:ascii="Arial" w:hAnsi="Arial" w:cs="Arial"/>
          <w:sz w:val="21"/>
          <w:szCs w:val="21"/>
          <w:u w:val="none"/>
        </w:rPr>
        <w:t>without</w:t>
      </w:r>
      <w:r w:rsidR="003D4C15" w:rsidRPr="004671A9">
        <w:rPr>
          <w:rStyle w:val="Underline"/>
          <w:rFonts w:ascii="Arial" w:hAnsi="Arial" w:cs="Arial"/>
          <w:sz w:val="21"/>
          <w:szCs w:val="21"/>
          <w:u w:val="none"/>
        </w:rPr>
        <w:t xml:space="preserve"> </w:t>
      </w:r>
      <w:r w:rsidRPr="004671A9">
        <w:rPr>
          <w:rStyle w:val="Underline"/>
          <w:rFonts w:ascii="Arial" w:hAnsi="Arial" w:cs="Arial"/>
          <w:sz w:val="21"/>
          <w:szCs w:val="21"/>
          <w:u w:val="none"/>
        </w:rPr>
        <w:t>Commerce</w:t>
      </w:r>
      <w:r w:rsidR="003D4C15" w:rsidRPr="004671A9">
        <w:rPr>
          <w:rStyle w:val="Underline"/>
          <w:rFonts w:ascii="Arial" w:hAnsi="Arial" w:cs="Arial"/>
          <w:sz w:val="21"/>
          <w:szCs w:val="21"/>
          <w:u w:val="none"/>
        </w:rPr>
        <w:t xml:space="preserve"> </w:t>
      </w:r>
      <w:r w:rsidRPr="004671A9">
        <w:rPr>
          <w:rStyle w:val="Underline"/>
          <w:rFonts w:ascii="Arial" w:hAnsi="Arial" w:cs="Arial"/>
          <w:sz w:val="21"/>
          <w:szCs w:val="21"/>
          <w:u w:val="none"/>
        </w:rPr>
        <w:t>approval. If approved the sale of the land or real estate must be at the appraised value and monies received are</w:t>
      </w:r>
      <w:r w:rsidRPr="004671A9">
        <w:rPr>
          <w:rFonts w:ascii="Arial" w:hAnsi="Arial" w:cs="Arial"/>
          <w:sz w:val="21"/>
          <w:szCs w:val="21"/>
        </w:rPr>
        <w:t xml:space="preserve"> </w:t>
      </w:r>
      <w:r w:rsidRPr="004671A9">
        <w:rPr>
          <w:rStyle w:val="Underline"/>
          <w:rFonts w:ascii="Arial" w:hAnsi="Arial" w:cs="Arial"/>
          <w:sz w:val="21"/>
          <w:szCs w:val="21"/>
          <w:u w:val="none"/>
        </w:rPr>
        <w:t>considered program income and are subject to the terms of the grant contract/property agreement.</w:t>
      </w:r>
    </w:p>
    <w:p w14:paraId="3A8C28E0" w14:textId="77777777" w:rsidR="003D4C15" w:rsidRPr="004671A9" w:rsidRDefault="003D4C15" w:rsidP="003D4C15">
      <w:pPr>
        <w:pStyle w:val="Body"/>
        <w:tabs>
          <w:tab w:val="clear" w:pos="720"/>
          <w:tab w:val="clear" w:pos="1443"/>
        </w:tabs>
        <w:ind w:left="1440"/>
        <w:jc w:val="left"/>
        <w:rPr>
          <w:rFonts w:ascii="Arial" w:hAnsi="Arial" w:cs="Arial"/>
          <w:sz w:val="21"/>
          <w:szCs w:val="21"/>
        </w:rPr>
      </w:pPr>
    </w:p>
    <w:p w14:paraId="27DA7CFE" w14:textId="4F82C268" w:rsidR="001D79F7" w:rsidRPr="002A5C07" w:rsidRDefault="00850FCD" w:rsidP="002A5C07">
      <w:pPr>
        <w:pStyle w:val="ListParagraph"/>
        <w:ind w:left="1440" w:hanging="360"/>
        <w:rPr>
          <w:rFonts w:ascii="Arial" w:hAnsi="Arial" w:cs="Arial"/>
          <w:sz w:val="21"/>
          <w:szCs w:val="21"/>
        </w:rPr>
      </w:pPr>
      <w:r w:rsidRPr="004671A9">
        <w:rPr>
          <w:rFonts w:ascii="Arial" w:hAnsi="Arial" w:cs="Arial"/>
          <w:sz w:val="21"/>
          <w:szCs w:val="21"/>
        </w:rPr>
        <w:t>2.</w:t>
      </w:r>
      <w:r w:rsidRPr="004671A9">
        <w:rPr>
          <w:rFonts w:ascii="Arial" w:hAnsi="Arial" w:cs="Arial"/>
          <w:sz w:val="21"/>
          <w:szCs w:val="21"/>
        </w:rPr>
        <w:tab/>
      </w:r>
      <w:r w:rsidR="001938B9" w:rsidRPr="004671A9">
        <w:rPr>
          <w:rFonts w:ascii="Arial" w:hAnsi="Arial" w:cs="Arial"/>
          <w:sz w:val="21"/>
          <w:szCs w:val="21"/>
        </w:rPr>
        <w:t>Downtown Revitalization</w:t>
      </w:r>
      <w:r w:rsidR="00B87806" w:rsidRPr="004671A9">
        <w:rPr>
          <w:rFonts w:ascii="Arial" w:hAnsi="Arial" w:cs="Arial"/>
          <w:sz w:val="21"/>
          <w:szCs w:val="21"/>
        </w:rPr>
        <w:t xml:space="preserve"> – </w:t>
      </w:r>
      <w:r w:rsidR="009D7FAD" w:rsidRPr="004671A9">
        <w:rPr>
          <w:rFonts w:ascii="Arial" w:hAnsi="Arial" w:cs="Arial"/>
          <w:sz w:val="21"/>
          <w:szCs w:val="21"/>
        </w:rPr>
        <w:t xml:space="preserve">A downtown revitalization </w:t>
      </w:r>
      <w:r w:rsidR="001D79F7" w:rsidRPr="004671A9">
        <w:rPr>
          <w:rFonts w:ascii="Arial" w:hAnsi="Arial" w:cs="Arial"/>
          <w:sz w:val="21"/>
          <w:szCs w:val="21"/>
        </w:rPr>
        <w:t xml:space="preserve">project </w:t>
      </w:r>
      <w:r w:rsidR="009D7FAD" w:rsidRPr="004671A9">
        <w:rPr>
          <w:rFonts w:ascii="Arial" w:hAnsi="Arial" w:cs="Arial"/>
          <w:sz w:val="21"/>
          <w:szCs w:val="21"/>
        </w:rPr>
        <w:t>focus</w:t>
      </w:r>
      <w:r w:rsidR="001D79F7" w:rsidRPr="004671A9">
        <w:rPr>
          <w:rFonts w:ascii="Arial" w:hAnsi="Arial" w:cs="Arial"/>
          <w:sz w:val="21"/>
          <w:szCs w:val="21"/>
        </w:rPr>
        <w:t>es</w:t>
      </w:r>
      <w:r w:rsidR="009D7FAD" w:rsidRPr="004671A9">
        <w:rPr>
          <w:rFonts w:ascii="Arial" w:hAnsi="Arial" w:cs="Arial"/>
          <w:sz w:val="21"/>
          <w:szCs w:val="21"/>
        </w:rPr>
        <w:t xml:space="preserve"> ICDBG funding on the </w:t>
      </w:r>
      <w:r w:rsidR="001D79F7" w:rsidRPr="004671A9">
        <w:rPr>
          <w:rFonts w:ascii="Arial" w:hAnsi="Arial" w:cs="Arial"/>
          <w:sz w:val="21"/>
          <w:szCs w:val="21"/>
        </w:rPr>
        <w:t xml:space="preserve">improvements or reconstruction of </w:t>
      </w:r>
      <w:r w:rsidR="009D7FAD" w:rsidRPr="004671A9">
        <w:rPr>
          <w:rFonts w:ascii="Arial" w:hAnsi="Arial" w:cs="Arial"/>
          <w:sz w:val="21"/>
          <w:szCs w:val="21"/>
        </w:rPr>
        <w:t xml:space="preserve">public infrastructure or </w:t>
      </w:r>
      <w:r w:rsidR="001D79F7" w:rsidRPr="004671A9">
        <w:rPr>
          <w:rFonts w:ascii="Arial" w:hAnsi="Arial" w:cs="Arial"/>
          <w:sz w:val="21"/>
          <w:szCs w:val="21"/>
        </w:rPr>
        <w:t xml:space="preserve">public </w:t>
      </w:r>
      <w:r w:rsidR="00904B6E" w:rsidRPr="004671A9">
        <w:rPr>
          <w:rFonts w:ascii="Arial" w:hAnsi="Arial" w:cs="Arial"/>
          <w:sz w:val="21"/>
          <w:szCs w:val="21"/>
        </w:rPr>
        <w:t>facilities</w:t>
      </w:r>
      <w:r w:rsidR="003B5678" w:rsidRPr="004671A9">
        <w:rPr>
          <w:rFonts w:ascii="Arial" w:hAnsi="Arial" w:cs="Arial"/>
          <w:sz w:val="21"/>
          <w:szCs w:val="21"/>
        </w:rPr>
        <w:t xml:space="preserve">. </w:t>
      </w:r>
      <w:r w:rsidR="001D79F7" w:rsidRPr="004671A9">
        <w:rPr>
          <w:rFonts w:ascii="Arial" w:hAnsi="Arial" w:cs="Arial"/>
          <w:sz w:val="21"/>
          <w:szCs w:val="21"/>
        </w:rPr>
        <w:t>Project activities can include im</w:t>
      </w:r>
      <w:r w:rsidR="008D359F" w:rsidRPr="004671A9">
        <w:rPr>
          <w:rFonts w:ascii="Arial" w:hAnsi="Arial" w:cs="Arial"/>
          <w:sz w:val="21"/>
          <w:szCs w:val="21"/>
        </w:rPr>
        <w:t>provements or reconstruction of:</w:t>
      </w:r>
    </w:p>
    <w:p w14:paraId="03F9D96B" w14:textId="77777777" w:rsidR="001D79F7" w:rsidRPr="00700275" w:rsidRDefault="002D0CDF" w:rsidP="006F2349">
      <w:pPr>
        <w:pStyle w:val="ListParagraph"/>
        <w:ind w:left="1800"/>
        <w:rPr>
          <w:rFonts w:ascii="Arial" w:hAnsi="Arial" w:cs="Arial"/>
          <w:sz w:val="21"/>
          <w:szCs w:val="21"/>
        </w:rPr>
      </w:pPr>
      <w:r w:rsidRPr="00700275">
        <w:rPr>
          <w:rFonts w:ascii="Arial" w:hAnsi="Arial" w:cs="Arial"/>
          <w:sz w:val="21"/>
          <w:szCs w:val="21"/>
        </w:rPr>
        <w:t>S</w:t>
      </w:r>
      <w:r w:rsidR="001D79F7" w:rsidRPr="00700275">
        <w:rPr>
          <w:rFonts w:ascii="Arial" w:hAnsi="Arial" w:cs="Arial"/>
          <w:sz w:val="21"/>
          <w:szCs w:val="21"/>
        </w:rPr>
        <w:t xml:space="preserve">idewalks </w:t>
      </w:r>
    </w:p>
    <w:p w14:paraId="231699BE" w14:textId="1712CF34" w:rsidR="00A0507E" w:rsidRPr="00700275" w:rsidRDefault="002D0CDF" w:rsidP="006F2349">
      <w:pPr>
        <w:pStyle w:val="ListParagraph"/>
        <w:ind w:left="1800"/>
        <w:rPr>
          <w:rFonts w:ascii="Arial" w:hAnsi="Arial" w:cs="Arial"/>
          <w:sz w:val="21"/>
          <w:szCs w:val="21"/>
        </w:rPr>
      </w:pPr>
      <w:r w:rsidRPr="00700275">
        <w:rPr>
          <w:rFonts w:ascii="Arial" w:hAnsi="Arial" w:cs="Arial"/>
          <w:sz w:val="21"/>
          <w:szCs w:val="21"/>
        </w:rPr>
        <w:t>C</w:t>
      </w:r>
      <w:r w:rsidR="00904B6E" w:rsidRPr="00700275">
        <w:rPr>
          <w:rFonts w:ascii="Arial" w:hAnsi="Arial" w:cs="Arial"/>
          <w:sz w:val="21"/>
          <w:szCs w:val="21"/>
        </w:rPr>
        <w:t>urb</w:t>
      </w:r>
      <w:r w:rsidR="00942CE1">
        <w:rPr>
          <w:rFonts w:ascii="Arial" w:hAnsi="Arial" w:cs="Arial"/>
          <w:sz w:val="21"/>
          <w:szCs w:val="21"/>
        </w:rPr>
        <w:t>s</w:t>
      </w:r>
      <w:r w:rsidR="00B973C9">
        <w:rPr>
          <w:rFonts w:ascii="Arial" w:hAnsi="Arial" w:cs="Arial"/>
          <w:sz w:val="21"/>
          <w:szCs w:val="21"/>
        </w:rPr>
        <w:t xml:space="preserve">, </w:t>
      </w:r>
      <w:r w:rsidR="00904B6E" w:rsidRPr="00700275">
        <w:rPr>
          <w:rFonts w:ascii="Arial" w:hAnsi="Arial" w:cs="Arial"/>
          <w:sz w:val="21"/>
          <w:szCs w:val="21"/>
        </w:rPr>
        <w:t xml:space="preserve">gutters </w:t>
      </w:r>
      <w:r w:rsidR="00B973C9">
        <w:rPr>
          <w:rFonts w:ascii="Arial" w:hAnsi="Arial" w:cs="Arial"/>
          <w:sz w:val="21"/>
          <w:szCs w:val="21"/>
        </w:rPr>
        <w:t>&amp;</w:t>
      </w:r>
      <w:r w:rsidR="001D79F7" w:rsidRPr="00700275">
        <w:rPr>
          <w:rFonts w:ascii="Arial" w:hAnsi="Arial" w:cs="Arial"/>
          <w:sz w:val="21"/>
          <w:szCs w:val="21"/>
        </w:rPr>
        <w:t xml:space="preserve"> </w:t>
      </w:r>
      <w:r w:rsidR="00904B6E" w:rsidRPr="00700275">
        <w:rPr>
          <w:rFonts w:ascii="Arial" w:hAnsi="Arial" w:cs="Arial"/>
          <w:sz w:val="21"/>
          <w:szCs w:val="21"/>
        </w:rPr>
        <w:t>surface water drainage systems</w:t>
      </w:r>
    </w:p>
    <w:p w14:paraId="3514C685" w14:textId="77777777" w:rsidR="00A0507E" w:rsidRPr="00700275" w:rsidRDefault="002D0CDF" w:rsidP="006F2349">
      <w:pPr>
        <w:pStyle w:val="ListParagraph"/>
        <w:ind w:left="1800"/>
        <w:rPr>
          <w:rFonts w:ascii="Arial" w:hAnsi="Arial" w:cs="Arial"/>
          <w:sz w:val="21"/>
          <w:szCs w:val="21"/>
        </w:rPr>
      </w:pPr>
      <w:r w:rsidRPr="00700275">
        <w:rPr>
          <w:rFonts w:ascii="Arial" w:hAnsi="Arial" w:cs="Arial"/>
          <w:sz w:val="21"/>
          <w:szCs w:val="21"/>
        </w:rPr>
        <w:t>P</w:t>
      </w:r>
      <w:r w:rsidR="001D79F7" w:rsidRPr="00700275">
        <w:rPr>
          <w:rFonts w:ascii="Arial" w:hAnsi="Arial" w:cs="Arial"/>
          <w:sz w:val="21"/>
          <w:szCs w:val="21"/>
        </w:rPr>
        <w:t>arking lots</w:t>
      </w:r>
    </w:p>
    <w:p w14:paraId="7910B481" w14:textId="1D9AEBF7" w:rsidR="001D79F7" w:rsidRDefault="002D0CDF" w:rsidP="006F2349">
      <w:pPr>
        <w:pStyle w:val="ListParagraph"/>
        <w:ind w:left="1800"/>
        <w:rPr>
          <w:rFonts w:ascii="Arial" w:hAnsi="Arial" w:cs="Arial"/>
          <w:sz w:val="21"/>
          <w:szCs w:val="21"/>
        </w:rPr>
      </w:pPr>
      <w:r w:rsidRPr="00700275">
        <w:rPr>
          <w:rFonts w:ascii="Arial" w:hAnsi="Arial" w:cs="Arial"/>
          <w:sz w:val="21"/>
          <w:szCs w:val="21"/>
        </w:rPr>
        <w:t>L</w:t>
      </w:r>
      <w:r w:rsidR="001D79F7" w:rsidRPr="00700275">
        <w:rPr>
          <w:rFonts w:ascii="Arial" w:hAnsi="Arial" w:cs="Arial"/>
          <w:sz w:val="21"/>
          <w:szCs w:val="21"/>
        </w:rPr>
        <w:t xml:space="preserve">ight poles </w:t>
      </w:r>
      <w:r w:rsidR="00B973C9">
        <w:rPr>
          <w:rFonts w:ascii="Arial" w:hAnsi="Arial" w:cs="Arial"/>
          <w:sz w:val="21"/>
          <w:szCs w:val="21"/>
        </w:rPr>
        <w:t>&amp;</w:t>
      </w:r>
      <w:r w:rsidR="001D79F7" w:rsidRPr="00700275">
        <w:rPr>
          <w:rFonts w:ascii="Arial" w:hAnsi="Arial" w:cs="Arial"/>
          <w:sz w:val="21"/>
          <w:szCs w:val="21"/>
        </w:rPr>
        <w:t xml:space="preserve"> illumination</w:t>
      </w:r>
    </w:p>
    <w:p w14:paraId="10E9B10D" w14:textId="3D7D5D2E" w:rsidR="00044A3A" w:rsidRPr="00700275" w:rsidRDefault="00044A3A" w:rsidP="006F2349">
      <w:pPr>
        <w:pStyle w:val="ListParagraph"/>
        <w:ind w:left="1800"/>
        <w:rPr>
          <w:rFonts w:ascii="Arial" w:hAnsi="Arial" w:cs="Arial"/>
          <w:sz w:val="21"/>
          <w:szCs w:val="21"/>
        </w:rPr>
      </w:pPr>
      <w:r>
        <w:rPr>
          <w:rFonts w:ascii="Arial" w:hAnsi="Arial" w:cs="Arial"/>
          <w:sz w:val="21"/>
          <w:szCs w:val="21"/>
        </w:rPr>
        <w:t xml:space="preserve">Water </w:t>
      </w:r>
      <w:r w:rsidR="00B973C9">
        <w:rPr>
          <w:rFonts w:ascii="Arial" w:hAnsi="Arial" w:cs="Arial"/>
          <w:sz w:val="21"/>
          <w:szCs w:val="21"/>
        </w:rPr>
        <w:t>&amp;</w:t>
      </w:r>
      <w:r>
        <w:rPr>
          <w:rFonts w:ascii="Arial" w:hAnsi="Arial" w:cs="Arial"/>
          <w:sz w:val="21"/>
          <w:szCs w:val="21"/>
        </w:rPr>
        <w:t xml:space="preserve"> sewer lines</w:t>
      </w:r>
    </w:p>
    <w:p w14:paraId="703A00AF" w14:textId="77777777" w:rsidR="001D79F7" w:rsidRPr="00700275" w:rsidRDefault="002D0CDF" w:rsidP="006F2349">
      <w:pPr>
        <w:pStyle w:val="ListParagraph"/>
        <w:ind w:left="1800"/>
        <w:rPr>
          <w:rFonts w:ascii="Arial" w:hAnsi="Arial" w:cs="Arial"/>
          <w:sz w:val="21"/>
          <w:szCs w:val="21"/>
        </w:rPr>
      </w:pPr>
      <w:r w:rsidRPr="00700275">
        <w:rPr>
          <w:rFonts w:ascii="Arial" w:hAnsi="Arial" w:cs="Arial"/>
          <w:sz w:val="21"/>
          <w:szCs w:val="21"/>
        </w:rPr>
        <w:t>U</w:t>
      </w:r>
      <w:r w:rsidR="001D79F7" w:rsidRPr="00700275">
        <w:rPr>
          <w:rFonts w:ascii="Arial" w:hAnsi="Arial" w:cs="Arial"/>
          <w:sz w:val="21"/>
          <w:szCs w:val="21"/>
        </w:rPr>
        <w:t xml:space="preserve">tility </w:t>
      </w:r>
      <w:r w:rsidR="00435644" w:rsidRPr="00700275">
        <w:rPr>
          <w:rFonts w:ascii="Arial" w:hAnsi="Arial" w:cs="Arial"/>
          <w:sz w:val="21"/>
          <w:szCs w:val="21"/>
        </w:rPr>
        <w:t xml:space="preserve">/ broadband </w:t>
      </w:r>
      <w:r w:rsidR="001D79F7" w:rsidRPr="00700275">
        <w:rPr>
          <w:rFonts w:ascii="Arial" w:hAnsi="Arial" w:cs="Arial"/>
          <w:sz w:val="21"/>
          <w:szCs w:val="21"/>
        </w:rPr>
        <w:t>conduit insta</w:t>
      </w:r>
      <w:r w:rsidR="00435644" w:rsidRPr="00700275">
        <w:rPr>
          <w:rFonts w:ascii="Arial" w:hAnsi="Arial" w:cs="Arial"/>
          <w:sz w:val="21"/>
          <w:szCs w:val="21"/>
        </w:rPr>
        <w:t>llation</w:t>
      </w:r>
    </w:p>
    <w:p w14:paraId="7C1CA761" w14:textId="47A3C872" w:rsidR="00942CE1" w:rsidRDefault="002A5C07" w:rsidP="002A5C07">
      <w:pPr>
        <w:pStyle w:val="ListParagraph"/>
        <w:ind w:left="1800"/>
        <w:rPr>
          <w:rFonts w:ascii="Arial" w:hAnsi="Arial" w:cs="Arial"/>
          <w:sz w:val="21"/>
          <w:szCs w:val="21"/>
        </w:rPr>
      </w:pPr>
      <w:r w:rsidRPr="00700275">
        <w:rPr>
          <w:rFonts w:ascii="Arial" w:hAnsi="Arial" w:cs="Arial"/>
          <w:sz w:val="21"/>
          <w:szCs w:val="21"/>
        </w:rPr>
        <w:t>Pocket Park</w:t>
      </w:r>
      <w:r w:rsidR="00B973C9">
        <w:rPr>
          <w:rFonts w:ascii="Arial" w:hAnsi="Arial" w:cs="Arial"/>
          <w:sz w:val="21"/>
          <w:szCs w:val="21"/>
        </w:rPr>
        <w:t>s</w:t>
      </w:r>
    </w:p>
    <w:p w14:paraId="1B819DF9" w14:textId="73E6B9FC" w:rsidR="002A5C07" w:rsidRPr="002A5C07" w:rsidRDefault="002A5C07" w:rsidP="002A5C07">
      <w:pPr>
        <w:pStyle w:val="ListParagraph"/>
        <w:ind w:left="1800"/>
        <w:rPr>
          <w:rFonts w:ascii="Arial" w:hAnsi="Arial" w:cs="Arial"/>
          <w:sz w:val="21"/>
          <w:szCs w:val="21"/>
        </w:rPr>
      </w:pPr>
      <w:r>
        <w:rPr>
          <w:rFonts w:ascii="Arial" w:hAnsi="Arial" w:cs="Arial"/>
          <w:sz w:val="21"/>
          <w:szCs w:val="21"/>
        </w:rPr>
        <w:t>Streets</w:t>
      </w:r>
    </w:p>
    <w:p w14:paraId="7485C79F" w14:textId="20611986" w:rsidR="00942CE1" w:rsidRDefault="002A5C07" w:rsidP="002A5C07">
      <w:pPr>
        <w:pStyle w:val="ListParagraph"/>
        <w:ind w:left="1800"/>
        <w:rPr>
          <w:rFonts w:ascii="Arial" w:hAnsi="Arial" w:cs="Arial"/>
          <w:sz w:val="21"/>
          <w:szCs w:val="21"/>
        </w:rPr>
      </w:pPr>
      <w:r>
        <w:rPr>
          <w:rFonts w:ascii="Arial" w:hAnsi="Arial" w:cs="Arial"/>
          <w:sz w:val="21"/>
          <w:szCs w:val="21"/>
        </w:rPr>
        <w:t>Bus Stops</w:t>
      </w:r>
    </w:p>
    <w:p w14:paraId="035C6489" w14:textId="1C2A1476" w:rsidR="002A5C07" w:rsidRDefault="002A5C07" w:rsidP="002A5C07">
      <w:pPr>
        <w:pStyle w:val="ListParagraph"/>
        <w:ind w:left="1800"/>
        <w:rPr>
          <w:rFonts w:ascii="Arial" w:hAnsi="Arial" w:cs="Arial"/>
          <w:sz w:val="21"/>
          <w:szCs w:val="21"/>
        </w:rPr>
      </w:pPr>
      <w:r>
        <w:rPr>
          <w:rFonts w:ascii="Arial" w:hAnsi="Arial" w:cs="Arial"/>
          <w:sz w:val="21"/>
          <w:szCs w:val="21"/>
        </w:rPr>
        <w:t>Electrical Vehicle (EV) charging stations</w:t>
      </w:r>
    </w:p>
    <w:p w14:paraId="1188CF20" w14:textId="715CC774" w:rsidR="002A5C07" w:rsidRPr="002A5C07" w:rsidRDefault="002A5C07" w:rsidP="002A5C07">
      <w:pPr>
        <w:pStyle w:val="ListParagraph"/>
        <w:ind w:left="1800"/>
        <w:rPr>
          <w:rFonts w:ascii="Arial" w:hAnsi="Arial" w:cs="Arial"/>
          <w:sz w:val="21"/>
          <w:szCs w:val="21"/>
        </w:rPr>
      </w:pPr>
      <w:r>
        <w:rPr>
          <w:rFonts w:ascii="Arial" w:hAnsi="Arial" w:cs="Arial"/>
          <w:sz w:val="21"/>
          <w:szCs w:val="21"/>
        </w:rPr>
        <w:t>Trees</w:t>
      </w:r>
    </w:p>
    <w:p w14:paraId="37709B63" w14:textId="77777777" w:rsidR="001D79F7" w:rsidRPr="00035C4F" w:rsidRDefault="001D79F7" w:rsidP="00035C4F">
      <w:pPr>
        <w:rPr>
          <w:rFonts w:ascii="Arial" w:hAnsi="Arial" w:cs="Arial"/>
          <w:sz w:val="21"/>
          <w:szCs w:val="21"/>
        </w:rPr>
      </w:pPr>
    </w:p>
    <w:p w14:paraId="7605F7E8" w14:textId="77777777" w:rsidR="00A0507E" w:rsidRPr="004671A9" w:rsidRDefault="00D0738F" w:rsidP="009477BD">
      <w:pPr>
        <w:pStyle w:val="ListParagraph"/>
        <w:keepNext/>
        <w:numPr>
          <w:ilvl w:val="1"/>
          <w:numId w:val="3"/>
        </w:numPr>
        <w:rPr>
          <w:rFonts w:ascii="Arial" w:hAnsi="Arial" w:cs="Arial"/>
          <w:sz w:val="21"/>
          <w:szCs w:val="21"/>
        </w:rPr>
      </w:pPr>
      <w:r w:rsidRPr="004671A9">
        <w:rPr>
          <w:rFonts w:ascii="Arial" w:hAnsi="Arial" w:cs="Arial"/>
          <w:b/>
          <w:sz w:val="21"/>
          <w:szCs w:val="21"/>
        </w:rPr>
        <w:t xml:space="preserve">Community and Senior </w:t>
      </w:r>
      <w:r w:rsidR="00A0507E" w:rsidRPr="004671A9">
        <w:rPr>
          <w:rFonts w:ascii="Arial" w:hAnsi="Arial" w:cs="Arial"/>
          <w:b/>
          <w:sz w:val="21"/>
          <w:szCs w:val="21"/>
        </w:rPr>
        <w:t>Center Grants</w:t>
      </w:r>
    </w:p>
    <w:p w14:paraId="5E048267" w14:textId="77777777" w:rsidR="00A0507E" w:rsidRPr="004671A9" w:rsidRDefault="00A0507E" w:rsidP="009477BD">
      <w:pPr>
        <w:keepNext/>
        <w:rPr>
          <w:rFonts w:ascii="Arial" w:hAnsi="Arial" w:cs="Arial"/>
          <w:sz w:val="21"/>
          <w:szCs w:val="21"/>
        </w:rPr>
      </w:pPr>
    </w:p>
    <w:p w14:paraId="6E0BA4D3" w14:textId="2CDA6331" w:rsidR="00C45D36" w:rsidRPr="004671A9" w:rsidRDefault="00A0507E" w:rsidP="009477BD">
      <w:pPr>
        <w:pStyle w:val="ListParagraph"/>
        <w:keepNext/>
        <w:numPr>
          <w:ilvl w:val="2"/>
          <w:numId w:val="3"/>
        </w:numPr>
        <w:tabs>
          <w:tab w:val="clear" w:pos="1800"/>
        </w:tabs>
        <w:ind w:left="1440"/>
        <w:rPr>
          <w:rFonts w:ascii="Arial" w:hAnsi="Arial" w:cs="Arial"/>
          <w:sz w:val="21"/>
          <w:szCs w:val="21"/>
        </w:rPr>
      </w:pPr>
      <w:r w:rsidRPr="004671A9">
        <w:rPr>
          <w:rFonts w:ascii="Arial" w:hAnsi="Arial" w:cs="Arial"/>
          <w:sz w:val="21"/>
          <w:szCs w:val="21"/>
        </w:rPr>
        <w:t>Community Cent</w:t>
      </w:r>
      <w:r w:rsidR="000D1E8E" w:rsidRPr="004671A9">
        <w:rPr>
          <w:rFonts w:ascii="Arial" w:hAnsi="Arial" w:cs="Arial"/>
          <w:sz w:val="21"/>
          <w:szCs w:val="21"/>
        </w:rPr>
        <w:t>er Grants.</w:t>
      </w:r>
      <w:r w:rsidR="00C45D36" w:rsidRPr="004671A9">
        <w:rPr>
          <w:rFonts w:ascii="Arial" w:hAnsi="Arial" w:cs="Arial"/>
          <w:sz w:val="21"/>
          <w:szCs w:val="21"/>
        </w:rPr>
        <w:t xml:space="preserve"> </w:t>
      </w:r>
      <w:r w:rsidR="007774C1">
        <w:rPr>
          <w:rFonts w:ascii="Arial" w:hAnsi="Arial" w:cs="Arial"/>
          <w:sz w:val="21"/>
          <w:szCs w:val="21"/>
        </w:rPr>
        <w:t>N</w:t>
      </w:r>
      <w:r w:rsidR="00A26D65" w:rsidRPr="004671A9">
        <w:rPr>
          <w:rFonts w:ascii="Arial" w:hAnsi="Arial" w:cs="Arial"/>
          <w:sz w:val="21"/>
          <w:szCs w:val="21"/>
        </w:rPr>
        <w:t>ew construction or improvements to an existing community c</w:t>
      </w:r>
      <w:r w:rsidR="000D1E8E" w:rsidRPr="004671A9">
        <w:rPr>
          <w:rFonts w:ascii="Arial" w:hAnsi="Arial" w:cs="Arial"/>
          <w:sz w:val="21"/>
          <w:szCs w:val="21"/>
        </w:rPr>
        <w:t xml:space="preserve">enter </w:t>
      </w:r>
      <w:r w:rsidR="00A26D65" w:rsidRPr="004671A9">
        <w:rPr>
          <w:rFonts w:ascii="Arial" w:hAnsi="Arial" w:cs="Arial"/>
          <w:sz w:val="21"/>
          <w:szCs w:val="21"/>
        </w:rPr>
        <w:t xml:space="preserve">that is owned by a grantee or eligible sub-recipient for the use and enjoyment of the community’s general public. </w:t>
      </w:r>
      <w:r w:rsidR="007774C1">
        <w:rPr>
          <w:rFonts w:ascii="Arial" w:hAnsi="Arial" w:cs="Arial"/>
          <w:sz w:val="21"/>
          <w:szCs w:val="21"/>
        </w:rPr>
        <w:t xml:space="preserve">Acquisition of building is also eligible.  </w:t>
      </w:r>
    </w:p>
    <w:p w14:paraId="4FBF12B6" w14:textId="77777777" w:rsidR="00C45D36" w:rsidRPr="004671A9" w:rsidRDefault="00C45D36" w:rsidP="00C45D36">
      <w:pPr>
        <w:pStyle w:val="ListParagraph"/>
        <w:ind w:left="1440"/>
        <w:rPr>
          <w:rFonts w:ascii="Arial" w:hAnsi="Arial" w:cs="Arial"/>
          <w:sz w:val="21"/>
          <w:szCs w:val="21"/>
        </w:rPr>
      </w:pPr>
    </w:p>
    <w:p w14:paraId="703DA4DC" w14:textId="514706BD" w:rsidR="00A0507E" w:rsidRPr="004671A9" w:rsidRDefault="00C45D36" w:rsidP="00C45D36">
      <w:pPr>
        <w:pStyle w:val="ListParagraph"/>
        <w:ind w:left="1440" w:hanging="360"/>
        <w:rPr>
          <w:rFonts w:ascii="Arial" w:hAnsi="Arial" w:cs="Arial"/>
          <w:sz w:val="21"/>
          <w:szCs w:val="21"/>
        </w:rPr>
      </w:pPr>
      <w:r w:rsidRPr="004671A9">
        <w:rPr>
          <w:rFonts w:ascii="Arial" w:hAnsi="Arial" w:cs="Arial"/>
          <w:sz w:val="21"/>
          <w:szCs w:val="21"/>
        </w:rPr>
        <w:t>2.</w:t>
      </w:r>
      <w:r w:rsidRPr="004671A9">
        <w:rPr>
          <w:rFonts w:ascii="Arial" w:hAnsi="Arial" w:cs="Arial"/>
          <w:sz w:val="21"/>
          <w:szCs w:val="21"/>
        </w:rPr>
        <w:tab/>
      </w:r>
      <w:r w:rsidR="00A0507E" w:rsidRPr="004671A9">
        <w:rPr>
          <w:rFonts w:ascii="Arial" w:hAnsi="Arial" w:cs="Arial"/>
          <w:sz w:val="21"/>
          <w:szCs w:val="21"/>
        </w:rPr>
        <w:t>Senior Citizen Center Grants.</w:t>
      </w:r>
      <w:r w:rsidRPr="004671A9">
        <w:rPr>
          <w:rFonts w:ascii="Arial" w:hAnsi="Arial" w:cs="Arial"/>
          <w:sz w:val="21"/>
          <w:szCs w:val="21"/>
        </w:rPr>
        <w:t xml:space="preserve"> </w:t>
      </w:r>
      <w:r w:rsidR="00A26D65" w:rsidRPr="004671A9">
        <w:rPr>
          <w:rFonts w:ascii="Arial" w:hAnsi="Arial" w:cs="Arial"/>
          <w:sz w:val="21"/>
          <w:szCs w:val="21"/>
        </w:rPr>
        <w:t xml:space="preserve">New construction or improvements to an existing designated senior citizen center for the use and enjoyment of the community’s senior population. </w:t>
      </w:r>
      <w:r w:rsidR="007774C1">
        <w:rPr>
          <w:rFonts w:ascii="Arial" w:hAnsi="Arial" w:cs="Arial"/>
          <w:sz w:val="21"/>
          <w:szCs w:val="21"/>
        </w:rPr>
        <w:t xml:space="preserve">Acquisition of a building is also eligible. </w:t>
      </w:r>
    </w:p>
    <w:p w14:paraId="07EA7679" w14:textId="77777777" w:rsidR="00C37731" w:rsidRPr="004671A9" w:rsidRDefault="00C37731" w:rsidP="00C37731">
      <w:pPr>
        <w:pStyle w:val="ListParagraph"/>
        <w:rPr>
          <w:rFonts w:ascii="Arial" w:hAnsi="Arial" w:cs="Arial"/>
          <w:sz w:val="21"/>
          <w:szCs w:val="21"/>
        </w:rPr>
      </w:pPr>
    </w:p>
    <w:p w14:paraId="48CFBED2" w14:textId="6B485739" w:rsidR="00C37731" w:rsidRPr="004671A9" w:rsidRDefault="00C37731" w:rsidP="0057078A">
      <w:pPr>
        <w:pStyle w:val="ListParagraph"/>
        <w:numPr>
          <w:ilvl w:val="7"/>
          <w:numId w:val="29"/>
        </w:numPr>
        <w:ind w:left="1800"/>
        <w:rPr>
          <w:rFonts w:ascii="Arial" w:hAnsi="Arial" w:cs="Arial"/>
          <w:sz w:val="21"/>
          <w:szCs w:val="21"/>
        </w:rPr>
      </w:pPr>
      <w:r w:rsidRPr="004671A9">
        <w:rPr>
          <w:rFonts w:ascii="Arial" w:hAnsi="Arial" w:cs="Arial"/>
          <w:sz w:val="21"/>
          <w:szCs w:val="21"/>
        </w:rPr>
        <w:t>Title to Public Facilities: Nonprofit entities frequently hold title to and operate facilities such as se</w:t>
      </w:r>
      <w:r w:rsidR="00F760CC" w:rsidRPr="004671A9">
        <w:rPr>
          <w:rFonts w:ascii="Arial" w:hAnsi="Arial" w:cs="Arial"/>
          <w:sz w:val="21"/>
          <w:szCs w:val="21"/>
        </w:rPr>
        <w:t xml:space="preserve">nior centers </w:t>
      </w:r>
      <w:r w:rsidRPr="004671A9">
        <w:rPr>
          <w:rFonts w:ascii="Arial" w:hAnsi="Arial" w:cs="Arial"/>
          <w:sz w:val="21"/>
          <w:szCs w:val="21"/>
        </w:rPr>
        <w:t xml:space="preserve">and neighborhood facilities. When such facilities are owned </w:t>
      </w:r>
      <w:r w:rsidR="00F760CC" w:rsidRPr="004671A9">
        <w:rPr>
          <w:rFonts w:ascii="Arial" w:hAnsi="Arial" w:cs="Arial"/>
          <w:sz w:val="21"/>
          <w:szCs w:val="21"/>
        </w:rPr>
        <w:t xml:space="preserve">by nonprofit entities, they </w:t>
      </w:r>
      <w:r w:rsidRPr="004671A9">
        <w:rPr>
          <w:rFonts w:ascii="Arial" w:hAnsi="Arial" w:cs="Arial"/>
          <w:sz w:val="21"/>
          <w:szCs w:val="21"/>
        </w:rPr>
        <w:t>qualify for assistance under this category only if they are made available to the general public</w:t>
      </w:r>
      <w:r w:rsidR="00F760CC" w:rsidRPr="004671A9">
        <w:rPr>
          <w:rFonts w:ascii="Arial" w:hAnsi="Arial" w:cs="Arial"/>
          <w:sz w:val="21"/>
          <w:szCs w:val="21"/>
        </w:rPr>
        <w:t xml:space="preserve"> during normal hours of operation</w:t>
      </w:r>
      <w:r w:rsidRPr="004671A9">
        <w:rPr>
          <w:rFonts w:ascii="Arial" w:hAnsi="Arial" w:cs="Arial"/>
          <w:sz w:val="21"/>
          <w:szCs w:val="21"/>
        </w:rPr>
        <w:t xml:space="preserve">. </w:t>
      </w:r>
    </w:p>
    <w:p w14:paraId="64D86756" w14:textId="77777777" w:rsidR="00517F44" w:rsidRPr="004671A9" w:rsidRDefault="00517F44" w:rsidP="00517F44">
      <w:pPr>
        <w:pStyle w:val="ListParagraph"/>
        <w:ind w:left="1800"/>
        <w:rPr>
          <w:rFonts w:ascii="Arial" w:hAnsi="Arial" w:cs="Arial"/>
          <w:sz w:val="21"/>
          <w:szCs w:val="21"/>
        </w:rPr>
      </w:pPr>
    </w:p>
    <w:p w14:paraId="5D014168" w14:textId="2318B23A" w:rsidR="00C37731" w:rsidRPr="004671A9" w:rsidRDefault="00C37731" w:rsidP="009B7777">
      <w:pPr>
        <w:pStyle w:val="ListParagraph"/>
        <w:numPr>
          <w:ilvl w:val="7"/>
          <w:numId w:val="29"/>
        </w:numPr>
        <w:ind w:left="1800"/>
        <w:rPr>
          <w:rFonts w:ascii="Arial" w:hAnsi="Arial" w:cs="Arial"/>
          <w:sz w:val="21"/>
          <w:szCs w:val="21"/>
        </w:rPr>
      </w:pPr>
      <w:r w:rsidRPr="004671A9">
        <w:rPr>
          <w:rFonts w:ascii="Arial" w:hAnsi="Arial" w:cs="Arial"/>
          <w:sz w:val="21"/>
          <w:szCs w:val="21"/>
        </w:rPr>
        <w:t xml:space="preserve">Fees: Reasonable fees may be charged for the use of the facilities </w:t>
      </w:r>
      <w:r w:rsidR="00B973C9">
        <w:rPr>
          <w:rFonts w:ascii="Arial" w:hAnsi="Arial" w:cs="Arial"/>
          <w:sz w:val="21"/>
          <w:szCs w:val="21"/>
        </w:rPr>
        <w:t>associated</w:t>
      </w:r>
      <w:r w:rsidRPr="004671A9">
        <w:rPr>
          <w:rFonts w:ascii="Arial" w:hAnsi="Arial" w:cs="Arial"/>
          <w:sz w:val="21"/>
          <w:szCs w:val="21"/>
        </w:rPr>
        <w:t xml:space="preserve"> with </w:t>
      </w:r>
      <w:r w:rsidR="00C17623" w:rsidRPr="004671A9">
        <w:rPr>
          <w:rFonts w:ascii="Arial" w:hAnsi="Arial" w:cs="Arial"/>
          <w:sz w:val="21"/>
          <w:szCs w:val="21"/>
        </w:rPr>
        <w:t>I</w:t>
      </w:r>
      <w:r w:rsidRPr="004671A9">
        <w:rPr>
          <w:rFonts w:ascii="Arial" w:hAnsi="Arial" w:cs="Arial"/>
          <w:sz w:val="21"/>
          <w:szCs w:val="21"/>
        </w:rPr>
        <w:t>CDBG funds, but charges, such as excessive membership fees, which wi</w:t>
      </w:r>
      <w:r w:rsidR="00517F44" w:rsidRPr="004671A9">
        <w:rPr>
          <w:rFonts w:ascii="Arial" w:hAnsi="Arial" w:cs="Arial"/>
          <w:sz w:val="21"/>
          <w:szCs w:val="21"/>
        </w:rPr>
        <w:t xml:space="preserve">ll have the effect of limiting LMI </w:t>
      </w:r>
      <w:r w:rsidRPr="004671A9">
        <w:rPr>
          <w:rFonts w:ascii="Arial" w:hAnsi="Arial" w:cs="Arial"/>
          <w:sz w:val="21"/>
          <w:szCs w:val="21"/>
        </w:rPr>
        <w:t>persons from using the facilities, are not permitted.</w:t>
      </w:r>
    </w:p>
    <w:p w14:paraId="14371397" w14:textId="77777777" w:rsidR="00A26D65" w:rsidRPr="004671A9" w:rsidRDefault="00A26D65" w:rsidP="009B7777">
      <w:pPr>
        <w:pStyle w:val="ListParagraph"/>
        <w:ind w:left="1800"/>
        <w:rPr>
          <w:rFonts w:ascii="Arial" w:hAnsi="Arial" w:cs="Arial"/>
          <w:sz w:val="21"/>
          <w:szCs w:val="21"/>
        </w:rPr>
      </w:pPr>
    </w:p>
    <w:p w14:paraId="1FF75569" w14:textId="2E7E40B7" w:rsidR="008D359F" w:rsidRPr="004671A9" w:rsidRDefault="00A26D65" w:rsidP="004671A9">
      <w:pPr>
        <w:pStyle w:val="ListParagraph"/>
        <w:numPr>
          <w:ilvl w:val="7"/>
          <w:numId w:val="29"/>
        </w:numPr>
        <w:ind w:left="1800"/>
        <w:rPr>
          <w:rFonts w:ascii="Arial" w:hAnsi="Arial" w:cs="Arial"/>
          <w:sz w:val="21"/>
          <w:szCs w:val="21"/>
        </w:rPr>
      </w:pPr>
      <w:r w:rsidRPr="004671A9">
        <w:rPr>
          <w:rFonts w:ascii="Arial" w:hAnsi="Arial" w:cs="Arial"/>
          <w:sz w:val="21"/>
          <w:szCs w:val="21"/>
        </w:rPr>
        <w:t xml:space="preserve">Kitchen Equipment: </w:t>
      </w:r>
      <w:r w:rsidR="003B5678" w:rsidRPr="004671A9">
        <w:rPr>
          <w:rFonts w:ascii="Arial" w:hAnsi="Arial" w:cs="Arial"/>
          <w:sz w:val="21"/>
          <w:szCs w:val="21"/>
        </w:rPr>
        <w:t>Typically,</w:t>
      </w:r>
      <w:r w:rsidR="00B931B8" w:rsidRPr="004671A9">
        <w:rPr>
          <w:rFonts w:ascii="Arial" w:hAnsi="Arial" w:cs="Arial"/>
          <w:sz w:val="21"/>
          <w:szCs w:val="21"/>
        </w:rPr>
        <w:t xml:space="preserve"> equipment is not eligible for </w:t>
      </w:r>
      <w:r w:rsidR="00C17623" w:rsidRPr="004671A9">
        <w:rPr>
          <w:rFonts w:ascii="Arial" w:hAnsi="Arial" w:cs="Arial"/>
          <w:sz w:val="21"/>
          <w:szCs w:val="21"/>
        </w:rPr>
        <w:t>I</w:t>
      </w:r>
      <w:r w:rsidR="00B931B8" w:rsidRPr="004671A9">
        <w:rPr>
          <w:rFonts w:ascii="Arial" w:hAnsi="Arial" w:cs="Arial"/>
          <w:sz w:val="21"/>
          <w:szCs w:val="21"/>
        </w:rPr>
        <w:t>CDBG funding</w:t>
      </w:r>
      <w:r w:rsidR="003B5678" w:rsidRPr="004671A9">
        <w:rPr>
          <w:rFonts w:ascii="Arial" w:hAnsi="Arial" w:cs="Arial"/>
          <w:sz w:val="21"/>
          <w:szCs w:val="21"/>
        </w:rPr>
        <w:t xml:space="preserve">. </w:t>
      </w:r>
      <w:r w:rsidR="00B931B8" w:rsidRPr="004671A9">
        <w:rPr>
          <w:rFonts w:ascii="Arial" w:hAnsi="Arial" w:cs="Arial"/>
          <w:sz w:val="21"/>
          <w:szCs w:val="21"/>
        </w:rPr>
        <w:t xml:space="preserve">However, commercial kitchen equipment that is permanently installed and considered part of the real estate (fixture) </w:t>
      </w:r>
      <w:r w:rsidR="009F17C3">
        <w:rPr>
          <w:rFonts w:ascii="Arial" w:hAnsi="Arial" w:cs="Arial"/>
          <w:sz w:val="21"/>
          <w:szCs w:val="21"/>
        </w:rPr>
        <w:t>could be</w:t>
      </w:r>
      <w:r w:rsidR="00B931B8" w:rsidRPr="004671A9">
        <w:rPr>
          <w:rFonts w:ascii="Arial" w:hAnsi="Arial" w:cs="Arial"/>
          <w:sz w:val="21"/>
          <w:szCs w:val="21"/>
        </w:rPr>
        <w:t xml:space="preserve"> eligible. Contact Commerce for determination</w:t>
      </w:r>
      <w:r w:rsidR="003B5678" w:rsidRPr="004671A9">
        <w:rPr>
          <w:rFonts w:ascii="Arial" w:hAnsi="Arial" w:cs="Arial"/>
          <w:sz w:val="21"/>
          <w:szCs w:val="21"/>
        </w:rPr>
        <w:t xml:space="preserve">. </w:t>
      </w:r>
    </w:p>
    <w:p w14:paraId="6E94508B" w14:textId="77777777" w:rsidR="004671A9" w:rsidRPr="00035C4F" w:rsidRDefault="004671A9" w:rsidP="00035C4F">
      <w:pPr>
        <w:rPr>
          <w:rFonts w:ascii="Arial" w:hAnsi="Arial" w:cs="Arial"/>
          <w:sz w:val="21"/>
          <w:szCs w:val="21"/>
        </w:rPr>
      </w:pPr>
    </w:p>
    <w:p w14:paraId="4AE2D590" w14:textId="28F31F9F" w:rsidR="000D1E8E" w:rsidRPr="004671A9" w:rsidRDefault="0073026B" w:rsidP="00BF7F55">
      <w:pPr>
        <w:pStyle w:val="ListParagraph"/>
        <w:numPr>
          <w:ilvl w:val="1"/>
          <w:numId w:val="3"/>
        </w:numPr>
        <w:jc w:val="both"/>
        <w:rPr>
          <w:rFonts w:ascii="Arial" w:hAnsi="Arial" w:cs="Arial"/>
          <w:b/>
          <w:sz w:val="21"/>
          <w:szCs w:val="21"/>
        </w:rPr>
      </w:pPr>
      <w:r w:rsidRPr="004671A9">
        <w:rPr>
          <w:rFonts w:ascii="Arial" w:hAnsi="Arial" w:cs="Arial"/>
          <w:b/>
          <w:sz w:val="21"/>
          <w:szCs w:val="21"/>
        </w:rPr>
        <w:t>Pub</w:t>
      </w:r>
      <w:r w:rsidR="00640C78" w:rsidRPr="004671A9">
        <w:rPr>
          <w:rFonts w:ascii="Arial" w:hAnsi="Arial" w:cs="Arial"/>
          <w:b/>
          <w:sz w:val="21"/>
          <w:szCs w:val="21"/>
        </w:rPr>
        <w:t>lic Park</w:t>
      </w:r>
      <w:r w:rsidR="0030546D">
        <w:rPr>
          <w:rFonts w:ascii="Arial" w:hAnsi="Arial" w:cs="Arial"/>
          <w:b/>
          <w:sz w:val="21"/>
          <w:szCs w:val="21"/>
        </w:rPr>
        <w:t>s</w:t>
      </w:r>
      <w:r w:rsidR="00640C78" w:rsidRPr="004671A9">
        <w:rPr>
          <w:rFonts w:ascii="Arial" w:hAnsi="Arial" w:cs="Arial"/>
          <w:b/>
          <w:sz w:val="21"/>
          <w:szCs w:val="21"/>
        </w:rPr>
        <w:t xml:space="preserve"> Gran</w:t>
      </w:r>
      <w:r w:rsidR="00EB7AFE">
        <w:rPr>
          <w:rFonts w:ascii="Arial" w:hAnsi="Arial" w:cs="Arial"/>
          <w:b/>
          <w:sz w:val="21"/>
          <w:szCs w:val="21"/>
        </w:rPr>
        <w:t>ts</w:t>
      </w:r>
    </w:p>
    <w:p w14:paraId="7B27D2E5" w14:textId="77777777" w:rsidR="0073026B" w:rsidRPr="004671A9" w:rsidRDefault="0073026B" w:rsidP="0073026B">
      <w:pPr>
        <w:pStyle w:val="ListParagraph"/>
        <w:ind w:left="1080"/>
        <w:jc w:val="both"/>
        <w:rPr>
          <w:rFonts w:ascii="Arial" w:hAnsi="Arial" w:cs="Arial"/>
          <w:b/>
          <w:sz w:val="21"/>
          <w:szCs w:val="21"/>
        </w:rPr>
      </w:pPr>
    </w:p>
    <w:p w14:paraId="46A568FC" w14:textId="0EA14D7F" w:rsidR="00AF470D" w:rsidRDefault="0073026B" w:rsidP="00EB7AFE">
      <w:pPr>
        <w:pStyle w:val="ListParagraph"/>
        <w:ind w:left="1080"/>
        <w:rPr>
          <w:rFonts w:ascii="Arial" w:hAnsi="Arial" w:cs="Arial"/>
          <w:sz w:val="21"/>
          <w:szCs w:val="21"/>
        </w:rPr>
      </w:pPr>
      <w:r w:rsidRPr="004671A9">
        <w:rPr>
          <w:rFonts w:ascii="Arial" w:hAnsi="Arial" w:cs="Arial"/>
          <w:sz w:val="21"/>
          <w:szCs w:val="21"/>
        </w:rPr>
        <w:t>Public park projects must qualify under the area-wide benefit national objective</w:t>
      </w:r>
      <w:r w:rsidR="003B5678" w:rsidRPr="004671A9">
        <w:rPr>
          <w:rFonts w:ascii="Arial" w:hAnsi="Arial" w:cs="Arial"/>
          <w:sz w:val="21"/>
          <w:szCs w:val="21"/>
        </w:rPr>
        <w:t xml:space="preserve">. </w:t>
      </w:r>
      <w:r w:rsidRPr="004671A9">
        <w:rPr>
          <w:rFonts w:ascii="Arial" w:hAnsi="Arial" w:cs="Arial"/>
          <w:sz w:val="21"/>
          <w:szCs w:val="21"/>
        </w:rPr>
        <w:t xml:space="preserve">Priority is given to work on existing parks and </w:t>
      </w:r>
      <w:r w:rsidR="00B7615D" w:rsidRPr="004671A9">
        <w:rPr>
          <w:rFonts w:ascii="Arial" w:hAnsi="Arial" w:cs="Arial"/>
          <w:sz w:val="21"/>
          <w:szCs w:val="21"/>
        </w:rPr>
        <w:t xml:space="preserve">to </w:t>
      </w:r>
      <w:r w:rsidRPr="004671A9">
        <w:rPr>
          <w:rFonts w:ascii="Arial" w:hAnsi="Arial" w:cs="Arial"/>
          <w:sz w:val="21"/>
          <w:szCs w:val="21"/>
        </w:rPr>
        <w:t>ICDBG funding for improving; playgrounds</w:t>
      </w:r>
      <w:r w:rsidR="00B973C9">
        <w:rPr>
          <w:rFonts w:ascii="Arial" w:hAnsi="Arial" w:cs="Arial"/>
          <w:sz w:val="21"/>
          <w:szCs w:val="21"/>
        </w:rPr>
        <w:t xml:space="preserve">, </w:t>
      </w:r>
      <w:r w:rsidRPr="004671A9">
        <w:rPr>
          <w:rFonts w:ascii="Arial" w:hAnsi="Arial" w:cs="Arial"/>
          <w:sz w:val="21"/>
          <w:szCs w:val="21"/>
        </w:rPr>
        <w:t xml:space="preserve">which </w:t>
      </w:r>
      <w:r w:rsidR="00B973C9" w:rsidRPr="004671A9">
        <w:rPr>
          <w:rFonts w:ascii="Arial" w:hAnsi="Arial" w:cs="Arial"/>
          <w:sz w:val="21"/>
          <w:szCs w:val="21"/>
        </w:rPr>
        <w:t>includ</w:t>
      </w:r>
      <w:r w:rsidR="00B973C9">
        <w:rPr>
          <w:rFonts w:ascii="Arial" w:hAnsi="Arial" w:cs="Arial"/>
          <w:sz w:val="21"/>
          <w:szCs w:val="21"/>
        </w:rPr>
        <w:t>e</w:t>
      </w:r>
      <w:r w:rsidRPr="004671A9">
        <w:rPr>
          <w:rFonts w:ascii="Arial" w:hAnsi="Arial" w:cs="Arial"/>
          <w:sz w:val="21"/>
          <w:szCs w:val="21"/>
        </w:rPr>
        <w:t xml:space="preserve"> permanent playground equipment, ADA accessibility</w:t>
      </w:r>
      <w:r w:rsidR="007774C1">
        <w:rPr>
          <w:rFonts w:ascii="Arial" w:hAnsi="Arial" w:cs="Arial"/>
          <w:sz w:val="21"/>
          <w:szCs w:val="21"/>
        </w:rPr>
        <w:t xml:space="preserve"> of park facilities including bathrooms</w:t>
      </w:r>
      <w:r w:rsidRPr="004671A9">
        <w:rPr>
          <w:rFonts w:ascii="Arial" w:hAnsi="Arial" w:cs="Arial"/>
          <w:sz w:val="21"/>
          <w:szCs w:val="21"/>
        </w:rPr>
        <w:t>, splash pads, pools, and courts.</w:t>
      </w:r>
    </w:p>
    <w:p w14:paraId="74D2716E" w14:textId="2FB4D03C" w:rsidR="00035C4F" w:rsidRPr="00EB7AFE" w:rsidRDefault="0073026B" w:rsidP="00EB7AFE">
      <w:pPr>
        <w:pStyle w:val="ListParagraph"/>
        <w:ind w:left="1080"/>
        <w:rPr>
          <w:rFonts w:ascii="Arial" w:hAnsi="Arial" w:cs="Arial"/>
          <w:sz w:val="21"/>
          <w:szCs w:val="21"/>
        </w:rPr>
      </w:pPr>
      <w:r w:rsidRPr="004671A9">
        <w:rPr>
          <w:rFonts w:ascii="Arial" w:hAnsi="Arial" w:cs="Arial"/>
          <w:sz w:val="21"/>
          <w:szCs w:val="21"/>
        </w:rPr>
        <w:t xml:space="preserve"> </w:t>
      </w:r>
    </w:p>
    <w:p w14:paraId="48567AC7" w14:textId="77777777" w:rsidR="004671A9" w:rsidRPr="004671A9" w:rsidRDefault="004671A9" w:rsidP="0073026B">
      <w:pPr>
        <w:pStyle w:val="ListParagraph"/>
        <w:ind w:left="1080"/>
        <w:jc w:val="both"/>
        <w:rPr>
          <w:rFonts w:ascii="Arial" w:hAnsi="Arial" w:cs="Arial"/>
          <w:b/>
          <w:sz w:val="21"/>
          <w:szCs w:val="21"/>
        </w:rPr>
      </w:pPr>
    </w:p>
    <w:p w14:paraId="38B0FAD6" w14:textId="1210E165" w:rsidR="0073026B" w:rsidRPr="004671A9" w:rsidRDefault="00044A3A" w:rsidP="00BF7F55">
      <w:pPr>
        <w:pStyle w:val="ListParagraph"/>
        <w:numPr>
          <w:ilvl w:val="1"/>
          <w:numId w:val="3"/>
        </w:numPr>
        <w:jc w:val="both"/>
        <w:rPr>
          <w:rFonts w:ascii="Arial" w:hAnsi="Arial" w:cs="Arial"/>
          <w:b/>
          <w:sz w:val="21"/>
          <w:szCs w:val="21"/>
        </w:rPr>
      </w:pPr>
      <w:r>
        <w:rPr>
          <w:rFonts w:ascii="Arial" w:hAnsi="Arial" w:cs="Arial"/>
          <w:b/>
          <w:sz w:val="21"/>
          <w:szCs w:val="21"/>
        </w:rPr>
        <w:lastRenderedPageBreak/>
        <w:t>Post Disaster</w:t>
      </w:r>
      <w:r w:rsidR="008D359F" w:rsidRPr="004671A9">
        <w:rPr>
          <w:rFonts w:ascii="Arial" w:hAnsi="Arial" w:cs="Arial"/>
          <w:b/>
          <w:sz w:val="21"/>
          <w:szCs w:val="21"/>
        </w:rPr>
        <w:t xml:space="preserve"> Grant</w:t>
      </w:r>
      <w:r w:rsidR="00EB7AFE">
        <w:rPr>
          <w:rFonts w:ascii="Arial" w:hAnsi="Arial" w:cs="Arial"/>
          <w:b/>
          <w:sz w:val="21"/>
          <w:szCs w:val="21"/>
        </w:rPr>
        <w:t>s</w:t>
      </w:r>
    </w:p>
    <w:p w14:paraId="7893B5B6" w14:textId="77777777" w:rsidR="00711013" w:rsidRPr="004671A9" w:rsidRDefault="00711013" w:rsidP="00384F03">
      <w:pPr>
        <w:pStyle w:val="ListParagraph"/>
        <w:ind w:left="2160"/>
        <w:jc w:val="both"/>
        <w:rPr>
          <w:rFonts w:ascii="Arial" w:hAnsi="Arial" w:cs="Arial"/>
          <w:b/>
          <w:sz w:val="21"/>
          <w:szCs w:val="21"/>
        </w:rPr>
      </w:pPr>
    </w:p>
    <w:p w14:paraId="55AEFC61" w14:textId="23B150FC" w:rsidR="00C45D36" w:rsidRPr="004671A9" w:rsidRDefault="000F7BAE" w:rsidP="00C45D36">
      <w:pPr>
        <w:ind w:left="1080"/>
        <w:rPr>
          <w:rFonts w:ascii="Arial" w:hAnsi="Arial" w:cs="Arial"/>
          <w:sz w:val="21"/>
          <w:szCs w:val="21"/>
        </w:rPr>
      </w:pPr>
      <w:r w:rsidRPr="004671A9">
        <w:rPr>
          <w:rFonts w:ascii="Arial" w:hAnsi="Arial" w:cs="Arial"/>
          <w:sz w:val="21"/>
          <w:szCs w:val="21"/>
        </w:rPr>
        <w:t xml:space="preserve">A project to address a </w:t>
      </w:r>
      <w:r w:rsidR="00593626">
        <w:rPr>
          <w:rFonts w:ascii="Arial" w:hAnsi="Arial" w:cs="Arial"/>
          <w:sz w:val="21"/>
          <w:szCs w:val="21"/>
        </w:rPr>
        <w:t xml:space="preserve">recent </w:t>
      </w:r>
      <w:r w:rsidRPr="004671A9">
        <w:rPr>
          <w:rFonts w:ascii="Arial" w:hAnsi="Arial" w:cs="Arial"/>
          <w:sz w:val="21"/>
          <w:szCs w:val="21"/>
        </w:rPr>
        <w:t>natural event that has damaged public infrastructure or utilities</w:t>
      </w:r>
      <w:r w:rsidR="00593626">
        <w:rPr>
          <w:rFonts w:ascii="Arial" w:hAnsi="Arial" w:cs="Arial"/>
          <w:sz w:val="21"/>
          <w:szCs w:val="21"/>
        </w:rPr>
        <w:t>,</w:t>
      </w:r>
      <w:r w:rsidRPr="004671A9">
        <w:rPr>
          <w:rFonts w:ascii="Arial" w:hAnsi="Arial" w:cs="Arial"/>
          <w:sz w:val="21"/>
          <w:szCs w:val="21"/>
        </w:rPr>
        <w:t xml:space="preserve"> creating a serious threat to the health and safety of a community</w:t>
      </w:r>
      <w:r w:rsidR="003B5678" w:rsidRPr="004671A9">
        <w:rPr>
          <w:rFonts w:ascii="Arial" w:hAnsi="Arial" w:cs="Arial"/>
          <w:sz w:val="21"/>
          <w:szCs w:val="21"/>
        </w:rPr>
        <w:t xml:space="preserve">. </w:t>
      </w:r>
    </w:p>
    <w:p w14:paraId="3514F96B" w14:textId="77777777" w:rsidR="00C93322" w:rsidRDefault="00C93322" w:rsidP="00C45D36">
      <w:pPr>
        <w:ind w:left="1440"/>
        <w:rPr>
          <w:rFonts w:ascii="Arial" w:hAnsi="Arial" w:cs="Arial"/>
          <w:sz w:val="21"/>
          <w:szCs w:val="21"/>
        </w:rPr>
      </w:pPr>
    </w:p>
    <w:p w14:paraId="00B15218" w14:textId="7B6D7412" w:rsidR="000D1E8E" w:rsidRPr="004671A9" w:rsidRDefault="000F7BAE" w:rsidP="00C45D36">
      <w:pPr>
        <w:ind w:left="1440"/>
        <w:rPr>
          <w:rFonts w:ascii="Arial" w:hAnsi="Arial" w:cs="Arial"/>
          <w:sz w:val="21"/>
          <w:szCs w:val="21"/>
        </w:rPr>
      </w:pPr>
      <w:r w:rsidRPr="004671A9">
        <w:rPr>
          <w:rFonts w:ascii="Arial" w:hAnsi="Arial" w:cs="Arial"/>
          <w:sz w:val="21"/>
          <w:szCs w:val="21"/>
        </w:rPr>
        <w:t>Example:</w:t>
      </w:r>
      <w:r w:rsidR="00C45D36" w:rsidRPr="004671A9">
        <w:rPr>
          <w:rFonts w:ascii="Arial" w:hAnsi="Arial" w:cs="Arial"/>
          <w:sz w:val="21"/>
          <w:szCs w:val="21"/>
        </w:rPr>
        <w:t xml:space="preserve"> </w:t>
      </w:r>
      <w:r w:rsidRPr="004671A9">
        <w:rPr>
          <w:rFonts w:ascii="Arial" w:hAnsi="Arial" w:cs="Arial"/>
          <w:sz w:val="21"/>
          <w:szCs w:val="21"/>
        </w:rPr>
        <w:t>A flash flood wipes out the commun</w:t>
      </w:r>
      <w:r w:rsidR="00BC40E2" w:rsidRPr="004671A9">
        <w:rPr>
          <w:rFonts w:ascii="Arial" w:hAnsi="Arial" w:cs="Arial"/>
          <w:sz w:val="21"/>
          <w:szCs w:val="21"/>
        </w:rPr>
        <w:t>it</w:t>
      </w:r>
      <w:r w:rsidR="00C93322">
        <w:rPr>
          <w:rFonts w:ascii="Arial" w:hAnsi="Arial" w:cs="Arial"/>
          <w:sz w:val="21"/>
          <w:szCs w:val="21"/>
        </w:rPr>
        <w:t>y’s</w:t>
      </w:r>
      <w:r w:rsidR="00BC40E2" w:rsidRPr="004671A9">
        <w:rPr>
          <w:rFonts w:ascii="Arial" w:hAnsi="Arial" w:cs="Arial"/>
          <w:sz w:val="21"/>
          <w:szCs w:val="21"/>
        </w:rPr>
        <w:t xml:space="preserve"> drinking water reservoir and ICDBG funds are used to replace or repair the reservoir dam</w:t>
      </w:r>
      <w:r w:rsidR="003B5678" w:rsidRPr="004671A9">
        <w:rPr>
          <w:rFonts w:ascii="Arial" w:hAnsi="Arial" w:cs="Arial"/>
          <w:sz w:val="21"/>
          <w:szCs w:val="21"/>
        </w:rPr>
        <w:t xml:space="preserve">. </w:t>
      </w:r>
    </w:p>
    <w:p w14:paraId="2DA71C7D" w14:textId="77777777" w:rsidR="000C21C4" w:rsidRPr="004671A9" w:rsidRDefault="000C21C4" w:rsidP="00C45D36">
      <w:pPr>
        <w:rPr>
          <w:rFonts w:ascii="Arial" w:hAnsi="Arial" w:cs="Arial"/>
          <w:sz w:val="21"/>
          <w:szCs w:val="21"/>
        </w:rPr>
      </w:pPr>
    </w:p>
    <w:p w14:paraId="7EFCC2F8" w14:textId="77777777" w:rsidR="0051787D" w:rsidRPr="004671A9" w:rsidRDefault="0051787D" w:rsidP="00C45D36">
      <w:pPr>
        <w:rPr>
          <w:rFonts w:ascii="Arial" w:hAnsi="Arial" w:cs="Arial"/>
          <w:sz w:val="21"/>
          <w:szCs w:val="21"/>
        </w:rPr>
      </w:pPr>
    </w:p>
    <w:p w14:paraId="41D0AE73" w14:textId="77777777" w:rsidR="0001644E" w:rsidRPr="004671A9" w:rsidRDefault="0001644E">
      <w:pPr>
        <w:rPr>
          <w:rFonts w:ascii="Arial" w:hAnsi="Arial" w:cs="Arial"/>
          <w:sz w:val="21"/>
          <w:szCs w:val="21"/>
        </w:rPr>
      </w:pPr>
      <w:r w:rsidRPr="004671A9">
        <w:rPr>
          <w:rFonts w:ascii="Arial" w:hAnsi="Arial" w:cs="Arial"/>
          <w:sz w:val="21"/>
          <w:szCs w:val="21"/>
        </w:rPr>
        <w:br w:type="page"/>
      </w:r>
    </w:p>
    <w:p w14:paraId="7DC147DE" w14:textId="77777777" w:rsidR="009374E8" w:rsidRPr="004671A9" w:rsidRDefault="00C45D36" w:rsidP="0052101A">
      <w:pPr>
        <w:ind w:left="720" w:hanging="720"/>
        <w:rPr>
          <w:rFonts w:ascii="Arial" w:hAnsi="Arial" w:cs="Arial"/>
          <w:b/>
          <w:sz w:val="21"/>
          <w:szCs w:val="21"/>
        </w:rPr>
      </w:pPr>
      <w:r w:rsidRPr="00A60923">
        <w:rPr>
          <w:rFonts w:ascii="Arial" w:hAnsi="Arial" w:cs="Arial"/>
          <w:sz w:val="21"/>
          <w:szCs w:val="21"/>
        </w:rPr>
        <w:lastRenderedPageBreak/>
        <w:t>III</w:t>
      </w:r>
      <w:r w:rsidRPr="00A60923">
        <w:rPr>
          <w:rFonts w:ascii="Arial" w:hAnsi="Arial" w:cs="Arial"/>
          <w:sz w:val="20"/>
          <w:szCs w:val="20"/>
        </w:rPr>
        <w:t>.</w:t>
      </w:r>
      <w:r w:rsidRPr="004671A9">
        <w:rPr>
          <w:rFonts w:ascii="Arial" w:hAnsi="Arial" w:cs="Arial"/>
          <w:sz w:val="21"/>
          <w:szCs w:val="21"/>
        </w:rPr>
        <w:tab/>
      </w:r>
      <w:r w:rsidR="009374E8" w:rsidRPr="004671A9">
        <w:rPr>
          <w:rFonts w:ascii="Arial" w:hAnsi="Arial" w:cs="Arial"/>
          <w:b/>
          <w:sz w:val="21"/>
          <w:szCs w:val="21"/>
        </w:rPr>
        <w:t>Other Eligibility Information</w:t>
      </w:r>
    </w:p>
    <w:p w14:paraId="7AEF0489" w14:textId="77777777" w:rsidR="009374E8" w:rsidRPr="004671A9" w:rsidRDefault="009374E8" w:rsidP="009374E8">
      <w:pPr>
        <w:rPr>
          <w:rFonts w:ascii="Arial" w:hAnsi="Arial" w:cs="Arial"/>
          <w:b/>
          <w:sz w:val="21"/>
          <w:szCs w:val="21"/>
        </w:rPr>
      </w:pPr>
    </w:p>
    <w:p w14:paraId="3E8DE365" w14:textId="77777777" w:rsidR="009374E8" w:rsidRPr="004671A9" w:rsidRDefault="009374E8" w:rsidP="009374E8">
      <w:pPr>
        <w:ind w:left="720"/>
        <w:rPr>
          <w:rFonts w:ascii="Arial" w:hAnsi="Arial" w:cs="Arial"/>
          <w:sz w:val="21"/>
          <w:szCs w:val="21"/>
        </w:rPr>
      </w:pPr>
      <w:r w:rsidRPr="004671A9">
        <w:rPr>
          <w:rFonts w:ascii="Arial" w:hAnsi="Arial" w:cs="Arial"/>
          <w:sz w:val="21"/>
          <w:szCs w:val="21"/>
        </w:rPr>
        <w:t>Each activity must also be in compliance with the following conditions:</w:t>
      </w:r>
    </w:p>
    <w:p w14:paraId="64597B9F" w14:textId="77777777" w:rsidR="009374E8" w:rsidRPr="004671A9" w:rsidRDefault="009374E8" w:rsidP="00E65CD5">
      <w:pPr>
        <w:rPr>
          <w:rFonts w:ascii="Arial" w:hAnsi="Arial" w:cs="Arial"/>
          <w:b/>
          <w:sz w:val="21"/>
          <w:szCs w:val="21"/>
        </w:rPr>
      </w:pPr>
    </w:p>
    <w:p w14:paraId="57E86C1C" w14:textId="1A82F9B9" w:rsidR="009374E8" w:rsidRPr="004671A9" w:rsidRDefault="000834B2" w:rsidP="0052101A">
      <w:pPr>
        <w:ind w:left="1080"/>
        <w:rPr>
          <w:rFonts w:ascii="Arial" w:hAnsi="Arial" w:cs="Arial"/>
          <w:b/>
          <w:sz w:val="21"/>
          <w:szCs w:val="21"/>
        </w:rPr>
      </w:pPr>
      <w:r w:rsidRPr="004671A9">
        <w:rPr>
          <w:rFonts w:ascii="Arial" w:hAnsi="Arial" w:cs="Arial"/>
          <w:b/>
          <w:sz w:val="21"/>
          <w:szCs w:val="21"/>
        </w:rPr>
        <w:t xml:space="preserve">Facilities </w:t>
      </w:r>
      <w:r w:rsidR="003A6AF0">
        <w:rPr>
          <w:rFonts w:ascii="Arial" w:hAnsi="Arial" w:cs="Arial"/>
          <w:b/>
          <w:sz w:val="21"/>
          <w:szCs w:val="21"/>
        </w:rPr>
        <w:t>c</w:t>
      </w:r>
      <w:r w:rsidRPr="004671A9">
        <w:rPr>
          <w:rFonts w:ascii="Arial" w:hAnsi="Arial" w:cs="Arial"/>
          <w:b/>
          <w:sz w:val="21"/>
          <w:szCs w:val="21"/>
        </w:rPr>
        <w:t xml:space="preserve">ontaining both </w:t>
      </w:r>
      <w:r w:rsidR="003A6AF0">
        <w:rPr>
          <w:rFonts w:ascii="Arial" w:hAnsi="Arial" w:cs="Arial"/>
          <w:b/>
          <w:sz w:val="21"/>
          <w:szCs w:val="21"/>
        </w:rPr>
        <w:t>e</w:t>
      </w:r>
      <w:r w:rsidR="009374E8" w:rsidRPr="004671A9">
        <w:rPr>
          <w:rFonts w:ascii="Arial" w:hAnsi="Arial" w:cs="Arial"/>
          <w:b/>
          <w:sz w:val="21"/>
          <w:szCs w:val="21"/>
        </w:rPr>
        <w:t xml:space="preserve">ligible and </w:t>
      </w:r>
      <w:r w:rsidR="003A6AF0">
        <w:rPr>
          <w:rFonts w:ascii="Arial" w:hAnsi="Arial" w:cs="Arial"/>
          <w:b/>
          <w:sz w:val="21"/>
          <w:szCs w:val="21"/>
        </w:rPr>
        <w:t>i</w:t>
      </w:r>
      <w:r w:rsidR="009374E8" w:rsidRPr="004671A9">
        <w:rPr>
          <w:rFonts w:ascii="Arial" w:hAnsi="Arial" w:cs="Arial"/>
          <w:b/>
          <w:sz w:val="21"/>
          <w:szCs w:val="21"/>
        </w:rPr>
        <w:t xml:space="preserve">neligible </w:t>
      </w:r>
      <w:r w:rsidR="003A6AF0">
        <w:rPr>
          <w:rFonts w:ascii="Arial" w:hAnsi="Arial" w:cs="Arial"/>
          <w:b/>
          <w:sz w:val="21"/>
          <w:szCs w:val="21"/>
        </w:rPr>
        <w:t>u</w:t>
      </w:r>
      <w:r w:rsidR="009374E8" w:rsidRPr="004671A9">
        <w:rPr>
          <w:rFonts w:ascii="Arial" w:hAnsi="Arial" w:cs="Arial"/>
          <w:b/>
          <w:sz w:val="21"/>
          <w:szCs w:val="21"/>
        </w:rPr>
        <w:t xml:space="preserve">ses </w:t>
      </w:r>
      <w:r w:rsidR="009374E8" w:rsidRPr="004671A9">
        <w:rPr>
          <w:rFonts w:ascii="Arial" w:hAnsi="Arial" w:cs="Arial"/>
          <w:sz w:val="21"/>
          <w:szCs w:val="21"/>
        </w:rPr>
        <w:t>can receive grant assistance if the eligible portion of the building is a designated and discreet area of the building and the applicant can determine the costs attributed to the eligible portion distinctly from the costs of the overall facility.</w:t>
      </w:r>
    </w:p>
    <w:p w14:paraId="0A8856DA" w14:textId="77777777" w:rsidR="009374E8" w:rsidRPr="004671A9" w:rsidRDefault="009374E8" w:rsidP="0052101A">
      <w:pPr>
        <w:ind w:left="1080"/>
        <w:rPr>
          <w:rFonts w:ascii="Arial" w:hAnsi="Arial" w:cs="Arial"/>
          <w:b/>
          <w:sz w:val="21"/>
          <w:szCs w:val="21"/>
        </w:rPr>
      </w:pPr>
    </w:p>
    <w:p w14:paraId="2B789328" w14:textId="7F139A72" w:rsidR="00341CBE" w:rsidRPr="004671A9" w:rsidRDefault="00341CBE" w:rsidP="0052101A">
      <w:pPr>
        <w:ind w:left="1080"/>
        <w:rPr>
          <w:rFonts w:ascii="Arial" w:hAnsi="Arial" w:cs="Arial"/>
          <w:b/>
          <w:sz w:val="21"/>
          <w:szCs w:val="21"/>
        </w:rPr>
      </w:pPr>
      <w:r w:rsidRPr="004671A9">
        <w:rPr>
          <w:rFonts w:ascii="Arial" w:hAnsi="Arial" w:cs="Arial"/>
          <w:b/>
          <w:sz w:val="21"/>
          <w:szCs w:val="21"/>
        </w:rPr>
        <w:t>Special Assessments:</w:t>
      </w:r>
      <w:r w:rsidR="0052101A" w:rsidRPr="004671A9">
        <w:rPr>
          <w:rFonts w:ascii="Arial" w:hAnsi="Arial" w:cs="Arial"/>
          <w:b/>
          <w:sz w:val="21"/>
          <w:szCs w:val="21"/>
        </w:rPr>
        <w:t xml:space="preserve"> </w:t>
      </w:r>
      <w:r w:rsidRPr="004671A9">
        <w:rPr>
          <w:rFonts w:ascii="Arial" w:hAnsi="Arial" w:cs="Arial"/>
          <w:sz w:val="21"/>
          <w:szCs w:val="21"/>
        </w:rPr>
        <w:t xml:space="preserve">ICDBG funds can be used to pay the special assessments on behalf of all properties </w:t>
      </w:r>
      <w:r w:rsidRPr="004671A9">
        <w:rPr>
          <w:rFonts w:ascii="Arial" w:hAnsi="Arial" w:cs="Arial"/>
          <w:sz w:val="21"/>
          <w:szCs w:val="21"/>
          <w:u w:val="single"/>
        </w:rPr>
        <w:t>owned</w:t>
      </w:r>
      <w:r w:rsidRPr="004671A9">
        <w:rPr>
          <w:rFonts w:ascii="Arial" w:hAnsi="Arial" w:cs="Arial"/>
          <w:sz w:val="21"/>
          <w:szCs w:val="21"/>
        </w:rPr>
        <w:t xml:space="preserve"> and </w:t>
      </w:r>
      <w:r w:rsidRPr="004671A9">
        <w:rPr>
          <w:rFonts w:ascii="Arial" w:hAnsi="Arial" w:cs="Arial"/>
          <w:sz w:val="21"/>
          <w:szCs w:val="21"/>
          <w:u w:val="single"/>
        </w:rPr>
        <w:t>occupied</w:t>
      </w:r>
      <w:r w:rsidRPr="004671A9">
        <w:rPr>
          <w:rFonts w:ascii="Arial" w:hAnsi="Arial" w:cs="Arial"/>
          <w:sz w:val="21"/>
          <w:szCs w:val="21"/>
        </w:rPr>
        <w:t xml:space="preserve"> by all low</w:t>
      </w:r>
      <w:r w:rsidR="00BE05D1">
        <w:rPr>
          <w:rFonts w:ascii="Arial" w:hAnsi="Arial" w:cs="Arial"/>
          <w:sz w:val="21"/>
          <w:szCs w:val="21"/>
        </w:rPr>
        <w:t>-</w:t>
      </w:r>
      <w:r w:rsidRPr="004671A9">
        <w:rPr>
          <w:rFonts w:ascii="Arial" w:hAnsi="Arial" w:cs="Arial"/>
          <w:sz w:val="21"/>
          <w:szCs w:val="21"/>
        </w:rPr>
        <w:t xml:space="preserve">income (and if sufficient ICDBG </w:t>
      </w:r>
      <w:r w:rsidR="00BE05D1">
        <w:rPr>
          <w:rFonts w:ascii="Arial" w:hAnsi="Arial" w:cs="Arial"/>
          <w:sz w:val="21"/>
          <w:szCs w:val="21"/>
        </w:rPr>
        <w:t xml:space="preserve">funds are </w:t>
      </w:r>
      <w:r w:rsidRPr="004671A9">
        <w:rPr>
          <w:rFonts w:ascii="Arial" w:hAnsi="Arial" w:cs="Arial"/>
          <w:sz w:val="21"/>
          <w:szCs w:val="21"/>
        </w:rPr>
        <w:t>available</w:t>
      </w:r>
      <w:r w:rsidR="00BE05D1">
        <w:rPr>
          <w:rFonts w:ascii="Arial" w:hAnsi="Arial" w:cs="Arial"/>
          <w:sz w:val="21"/>
          <w:szCs w:val="21"/>
        </w:rPr>
        <w:t>,</w:t>
      </w:r>
      <w:r w:rsidRPr="004671A9">
        <w:rPr>
          <w:rFonts w:ascii="Arial" w:hAnsi="Arial" w:cs="Arial"/>
          <w:sz w:val="21"/>
          <w:szCs w:val="21"/>
        </w:rPr>
        <w:t xml:space="preserve"> </w:t>
      </w:r>
      <w:r w:rsidR="00A0164B" w:rsidRPr="004671A9">
        <w:rPr>
          <w:rFonts w:ascii="Arial" w:hAnsi="Arial" w:cs="Arial"/>
          <w:sz w:val="21"/>
          <w:szCs w:val="21"/>
        </w:rPr>
        <w:t>moderate</w:t>
      </w:r>
      <w:r w:rsidR="00BE05D1">
        <w:rPr>
          <w:rFonts w:ascii="Arial" w:hAnsi="Arial" w:cs="Arial"/>
          <w:sz w:val="21"/>
          <w:szCs w:val="21"/>
        </w:rPr>
        <w:t>-</w:t>
      </w:r>
      <w:r w:rsidR="00A0164B" w:rsidRPr="004671A9">
        <w:rPr>
          <w:rFonts w:ascii="Arial" w:hAnsi="Arial" w:cs="Arial"/>
          <w:sz w:val="21"/>
          <w:szCs w:val="21"/>
        </w:rPr>
        <w:t>income) households</w:t>
      </w:r>
      <w:r w:rsidR="003B5678" w:rsidRPr="004671A9">
        <w:rPr>
          <w:rFonts w:ascii="Arial" w:hAnsi="Arial" w:cs="Arial"/>
          <w:sz w:val="21"/>
          <w:szCs w:val="21"/>
        </w:rPr>
        <w:t xml:space="preserve">. </w:t>
      </w:r>
      <w:r w:rsidR="009374E8" w:rsidRPr="004671A9">
        <w:rPr>
          <w:rFonts w:ascii="Arial" w:hAnsi="Arial" w:cs="Arial"/>
          <w:sz w:val="21"/>
          <w:szCs w:val="21"/>
        </w:rPr>
        <w:t>Special Assessments</w:t>
      </w:r>
      <w:r w:rsidR="00EF5F28" w:rsidRPr="004671A9">
        <w:rPr>
          <w:rFonts w:ascii="Arial" w:hAnsi="Arial" w:cs="Arial"/>
          <w:sz w:val="21"/>
          <w:szCs w:val="21"/>
        </w:rPr>
        <w:t xml:space="preserve"> means the recovery of the capital costs of </w:t>
      </w:r>
      <w:r w:rsidRPr="004671A9">
        <w:rPr>
          <w:rFonts w:ascii="Arial" w:hAnsi="Arial" w:cs="Arial"/>
          <w:sz w:val="21"/>
          <w:szCs w:val="21"/>
        </w:rPr>
        <w:t>a pub</w:t>
      </w:r>
      <w:r w:rsidR="00BC0608" w:rsidRPr="004671A9">
        <w:rPr>
          <w:rFonts w:ascii="Arial" w:hAnsi="Arial" w:cs="Arial"/>
          <w:sz w:val="21"/>
          <w:szCs w:val="21"/>
        </w:rPr>
        <w:t xml:space="preserve">lic improvement, such as </w:t>
      </w:r>
      <w:r w:rsidR="00A0164B" w:rsidRPr="004671A9">
        <w:rPr>
          <w:rFonts w:ascii="Arial" w:hAnsi="Arial" w:cs="Arial"/>
          <w:sz w:val="21"/>
          <w:szCs w:val="21"/>
        </w:rPr>
        <w:t>sidewalks</w:t>
      </w:r>
      <w:r w:rsidR="00B85FBE">
        <w:rPr>
          <w:rFonts w:ascii="Arial" w:hAnsi="Arial" w:cs="Arial"/>
          <w:sz w:val="21"/>
          <w:szCs w:val="21"/>
        </w:rPr>
        <w:t xml:space="preserve">, </w:t>
      </w:r>
      <w:r w:rsidR="00BC0608" w:rsidRPr="004671A9">
        <w:rPr>
          <w:rFonts w:ascii="Arial" w:hAnsi="Arial" w:cs="Arial"/>
          <w:sz w:val="21"/>
          <w:szCs w:val="21"/>
        </w:rPr>
        <w:t xml:space="preserve">water </w:t>
      </w:r>
      <w:r w:rsidR="001A41F5" w:rsidRPr="004671A9">
        <w:rPr>
          <w:rFonts w:ascii="Arial" w:hAnsi="Arial" w:cs="Arial"/>
          <w:sz w:val="21"/>
          <w:szCs w:val="21"/>
        </w:rPr>
        <w:t>hook-ups or sewer connections</w:t>
      </w:r>
      <w:r w:rsidR="00A0164B" w:rsidRPr="004671A9">
        <w:rPr>
          <w:rFonts w:ascii="Arial" w:hAnsi="Arial" w:cs="Arial"/>
          <w:sz w:val="21"/>
          <w:szCs w:val="21"/>
        </w:rPr>
        <w:t>,</w:t>
      </w:r>
      <w:r w:rsidRPr="004671A9">
        <w:rPr>
          <w:rFonts w:ascii="Arial" w:hAnsi="Arial" w:cs="Arial"/>
          <w:sz w:val="21"/>
          <w:szCs w:val="21"/>
        </w:rPr>
        <w:t xml:space="preserve"> through:</w:t>
      </w:r>
    </w:p>
    <w:p w14:paraId="4BB23495" w14:textId="77777777" w:rsidR="00341CBE" w:rsidRPr="004671A9" w:rsidRDefault="00341CBE" w:rsidP="00341CBE">
      <w:pPr>
        <w:pStyle w:val="ListParagraph"/>
        <w:rPr>
          <w:rFonts w:ascii="Arial" w:hAnsi="Arial" w:cs="Arial"/>
          <w:sz w:val="21"/>
          <w:szCs w:val="21"/>
        </w:rPr>
      </w:pPr>
    </w:p>
    <w:p w14:paraId="0E9803CF" w14:textId="77777777" w:rsidR="00341CBE" w:rsidRPr="004671A9" w:rsidRDefault="00341CBE" w:rsidP="00341CBE">
      <w:pPr>
        <w:ind w:left="1440"/>
        <w:rPr>
          <w:rFonts w:ascii="Arial" w:hAnsi="Arial" w:cs="Arial"/>
          <w:sz w:val="21"/>
          <w:szCs w:val="21"/>
        </w:rPr>
      </w:pPr>
      <w:r w:rsidRPr="004671A9">
        <w:rPr>
          <w:rFonts w:ascii="Arial" w:hAnsi="Arial" w:cs="Arial"/>
          <w:sz w:val="21"/>
          <w:szCs w:val="21"/>
        </w:rPr>
        <w:t>A fee or charge levied or filed as a lien against a parcel of real estate as a direct result of benefit derived from the installation of a public improvement (LID), or</w:t>
      </w:r>
    </w:p>
    <w:p w14:paraId="78D6E134" w14:textId="77777777" w:rsidR="00341CBE" w:rsidRPr="004671A9" w:rsidRDefault="00341CBE" w:rsidP="00341CBE">
      <w:pPr>
        <w:ind w:left="1440"/>
        <w:rPr>
          <w:rFonts w:ascii="Arial" w:hAnsi="Arial" w:cs="Arial"/>
          <w:sz w:val="21"/>
          <w:szCs w:val="21"/>
        </w:rPr>
      </w:pPr>
    </w:p>
    <w:p w14:paraId="668A9341" w14:textId="77777777" w:rsidR="00341CBE" w:rsidRPr="004671A9" w:rsidRDefault="00341CBE" w:rsidP="00341CBE">
      <w:pPr>
        <w:ind w:left="1440"/>
        <w:rPr>
          <w:rFonts w:ascii="Arial" w:hAnsi="Arial" w:cs="Arial"/>
          <w:sz w:val="21"/>
          <w:szCs w:val="21"/>
        </w:rPr>
      </w:pPr>
      <w:r w:rsidRPr="004671A9">
        <w:rPr>
          <w:rFonts w:ascii="Arial" w:hAnsi="Arial" w:cs="Arial"/>
          <w:sz w:val="21"/>
          <w:szCs w:val="21"/>
        </w:rPr>
        <w:t>A one-time charge made as a condition of a</w:t>
      </w:r>
      <w:r w:rsidR="00A0164B" w:rsidRPr="004671A9">
        <w:rPr>
          <w:rFonts w:ascii="Arial" w:hAnsi="Arial" w:cs="Arial"/>
          <w:sz w:val="21"/>
          <w:szCs w:val="21"/>
        </w:rPr>
        <w:t>ccess to the public improvement</w:t>
      </w:r>
      <w:r w:rsidRPr="004671A9">
        <w:rPr>
          <w:rFonts w:ascii="Arial" w:hAnsi="Arial" w:cs="Arial"/>
          <w:sz w:val="21"/>
          <w:szCs w:val="21"/>
        </w:rPr>
        <w:t xml:space="preserve"> </w:t>
      </w:r>
      <w:r w:rsidR="00A0164B" w:rsidRPr="004671A9">
        <w:rPr>
          <w:rFonts w:ascii="Arial" w:hAnsi="Arial" w:cs="Arial"/>
          <w:sz w:val="21"/>
          <w:szCs w:val="21"/>
        </w:rPr>
        <w:t>(hook-up or connection fee).</w:t>
      </w:r>
    </w:p>
    <w:p w14:paraId="6D401F1E" w14:textId="77777777" w:rsidR="00A0164B" w:rsidRPr="004671A9" w:rsidRDefault="00A0164B" w:rsidP="006A3FB9">
      <w:pPr>
        <w:rPr>
          <w:rFonts w:ascii="Arial" w:hAnsi="Arial" w:cs="Arial"/>
          <w:sz w:val="21"/>
          <w:szCs w:val="21"/>
        </w:rPr>
      </w:pPr>
    </w:p>
    <w:p w14:paraId="4FF6C16D" w14:textId="77777777" w:rsidR="00393677" w:rsidRPr="004671A9" w:rsidRDefault="006A3FB9" w:rsidP="00D0738F">
      <w:pPr>
        <w:ind w:left="1440"/>
        <w:rPr>
          <w:rFonts w:ascii="Arial" w:hAnsi="Arial" w:cs="Arial"/>
          <w:b/>
          <w:sz w:val="21"/>
          <w:szCs w:val="21"/>
        </w:rPr>
      </w:pPr>
      <w:r w:rsidRPr="004671A9">
        <w:rPr>
          <w:rFonts w:ascii="Arial" w:hAnsi="Arial" w:cs="Arial"/>
          <w:b/>
          <w:sz w:val="21"/>
          <w:szCs w:val="21"/>
        </w:rPr>
        <w:t>Special Requirements</w:t>
      </w:r>
      <w:r w:rsidR="00393677" w:rsidRPr="004671A9">
        <w:rPr>
          <w:rFonts w:ascii="Arial" w:hAnsi="Arial" w:cs="Arial"/>
          <w:b/>
          <w:sz w:val="21"/>
          <w:szCs w:val="21"/>
        </w:rPr>
        <w:t xml:space="preserve"> on </w:t>
      </w:r>
      <w:r w:rsidRPr="004671A9">
        <w:rPr>
          <w:rFonts w:ascii="Arial" w:hAnsi="Arial" w:cs="Arial"/>
          <w:b/>
          <w:sz w:val="21"/>
          <w:szCs w:val="21"/>
        </w:rPr>
        <w:t xml:space="preserve">using ICDBG for </w:t>
      </w:r>
      <w:r w:rsidR="00393677" w:rsidRPr="004671A9">
        <w:rPr>
          <w:rFonts w:ascii="Arial" w:hAnsi="Arial" w:cs="Arial"/>
          <w:b/>
          <w:sz w:val="21"/>
          <w:szCs w:val="21"/>
        </w:rPr>
        <w:t>Special Assessments</w:t>
      </w:r>
      <w:r w:rsidRPr="004671A9">
        <w:rPr>
          <w:rFonts w:ascii="Arial" w:hAnsi="Arial" w:cs="Arial"/>
          <w:b/>
          <w:sz w:val="21"/>
          <w:szCs w:val="21"/>
        </w:rPr>
        <w:t xml:space="preserve"> </w:t>
      </w:r>
    </w:p>
    <w:p w14:paraId="4867526E" w14:textId="77777777" w:rsidR="00393677" w:rsidRPr="004671A9" w:rsidRDefault="00393677" w:rsidP="00341CBE">
      <w:pPr>
        <w:ind w:left="990"/>
        <w:rPr>
          <w:rFonts w:ascii="Arial" w:hAnsi="Arial" w:cs="Arial"/>
          <w:sz w:val="21"/>
          <w:szCs w:val="21"/>
        </w:rPr>
      </w:pPr>
    </w:p>
    <w:p w14:paraId="3ED22C03" w14:textId="656E64B5" w:rsidR="000C21C4" w:rsidRPr="004671A9" w:rsidRDefault="000C21C4" w:rsidP="0052101A">
      <w:pPr>
        <w:ind w:left="1800"/>
        <w:rPr>
          <w:rFonts w:ascii="Arial" w:hAnsi="Arial" w:cs="Arial"/>
          <w:sz w:val="21"/>
          <w:szCs w:val="21"/>
        </w:rPr>
      </w:pPr>
      <w:r w:rsidRPr="004671A9">
        <w:rPr>
          <w:rFonts w:ascii="Arial" w:hAnsi="Arial" w:cs="Arial"/>
          <w:sz w:val="21"/>
          <w:szCs w:val="21"/>
        </w:rPr>
        <w:t>Third party household income verification</w:t>
      </w:r>
      <w:r w:rsidR="005A2DE1" w:rsidRPr="004671A9">
        <w:rPr>
          <w:rFonts w:ascii="Arial" w:hAnsi="Arial" w:cs="Arial"/>
          <w:sz w:val="21"/>
          <w:szCs w:val="21"/>
        </w:rPr>
        <w:t xml:space="preserve"> required</w:t>
      </w:r>
      <w:r w:rsidR="00B85FBE">
        <w:rPr>
          <w:rFonts w:ascii="Arial" w:hAnsi="Arial" w:cs="Arial"/>
          <w:sz w:val="21"/>
          <w:szCs w:val="21"/>
        </w:rPr>
        <w:t xml:space="preserve"> (when </w:t>
      </w:r>
      <w:r w:rsidR="005A2DE1" w:rsidRPr="004671A9">
        <w:rPr>
          <w:rFonts w:ascii="Arial" w:hAnsi="Arial" w:cs="Arial"/>
          <w:sz w:val="21"/>
          <w:szCs w:val="21"/>
        </w:rPr>
        <w:t>project qualifies as LMI Housing</w:t>
      </w:r>
      <w:r w:rsidR="00B85FBE">
        <w:rPr>
          <w:rFonts w:ascii="Arial" w:hAnsi="Arial" w:cs="Arial"/>
          <w:sz w:val="21"/>
          <w:szCs w:val="21"/>
        </w:rPr>
        <w:t>)</w:t>
      </w:r>
      <w:r w:rsidR="005A2DE1" w:rsidRPr="004671A9">
        <w:rPr>
          <w:rFonts w:ascii="Arial" w:hAnsi="Arial" w:cs="Arial"/>
          <w:sz w:val="21"/>
          <w:szCs w:val="21"/>
        </w:rPr>
        <w:t xml:space="preserve">. </w:t>
      </w:r>
    </w:p>
    <w:p w14:paraId="1FEF5811" w14:textId="77777777" w:rsidR="000C21C4" w:rsidRPr="004671A9" w:rsidRDefault="000C21C4" w:rsidP="0052101A">
      <w:pPr>
        <w:ind w:left="1800"/>
        <w:rPr>
          <w:rFonts w:ascii="Arial" w:hAnsi="Arial" w:cs="Arial"/>
          <w:sz w:val="21"/>
          <w:szCs w:val="21"/>
        </w:rPr>
      </w:pPr>
    </w:p>
    <w:p w14:paraId="3C124A02" w14:textId="77777777" w:rsidR="00A0164B" w:rsidRPr="004671A9" w:rsidRDefault="00A0164B" w:rsidP="0052101A">
      <w:pPr>
        <w:ind w:left="1800"/>
        <w:rPr>
          <w:rFonts w:ascii="Arial" w:hAnsi="Arial" w:cs="Arial"/>
          <w:sz w:val="21"/>
          <w:szCs w:val="21"/>
        </w:rPr>
      </w:pPr>
      <w:r w:rsidRPr="004671A9">
        <w:rPr>
          <w:rFonts w:ascii="Arial" w:hAnsi="Arial" w:cs="Arial"/>
          <w:sz w:val="21"/>
          <w:szCs w:val="21"/>
        </w:rPr>
        <w:t>ICDBG payment</w:t>
      </w:r>
      <w:r w:rsidR="00393677" w:rsidRPr="004671A9">
        <w:rPr>
          <w:rFonts w:ascii="Arial" w:hAnsi="Arial" w:cs="Arial"/>
          <w:sz w:val="21"/>
          <w:szCs w:val="21"/>
        </w:rPr>
        <w:t xml:space="preserve"> per household is 100%</w:t>
      </w:r>
      <w:r w:rsidRPr="004671A9">
        <w:rPr>
          <w:rFonts w:ascii="Arial" w:hAnsi="Arial" w:cs="Arial"/>
          <w:sz w:val="21"/>
          <w:szCs w:val="21"/>
        </w:rPr>
        <w:t xml:space="preserve">, </w:t>
      </w:r>
      <w:r w:rsidR="00393677" w:rsidRPr="004671A9">
        <w:rPr>
          <w:rFonts w:ascii="Arial" w:hAnsi="Arial" w:cs="Arial"/>
          <w:sz w:val="21"/>
          <w:szCs w:val="21"/>
        </w:rPr>
        <w:t xml:space="preserve">therefore, </w:t>
      </w:r>
      <w:r w:rsidRPr="004671A9">
        <w:rPr>
          <w:rFonts w:ascii="Arial" w:hAnsi="Arial" w:cs="Arial"/>
          <w:sz w:val="21"/>
          <w:szCs w:val="21"/>
        </w:rPr>
        <w:t xml:space="preserve">cannot pay special assessments </w:t>
      </w:r>
      <w:r w:rsidR="0030774D" w:rsidRPr="004671A9">
        <w:rPr>
          <w:rFonts w:ascii="Arial" w:hAnsi="Arial" w:cs="Arial"/>
          <w:sz w:val="21"/>
          <w:szCs w:val="21"/>
        </w:rPr>
        <w:t xml:space="preserve">percentage </w:t>
      </w:r>
      <w:r w:rsidRPr="004671A9">
        <w:rPr>
          <w:rFonts w:ascii="Arial" w:hAnsi="Arial" w:cs="Arial"/>
          <w:sz w:val="21"/>
          <w:szCs w:val="21"/>
        </w:rPr>
        <w:t>bas</w:t>
      </w:r>
      <w:r w:rsidR="0030774D" w:rsidRPr="004671A9">
        <w:rPr>
          <w:rFonts w:ascii="Arial" w:hAnsi="Arial" w:cs="Arial"/>
          <w:sz w:val="21"/>
          <w:szCs w:val="21"/>
        </w:rPr>
        <w:t>ed on an income sliding scale.</w:t>
      </w:r>
    </w:p>
    <w:p w14:paraId="24AE13A8" w14:textId="77777777" w:rsidR="00A0164B" w:rsidRPr="004671A9" w:rsidRDefault="00A0164B" w:rsidP="0052101A">
      <w:pPr>
        <w:ind w:left="1800"/>
        <w:rPr>
          <w:rFonts w:ascii="Arial" w:hAnsi="Arial" w:cs="Arial"/>
          <w:sz w:val="21"/>
          <w:szCs w:val="21"/>
        </w:rPr>
      </w:pPr>
    </w:p>
    <w:p w14:paraId="4534E135" w14:textId="4A597C3C" w:rsidR="00393677" w:rsidRPr="004671A9" w:rsidRDefault="00A0164B" w:rsidP="0052101A">
      <w:pPr>
        <w:ind w:left="1800"/>
        <w:rPr>
          <w:rFonts w:ascii="Arial" w:hAnsi="Arial" w:cs="Arial"/>
          <w:sz w:val="21"/>
          <w:szCs w:val="21"/>
        </w:rPr>
      </w:pPr>
      <w:r w:rsidRPr="004671A9">
        <w:rPr>
          <w:rFonts w:ascii="Arial" w:hAnsi="Arial" w:cs="Arial"/>
          <w:sz w:val="21"/>
          <w:szCs w:val="21"/>
        </w:rPr>
        <w:t xml:space="preserve">ICDBG rules are applicable </w:t>
      </w:r>
      <w:r w:rsidR="00B827B8">
        <w:rPr>
          <w:rFonts w:ascii="Arial" w:hAnsi="Arial" w:cs="Arial"/>
          <w:sz w:val="21"/>
          <w:szCs w:val="21"/>
        </w:rPr>
        <w:t xml:space="preserve">for </w:t>
      </w:r>
      <w:r w:rsidRPr="004671A9">
        <w:rPr>
          <w:rFonts w:ascii="Arial" w:hAnsi="Arial" w:cs="Arial"/>
          <w:sz w:val="21"/>
          <w:szCs w:val="21"/>
        </w:rPr>
        <w:t>acquisition, environment</w:t>
      </w:r>
      <w:r w:rsidR="00393677" w:rsidRPr="004671A9">
        <w:rPr>
          <w:rFonts w:ascii="Arial" w:hAnsi="Arial" w:cs="Arial"/>
          <w:sz w:val="21"/>
          <w:szCs w:val="21"/>
        </w:rPr>
        <w:t>al</w:t>
      </w:r>
      <w:r w:rsidR="00644D5E">
        <w:rPr>
          <w:rFonts w:ascii="Arial" w:hAnsi="Arial" w:cs="Arial"/>
          <w:sz w:val="21"/>
          <w:szCs w:val="21"/>
        </w:rPr>
        <w:t>s</w:t>
      </w:r>
      <w:r w:rsidR="00393677" w:rsidRPr="004671A9">
        <w:rPr>
          <w:rFonts w:ascii="Arial" w:hAnsi="Arial" w:cs="Arial"/>
          <w:sz w:val="21"/>
          <w:szCs w:val="21"/>
        </w:rPr>
        <w:t xml:space="preserve">, and </w:t>
      </w:r>
      <w:r w:rsidR="00BD2680" w:rsidRPr="004671A9">
        <w:rPr>
          <w:rFonts w:ascii="Arial" w:hAnsi="Arial" w:cs="Arial"/>
          <w:sz w:val="21"/>
          <w:szCs w:val="21"/>
        </w:rPr>
        <w:t>Davis-B</w:t>
      </w:r>
      <w:r w:rsidR="00393677" w:rsidRPr="004671A9">
        <w:rPr>
          <w:rFonts w:ascii="Arial" w:hAnsi="Arial" w:cs="Arial"/>
          <w:sz w:val="21"/>
          <w:szCs w:val="21"/>
        </w:rPr>
        <w:t>acon</w:t>
      </w:r>
      <w:r w:rsidR="003B5678" w:rsidRPr="004671A9">
        <w:rPr>
          <w:rFonts w:ascii="Arial" w:hAnsi="Arial" w:cs="Arial"/>
          <w:sz w:val="21"/>
          <w:szCs w:val="21"/>
        </w:rPr>
        <w:t xml:space="preserve">. </w:t>
      </w:r>
    </w:p>
    <w:p w14:paraId="18B08B8B" w14:textId="77777777" w:rsidR="00A0164B" w:rsidRPr="004671A9" w:rsidRDefault="00393677" w:rsidP="0052101A">
      <w:pPr>
        <w:ind w:left="2160"/>
        <w:rPr>
          <w:rFonts w:ascii="Arial" w:hAnsi="Arial" w:cs="Arial"/>
          <w:sz w:val="21"/>
          <w:szCs w:val="21"/>
        </w:rPr>
      </w:pPr>
      <w:r w:rsidRPr="004671A9">
        <w:rPr>
          <w:rFonts w:ascii="Arial" w:hAnsi="Arial" w:cs="Arial"/>
          <w:sz w:val="21"/>
          <w:szCs w:val="21"/>
        </w:rPr>
        <w:t xml:space="preserve">The ICDBG rules are even applicable to a project for which the improvements were not initially assisted with ICDBG funds. </w:t>
      </w:r>
    </w:p>
    <w:p w14:paraId="47E60C71" w14:textId="77777777" w:rsidR="00341CBE" w:rsidRPr="004671A9" w:rsidRDefault="00341CBE" w:rsidP="00341CBE">
      <w:pPr>
        <w:ind w:left="990"/>
        <w:rPr>
          <w:rFonts w:ascii="Arial" w:hAnsi="Arial" w:cs="Arial"/>
          <w:sz w:val="21"/>
          <w:szCs w:val="21"/>
        </w:rPr>
      </w:pPr>
    </w:p>
    <w:p w14:paraId="5F7826B0" w14:textId="2A80CAF7" w:rsidR="006A3FB9" w:rsidRPr="004671A9" w:rsidRDefault="001A41F5" w:rsidP="00D0738F">
      <w:pPr>
        <w:ind w:left="1440"/>
        <w:rPr>
          <w:rFonts w:ascii="Arial" w:hAnsi="Arial" w:cs="Arial"/>
          <w:sz w:val="21"/>
          <w:szCs w:val="21"/>
        </w:rPr>
      </w:pPr>
      <w:r w:rsidRPr="007774C1">
        <w:rPr>
          <w:rFonts w:ascii="Arial" w:hAnsi="Arial" w:cs="Arial"/>
          <w:b/>
          <w:sz w:val="21"/>
          <w:szCs w:val="21"/>
        </w:rPr>
        <w:t>Note:</w:t>
      </w:r>
      <w:r w:rsidR="0052101A" w:rsidRPr="004671A9">
        <w:rPr>
          <w:rFonts w:ascii="Arial" w:hAnsi="Arial" w:cs="Arial"/>
          <w:sz w:val="21"/>
          <w:szCs w:val="21"/>
        </w:rPr>
        <w:t xml:space="preserve"> </w:t>
      </w:r>
      <w:r w:rsidR="006A3FB9" w:rsidRPr="004671A9">
        <w:rPr>
          <w:rFonts w:ascii="Arial" w:hAnsi="Arial" w:cs="Arial"/>
          <w:sz w:val="21"/>
          <w:szCs w:val="21"/>
        </w:rPr>
        <w:t xml:space="preserve">Special </w:t>
      </w:r>
      <w:r w:rsidR="00B85FBE">
        <w:rPr>
          <w:rFonts w:ascii="Arial" w:hAnsi="Arial" w:cs="Arial"/>
          <w:sz w:val="21"/>
          <w:szCs w:val="21"/>
        </w:rPr>
        <w:t>A</w:t>
      </w:r>
      <w:r w:rsidR="006A3FB9" w:rsidRPr="004671A9">
        <w:rPr>
          <w:rFonts w:ascii="Arial" w:hAnsi="Arial" w:cs="Arial"/>
          <w:sz w:val="21"/>
          <w:szCs w:val="21"/>
        </w:rPr>
        <w:t>ssessments typically do not include the periodic charges based on the use of public improvements, such as water or se</w:t>
      </w:r>
      <w:r w:rsidR="005A2DE1" w:rsidRPr="004671A9">
        <w:rPr>
          <w:rFonts w:ascii="Arial" w:hAnsi="Arial" w:cs="Arial"/>
          <w:sz w:val="21"/>
          <w:szCs w:val="21"/>
        </w:rPr>
        <w:t xml:space="preserve">wer user charges </w:t>
      </w:r>
      <w:r w:rsidR="006A3FB9" w:rsidRPr="004671A9">
        <w:rPr>
          <w:rFonts w:ascii="Arial" w:hAnsi="Arial" w:cs="Arial"/>
          <w:sz w:val="21"/>
          <w:szCs w:val="21"/>
        </w:rPr>
        <w:t xml:space="preserve">or property taxes. </w:t>
      </w:r>
    </w:p>
    <w:p w14:paraId="1F710D66" w14:textId="77777777" w:rsidR="006A3FB9" w:rsidRPr="004671A9" w:rsidRDefault="006A3FB9" w:rsidP="006A3FB9">
      <w:pPr>
        <w:rPr>
          <w:rFonts w:ascii="Arial" w:hAnsi="Arial" w:cs="Arial"/>
          <w:sz w:val="21"/>
          <w:szCs w:val="21"/>
        </w:rPr>
      </w:pPr>
    </w:p>
    <w:p w14:paraId="4F1BC544" w14:textId="473E1590" w:rsidR="00341CBE" w:rsidRPr="004671A9" w:rsidRDefault="00393677" w:rsidP="00D0738F">
      <w:pPr>
        <w:ind w:left="1440"/>
        <w:rPr>
          <w:rFonts w:ascii="Arial" w:hAnsi="Arial" w:cs="Arial"/>
          <w:sz w:val="21"/>
          <w:szCs w:val="21"/>
        </w:rPr>
      </w:pPr>
      <w:r w:rsidRPr="004671A9">
        <w:rPr>
          <w:rFonts w:ascii="Arial" w:hAnsi="Arial" w:cs="Arial"/>
          <w:sz w:val="21"/>
          <w:szCs w:val="21"/>
        </w:rPr>
        <w:t xml:space="preserve">If you plan to use ICDBG to pay for </w:t>
      </w:r>
      <w:r w:rsidR="00B85FBE">
        <w:rPr>
          <w:rFonts w:ascii="Arial" w:hAnsi="Arial" w:cs="Arial"/>
          <w:sz w:val="21"/>
          <w:szCs w:val="21"/>
        </w:rPr>
        <w:t>S</w:t>
      </w:r>
      <w:r w:rsidRPr="004671A9">
        <w:rPr>
          <w:rFonts w:ascii="Arial" w:hAnsi="Arial" w:cs="Arial"/>
          <w:sz w:val="21"/>
          <w:szCs w:val="21"/>
        </w:rPr>
        <w:t xml:space="preserve">pecial </w:t>
      </w:r>
      <w:r w:rsidR="00B85FBE">
        <w:rPr>
          <w:rFonts w:ascii="Arial" w:hAnsi="Arial" w:cs="Arial"/>
          <w:sz w:val="21"/>
          <w:szCs w:val="21"/>
        </w:rPr>
        <w:t>A</w:t>
      </w:r>
      <w:r w:rsidRPr="004671A9">
        <w:rPr>
          <w:rFonts w:ascii="Arial" w:hAnsi="Arial" w:cs="Arial"/>
          <w:sz w:val="21"/>
          <w:szCs w:val="21"/>
        </w:rPr>
        <w:t>ssessments</w:t>
      </w:r>
      <w:r w:rsidR="0052101A" w:rsidRPr="004671A9">
        <w:rPr>
          <w:rFonts w:ascii="Arial" w:hAnsi="Arial" w:cs="Arial"/>
          <w:sz w:val="21"/>
          <w:szCs w:val="21"/>
        </w:rPr>
        <w:t>,</w:t>
      </w:r>
      <w:r w:rsidRPr="004671A9">
        <w:rPr>
          <w:rFonts w:ascii="Arial" w:hAnsi="Arial" w:cs="Arial"/>
          <w:sz w:val="21"/>
          <w:szCs w:val="21"/>
        </w:rPr>
        <w:t xml:space="preserve"> contact Commerce</w:t>
      </w:r>
      <w:r w:rsidR="003B5678" w:rsidRPr="004671A9">
        <w:rPr>
          <w:rFonts w:ascii="Arial" w:hAnsi="Arial" w:cs="Arial"/>
          <w:sz w:val="21"/>
          <w:szCs w:val="21"/>
        </w:rPr>
        <w:t xml:space="preserve">. </w:t>
      </w:r>
    </w:p>
    <w:p w14:paraId="776B98EB" w14:textId="77777777" w:rsidR="00267B18" w:rsidRPr="004671A9" w:rsidRDefault="00267B18" w:rsidP="00904B6E">
      <w:pPr>
        <w:rPr>
          <w:rFonts w:ascii="Arial" w:hAnsi="Arial" w:cs="Arial"/>
          <w:sz w:val="21"/>
          <w:szCs w:val="21"/>
        </w:rPr>
      </w:pPr>
    </w:p>
    <w:p w14:paraId="75D659B1" w14:textId="6B14E046" w:rsidR="00267B18" w:rsidRPr="004671A9" w:rsidRDefault="00267B18" w:rsidP="00CA5DAD">
      <w:pPr>
        <w:pStyle w:val="ListParagraph"/>
        <w:ind w:left="1080"/>
        <w:rPr>
          <w:rFonts w:ascii="Arial" w:hAnsi="Arial" w:cs="Arial"/>
          <w:sz w:val="21"/>
          <w:szCs w:val="21"/>
        </w:rPr>
      </w:pPr>
      <w:r w:rsidRPr="004671A9">
        <w:rPr>
          <w:rFonts w:ascii="Arial" w:hAnsi="Arial" w:cs="Arial"/>
          <w:b/>
          <w:sz w:val="21"/>
          <w:szCs w:val="21"/>
        </w:rPr>
        <w:t xml:space="preserve">Combining </w:t>
      </w:r>
      <w:r w:rsidR="00F802BF" w:rsidRPr="004671A9">
        <w:rPr>
          <w:rFonts w:ascii="Arial" w:hAnsi="Arial" w:cs="Arial"/>
          <w:b/>
          <w:sz w:val="21"/>
          <w:szCs w:val="21"/>
        </w:rPr>
        <w:t>I</w:t>
      </w:r>
      <w:r w:rsidRPr="004671A9">
        <w:rPr>
          <w:rFonts w:ascii="Arial" w:hAnsi="Arial" w:cs="Arial"/>
          <w:b/>
          <w:sz w:val="21"/>
          <w:szCs w:val="21"/>
        </w:rPr>
        <w:t>CDBG Funds with Other Federal Money:</w:t>
      </w:r>
      <w:r w:rsidR="0052101A" w:rsidRPr="004671A9">
        <w:rPr>
          <w:rFonts w:ascii="Arial" w:hAnsi="Arial" w:cs="Arial"/>
          <w:b/>
          <w:sz w:val="21"/>
          <w:szCs w:val="21"/>
        </w:rPr>
        <w:t xml:space="preserve"> </w:t>
      </w:r>
      <w:r w:rsidR="00D36312" w:rsidRPr="004671A9">
        <w:rPr>
          <w:rFonts w:ascii="Arial" w:hAnsi="Arial" w:cs="Arial"/>
          <w:sz w:val="21"/>
          <w:szCs w:val="21"/>
        </w:rPr>
        <w:t>ICDBG</w:t>
      </w:r>
      <w:r w:rsidR="00393677" w:rsidRPr="004671A9">
        <w:rPr>
          <w:rFonts w:ascii="Arial" w:hAnsi="Arial" w:cs="Arial"/>
          <w:sz w:val="21"/>
          <w:szCs w:val="21"/>
        </w:rPr>
        <w:t xml:space="preserve"> funds are </w:t>
      </w:r>
      <w:r w:rsidRPr="004671A9">
        <w:rPr>
          <w:rFonts w:ascii="Arial" w:hAnsi="Arial" w:cs="Arial"/>
          <w:sz w:val="21"/>
          <w:szCs w:val="21"/>
        </w:rPr>
        <w:t>frequently combined with funding from other federal progra</w:t>
      </w:r>
      <w:r w:rsidR="00393677" w:rsidRPr="004671A9">
        <w:rPr>
          <w:rFonts w:ascii="Arial" w:hAnsi="Arial" w:cs="Arial"/>
          <w:sz w:val="21"/>
          <w:szCs w:val="21"/>
        </w:rPr>
        <w:t xml:space="preserve">ms to finance the </w:t>
      </w:r>
      <w:r w:rsidR="00606B0E" w:rsidRPr="004671A9">
        <w:rPr>
          <w:rFonts w:ascii="Arial" w:hAnsi="Arial" w:cs="Arial"/>
          <w:sz w:val="21"/>
          <w:szCs w:val="21"/>
        </w:rPr>
        <w:t>construction of</w:t>
      </w:r>
      <w:r w:rsidR="001A41F5" w:rsidRPr="004671A9">
        <w:rPr>
          <w:rFonts w:ascii="Arial" w:hAnsi="Arial" w:cs="Arial"/>
          <w:sz w:val="21"/>
          <w:szCs w:val="21"/>
        </w:rPr>
        <w:t xml:space="preserve"> public facilities</w:t>
      </w:r>
      <w:r w:rsidR="003B5678" w:rsidRPr="004671A9">
        <w:rPr>
          <w:rFonts w:ascii="Arial" w:hAnsi="Arial" w:cs="Arial"/>
          <w:sz w:val="21"/>
          <w:szCs w:val="21"/>
        </w:rPr>
        <w:t xml:space="preserve">. </w:t>
      </w:r>
      <w:r w:rsidR="001A41F5" w:rsidRPr="004671A9">
        <w:rPr>
          <w:rFonts w:ascii="Arial" w:hAnsi="Arial" w:cs="Arial"/>
          <w:sz w:val="21"/>
          <w:szCs w:val="21"/>
        </w:rPr>
        <w:t xml:space="preserve">Water, </w:t>
      </w:r>
      <w:r w:rsidRPr="004671A9">
        <w:rPr>
          <w:rFonts w:ascii="Arial" w:hAnsi="Arial" w:cs="Arial"/>
          <w:sz w:val="21"/>
          <w:szCs w:val="21"/>
        </w:rPr>
        <w:t>sewer</w:t>
      </w:r>
      <w:r w:rsidR="001A41F5" w:rsidRPr="004671A9">
        <w:rPr>
          <w:rFonts w:ascii="Arial" w:hAnsi="Arial" w:cs="Arial"/>
          <w:sz w:val="21"/>
          <w:szCs w:val="21"/>
        </w:rPr>
        <w:t xml:space="preserve">, and fire station projects </w:t>
      </w:r>
      <w:r w:rsidRPr="004671A9">
        <w:rPr>
          <w:rFonts w:ascii="Arial" w:hAnsi="Arial" w:cs="Arial"/>
          <w:sz w:val="21"/>
          <w:szCs w:val="21"/>
        </w:rPr>
        <w:t>are commonly fu</w:t>
      </w:r>
      <w:r w:rsidR="00393677" w:rsidRPr="004671A9">
        <w:rPr>
          <w:rFonts w:ascii="Arial" w:hAnsi="Arial" w:cs="Arial"/>
          <w:sz w:val="21"/>
          <w:szCs w:val="21"/>
        </w:rPr>
        <w:t>nded with a combination of</w:t>
      </w:r>
      <w:r w:rsidR="00A1170B" w:rsidRPr="004671A9">
        <w:rPr>
          <w:rFonts w:ascii="Arial" w:hAnsi="Arial" w:cs="Arial"/>
          <w:sz w:val="21"/>
          <w:szCs w:val="21"/>
        </w:rPr>
        <w:t xml:space="preserve"> ICDBG,</w:t>
      </w:r>
      <w:r w:rsidR="001A41F5" w:rsidRPr="004671A9">
        <w:rPr>
          <w:rFonts w:ascii="Arial" w:hAnsi="Arial" w:cs="Arial"/>
          <w:sz w:val="21"/>
          <w:szCs w:val="21"/>
        </w:rPr>
        <w:t xml:space="preserve"> Idaho </w:t>
      </w:r>
      <w:r w:rsidR="00393677" w:rsidRPr="004671A9">
        <w:rPr>
          <w:rFonts w:ascii="Arial" w:hAnsi="Arial" w:cs="Arial"/>
          <w:sz w:val="21"/>
          <w:szCs w:val="21"/>
        </w:rPr>
        <w:t>DEQ</w:t>
      </w:r>
      <w:r w:rsidRPr="004671A9">
        <w:rPr>
          <w:rFonts w:ascii="Arial" w:hAnsi="Arial" w:cs="Arial"/>
          <w:sz w:val="21"/>
          <w:szCs w:val="21"/>
        </w:rPr>
        <w:t xml:space="preserve"> </w:t>
      </w:r>
      <w:r w:rsidR="001A41F5" w:rsidRPr="004671A9">
        <w:rPr>
          <w:rFonts w:ascii="Arial" w:hAnsi="Arial" w:cs="Arial"/>
          <w:sz w:val="21"/>
          <w:szCs w:val="21"/>
        </w:rPr>
        <w:t xml:space="preserve">funding, </w:t>
      </w:r>
      <w:r w:rsidR="00C93322">
        <w:rPr>
          <w:rFonts w:ascii="Arial" w:hAnsi="Arial" w:cs="Arial"/>
          <w:sz w:val="21"/>
          <w:szCs w:val="21"/>
        </w:rPr>
        <w:t xml:space="preserve">USACE, </w:t>
      </w:r>
      <w:r w:rsidR="001A41F5" w:rsidRPr="004671A9">
        <w:rPr>
          <w:rFonts w:ascii="Arial" w:hAnsi="Arial" w:cs="Arial"/>
          <w:sz w:val="21"/>
          <w:szCs w:val="21"/>
        </w:rPr>
        <w:t xml:space="preserve">and/or </w:t>
      </w:r>
      <w:r w:rsidR="00393677" w:rsidRPr="004671A9">
        <w:rPr>
          <w:rFonts w:ascii="Arial" w:hAnsi="Arial" w:cs="Arial"/>
          <w:sz w:val="21"/>
          <w:szCs w:val="21"/>
        </w:rPr>
        <w:t>USDA-Rural Development</w:t>
      </w:r>
      <w:r w:rsidR="001A41F5" w:rsidRPr="004671A9">
        <w:rPr>
          <w:rFonts w:ascii="Arial" w:hAnsi="Arial" w:cs="Arial"/>
          <w:sz w:val="21"/>
          <w:szCs w:val="21"/>
        </w:rPr>
        <w:t xml:space="preserve"> funding</w:t>
      </w:r>
      <w:r w:rsidRPr="004671A9">
        <w:rPr>
          <w:rFonts w:ascii="Arial" w:hAnsi="Arial" w:cs="Arial"/>
          <w:sz w:val="21"/>
          <w:szCs w:val="21"/>
        </w:rPr>
        <w:t>.</w:t>
      </w:r>
      <w:r w:rsidR="0052101A" w:rsidRPr="004671A9">
        <w:rPr>
          <w:rFonts w:ascii="Arial" w:hAnsi="Arial" w:cs="Arial"/>
          <w:sz w:val="21"/>
          <w:szCs w:val="21"/>
        </w:rPr>
        <w:t xml:space="preserve"> </w:t>
      </w:r>
      <w:r w:rsidRPr="004671A9">
        <w:rPr>
          <w:rFonts w:ascii="Arial" w:hAnsi="Arial" w:cs="Arial"/>
          <w:sz w:val="21"/>
          <w:szCs w:val="21"/>
        </w:rPr>
        <w:t>Because Congress authorizes these various programs under different statutes, different sets of federal requirements apply to each of them.</w:t>
      </w:r>
    </w:p>
    <w:p w14:paraId="3B3BD1EA" w14:textId="77777777" w:rsidR="00267B18" w:rsidRPr="004671A9" w:rsidRDefault="00267B18" w:rsidP="00267B18">
      <w:pPr>
        <w:rPr>
          <w:rFonts w:ascii="Arial" w:hAnsi="Arial" w:cs="Arial"/>
          <w:sz w:val="21"/>
          <w:szCs w:val="21"/>
        </w:rPr>
      </w:pPr>
    </w:p>
    <w:p w14:paraId="00F0C62B" w14:textId="3B8996BE" w:rsidR="00393677" w:rsidRPr="004671A9" w:rsidRDefault="001A41F5" w:rsidP="0052101A">
      <w:pPr>
        <w:ind w:left="1080"/>
        <w:rPr>
          <w:rFonts w:ascii="Arial" w:hAnsi="Arial" w:cs="Arial"/>
          <w:sz w:val="21"/>
          <w:szCs w:val="21"/>
        </w:rPr>
      </w:pPr>
      <w:r w:rsidRPr="004671A9">
        <w:rPr>
          <w:rFonts w:ascii="Arial" w:hAnsi="Arial" w:cs="Arial"/>
          <w:sz w:val="21"/>
          <w:szCs w:val="21"/>
        </w:rPr>
        <w:t>If</w:t>
      </w:r>
      <w:r w:rsidR="00267B18" w:rsidRPr="004671A9">
        <w:rPr>
          <w:rFonts w:ascii="Arial" w:hAnsi="Arial" w:cs="Arial"/>
          <w:sz w:val="21"/>
          <w:szCs w:val="21"/>
        </w:rPr>
        <w:t xml:space="preserve"> </w:t>
      </w:r>
      <w:r w:rsidR="00393677" w:rsidRPr="004671A9">
        <w:rPr>
          <w:rFonts w:ascii="Arial" w:hAnsi="Arial" w:cs="Arial"/>
          <w:sz w:val="21"/>
          <w:szCs w:val="21"/>
        </w:rPr>
        <w:t>I</w:t>
      </w:r>
      <w:r w:rsidR="00D36312" w:rsidRPr="004671A9">
        <w:rPr>
          <w:rFonts w:ascii="Arial" w:hAnsi="Arial" w:cs="Arial"/>
          <w:sz w:val="21"/>
          <w:szCs w:val="21"/>
        </w:rPr>
        <w:t>CDBG</w:t>
      </w:r>
      <w:r w:rsidR="00267B18" w:rsidRPr="004671A9">
        <w:rPr>
          <w:rFonts w:ascii="Arial" w:hAnsi="Arial" w:cs="Arial"/>
          <w:sz w:val="21"/>
          <w:szCs w:val="21"/>
        </w:rPr>
        <w:t xml:space="preserve"> funds are commingled with those of other federal programs, or are used to jointly fund the same improvements, the statutory and regulatory requirements of the </w:t>
      </w:r>
      <w:r w:rsidR="004C31B5" w:rsidRPr="004671A9">
        <w:rPr>
          <w:rFonts w:ascii="Arial" w:hAnsi="Arial" w:cs="Arial"/>
          <w:sz w:val="21"/>
          <w:szCs w:val="21"/>
        </w:rPr>
        <w:t>I</w:t>
      </w:r>
      <w:r w:rsidR="00D36312" w:rsidRPr="004671A9">
        <w:rPr>
          <w:rFonts w:ascii="Arial" w:hAnsi="Arial" w:cs="Arial"/>
          <w:sz w:val="21"/>
          <w:szCs w:val="21"/>
        </w:rPr>
        <w:t>CDBG</w:t>
      </w:r>
      <w:r w:rsidR="00267B18" w:rsidRPr="004671A9">
        <w:rPr>
          <w:rFonts w:ascii="Arial" w:hAnsi="Arial" w:cs="Arial"/>
          <w:sz w:val="21"/>
          <w:szCs w:val="21"/>
        </w:rPr>
        <w:t xml:space="preserve"> program must be applied to the entire project</w:t>
      </w:r>
      <w:r w:rsidR="00CA5DAD" w:rsidRPr="004671A9">
        <w:rPr>
          <w:rFonts w:ascii="Arial" w:hAnsi="Arial" w:cs="Arial"/>
          <w:sz w:val="21"/>
          <w:szCs w:val="21"/>
        </w:rPr>
        <w:t>, s</w:t>
      </w:r>
      <w:r w:rsidRPr="004671A9">
        <w:rPr>
          <w:rFonts w:ascii="Arial" w:hAnsi="Arial" w:cs="Arial"/>
          <w:sz w:val="21"/>
          <w:szCs w:val="21"/>
        </w:rPr>
        <w:t>uch a</w:t>
      </w:r>
      <w:r w:rsidR="00863CF3" w:rsidRPr="004671A9">
        <w:rPr>
          <w:rFonts w:ascii="Arial" w:hAnsi="Arial" w:cs="Arial"/>
          <w:sz w:val="21"/>
          <w:szCs w:val="21"/>
        </w:rPr>
        <w:t>s the NEPA Environmental Review</w:t>
      </w:r>
      <w:r w:rsidRPr="004671A9">
        <w:rPr>
          <w:rFonts w:ascii="Arial" w:hAnsi="Arial" w:cs="Arial"/>
          <w:sz w:val="21"/>
          <w:szCs w:val="21"/>
        </w:rPr>
        <w:t xml:space="preserve"> </w:t>
      </w:r>
      <w:r w:rsidR="00863CF3" w:rsidRPr="004671A9">
        <w:rPr>
          <w:rFonts w:ascii="Arial" w:hAnsi="Arial" w:cs="Arial"/>
          <w:sz w:val="21"/>
          <w:szCs w:val="21"/>
        </w:rPr>
        <w:t xml:space="preserve">and </w:t>
      </w:r>
      <w:r w:rsidR="00DF0055" w:rsidRPr="004671A9">
        <w:rPr>
          <w:rFonts w:ascii="Arial" w:hAnsi="Arial" w:cs="Arial"/>
          <w:sz w:val="21"/>
          <w:szCs w:val="21"/>
        </w:rPr>
        <w:t xml:space="preserve">Federal Labor </w:t>
      </w:r>
      <w:r w:rsidRPr="004671A9">
        <w:rPr>
          <w:rFonts w:ascii="Arial" w:hAnsi="Arial" w:cs="Arial"/>
          <w:sz w:val="21"/>
          <w:szCs w:val="21"/>
        </w:rPr>
        <w:t xml:space="preserve">(Davis-Bacon) </w:t>
      </w:r>
      <w:r w:rsidR="00863CF3" w:rsidRPr="004671A9">
        <w:rPr>
          <w:rFonts w:ascii="Arial" w:hAnsi="Arial" w:cs="Arial"/>
          <w:sz w:val="21"/>
          <w:szCs w:val="21"/>
        </w:rPr>
        <w:t>Standards</w:t>
      </w:r>
      <w:r w:rsidR="003B5678" w:rsidRPr="004671A9">
        <w:rPr>
          <w:rFonts w:ascii="Arial" w:hAnsi="Arial" w:cs="Arial"/>
          <w:sz w:val="21"/>
          <w:szCs w:val="21"/>
        </w:rPr>
        <w:t xml:space="preserve">. </w:t>
      </w:r>
    </w:p>
    <w:p w14:paraId="2FEF1007" w14:textId="77777777" w:rsidR="00393677" w:rsidRPr="004671A9" w:rsidRDefault="00393677" w:rsidP="00267B18">
      <w:pPr>
        <w:ind w:left="990"/>
        <w:rPr>
          <w:rFonts w:ascii="Arial" w:hAnsi="Arial" w:cs="Arial"/>
          <w:sz w:val="21"/>
          <w:szCs w:val="21"/>
        </w:rPr>
      </w:pPr>
    </w:p>
    <w:p w14:paraId="01469D10" w14:textId="0B26A67A" w:rsidR="00905AB2" w:rsidRPr="004671A9" w:rsidRDefault="00267B18" w:rsidP="0052101A">
      <w:pPr>
        <w:ind w:left="1080"/>
        <w:rPr>
          <w:rFonts w:ascii="Arial" w:hAnsi="Arial" w:cs="Arial"/>
          <w:sz w:val="21"/>
          <w:szCs w:val="21"/>
        </w:rPr>
      </w:pPr>
      <w:r w:rsidRPr="004671A9">
        <w:rPr>
          <w:rFonts w:ascii="Arial" w:hAnsi="Arial" w:cs="Arial"/>
          <w:sz w:val="21"/>
          <w:szCs w:val="21"/>
        </w:rPr>
        <w:lastRenderedPageBreak/>
        <w:t>Howe</w:t>
      </w:r>
      <w:r w:rsidR="00DF0055" w:rsidRPr="004671A9">
        <w:rPr>
          <w:rFonts w:ascii="Arial" w:hAnsi="Arial" w:cs="Arial"/>
          <w:sz w:val="21"/>
          <w:szCs w:val="21"/>
        </w:rPr>
        <w:t>ver, if I</w:t>
      </w:r>
      <w:r w:rsidRPr="004671A9">
        <w:rPr>
          <w:rFonts w:ascii="Arial" w:hAnsi="Arial" w:cs="Arial"/>
          <w:sz w:val="21"/>
          <w:szCs w:val="21"/>
        </w:rPr>
        <w:t xml:space="preserve">CDBG funds are used to exclusively finance one type of improvement, and other federal funds are used to construct another type of improvement, </w:t>
      </w:r>
      <w:r w:rsidR="00DF0055" w:rsidRPr="004671A9">
        <w:rPr>
          <w:rFonts w:ascii="Arial" w:hAnsi="Arial" w:cs="Arial"/>
          <w:sz w:val="21"/>
          <w:szCs w:val="21"/>
        </w:rPr>
        <w:t>and</w:t>
      </w:r>
      <w:r w:rsidR="00BE05D1">
        <w:rPr>
          <w:rFonts w:ascii="Arial" w:hAnsi="Arial" w:cs="Arial"/>
          <w:sz w:val="21"/>
          <w:szCs w:val="21"/>
        </w:rPr>
        <w:t>,</w:t>
      </w:r>
      <w:r w:rsidR="00DF0055" w:rsidRPr="004671A9">
        <w:rPr>
          <w:rFonts w:ascii="Arial" w:hAnsi="Arial" w:cs="Arial"/>
          <w:sz w:val="21"/>
          <w:szCs w:val="21"/>
        </w:rPr>
        <w:t xml:space="preserve"> if th</w:t>
      </w:r>
      <w:r w:rsidR="004C31B5" w:rsidRPr="004671A9">
        <w:rPr>
          <w:rFonts w:ascii="Arial" w:hAnsi="Arial" w:cs="Arial"/>
          <w:sz w:val="21"/>
          <w:szCs w:val="21"/>
        </w:rPr>
        <w:t>e improveme</w:t>
      </w:r>
      <w:r w:rsidR="00E80BD2" w:rsidRPr="004671A9">
        <w:rPr>
          <w:rFonts w:ascii="Arial" w:hAnsi="Arial" w:cs="Arial"/>
          <w:sz w:val="21"/>
          <w:szCs w:val="21"/>
        </w:rPr>
        <w:t>nts are</w:t>
      </w:r>
      <w:r w:rsidR="00BC40E2" w:rsidRPr="004671A9">
        <w:rPr>
          <w:rFonts w:ascii="Arial" w:hAnsi="Arial" w:cs="Arial"/>
          <w:sz w:val="21"/>
          <w:szCs w:val="21"/>
        </w:rPr>
        <w:t>:</w:t>
      </w:r>
      <w:r w:rsidR="00E80BD2" w:rsidRPr="004671A9">
        <w:rPr>
          <w:rFonts w:ascii="Arial" w:hAnsi="Arial" w:cs="Arial"/>
          <w:sz w:val="21"/>
          <w:szCs w:val="21"/>
        </w:rPr>
        <w:t xml:space="preserve"> </w:t>
      </w:r>
    </w:p>
    <w:p w14:paraId="0D04167E" w14:textId="77777777" w:rsidR="00E80BD2" w:rsidRPr="004671A9" w:rsidRDefault="00E80BD2" w:rsidP="00983537">
      <w:pPr>
        <w:pStyle w:val="ListParagraph"/>
        <w:numPr>
          <w:ilvl w:val="0"/>
          <w:numId w:val="14"/>
        </w:numPr>
        <w:ind w:left="1800"/>
        <w:rPr>
          <w:rFonts w:ascii="Arial" w:hAnsi="Arial" w:cs="Arial"/>
          <w:sz w:val="21"/>
          <w:szCs w:val="21"/>
        </w:rPr>
      </w:pPr>
      <w:r w:rsidRPr="004671A9">
        <w:rPr>
          <w:rFonts w:ascii="Arial" w:hAnsi="Arial" w:cs="Arial"/>
          <w:sz w:val="21"/>
          <w:szCs w:val="21"/>
        </w:rPr>
        <w:t>not functionally dependent</w:t>
      </w:r>
      <w:r w:rsidR="004C31B5" w:rsidRPr="004671A9">
        <w:rPr>
          <w:rFonts w:ascii="Arial" w:hAnsi="Arial" w:cs="Arial"/>
          <w:sz w:val="21"/>
          <w:szCs w:val="21"/>
        </w:rPr>
        <w:t xml:space="preserve">, </w:t>
      </w:r>
    </w:p>
    <w:p w14:paraId="70DF86EC" w14:textId="77777777" w:rsidR="00E80BD2" w:rsidRPr="004671A9" w:rsidRDefault="003F72FB" w:rsidP="00983537">
      <w:pPr>
        <w:pStyle w:val="ListParagraph"/>
        <w:numPr>
          <w:ilvl w:val="0"/>
          <w:numId w:val="14"/>
        </w:numPr>
        <w:ind w:left="1800"/>
        <w:rPr>
          <w:rFonts w:ascii="Arial" w:hAnsi="Arial" w:cs="Arial"/>
          <w:sz w:val="21"/>
          <w:szCs w:val="21"/>
        </w:rPr>
      </w:pPr>
      <w:r w:rsidRPr="004671A9">
        <w:rPr>
          <w:rFonts w:ascii="Arial" w:hAnsi="Arial" w:cs="Arial"/>
          <w:sz w:val="21"/>
          <w:szCs w:val="21"/>
        </w:rPr>
        <w:t xml:space="preserve">bid out separately, </w:t>
      </w:r>
    </w:p>
    <w:p w14:paraId="4A4800B2" w14:textId="77777777" w:rsidR="00E80BD2" w:rsidRPr="004671A9" w:rsidRDefault="00C62761" w:rsidP="00983537">
      <w:pPr>
        <w:pStyle w:val="ListParagraph"/>
        <w:numPr>
          <w:ilvl w:val="0"/>
          <w:numId w:val="14"/>
        </w:numPr>
        <w:ind w:left="1800"/>
        <w:rPr>
          <w:rFonts w:ascii="Arial" w:hAnsi="Arial" w:cs="Arial"/>
          <w:sz w:val="21"/>
          <w:szCs w:val="21"/>
        </w:rPr>
      </w:pPr>
      <w:r w:rsidRPr="004671A9">
        <w:rPr>
          <w:rFonts w:ascii="Arial" w:hAnsi="Arial" w:cs="Arial"/>
          <w:sz w:val="21"/>
          <w:szCs w:val="21"/>
        </w:rPr>
        <w:t xml:space="preserve">not constructed concurrently, </w:t>
      </w:r>
      <w:r w:rsidR="003F72FB" w:rsidRPr="004671A9">
        <w:rPr>
          <w:rFonts w:ascii="Arial" w:hAnsi="Arial" w:cs="Arial"/>
          <w:sz w:val="21"/>
          <w:szCs w:val="21"/>
        </w:rPr>
        <w:t>and</w:t>
      </w:r>
    </w:p>
    <w:p w14:paraId="474F9B55" w14:textId="77777777" w:rsidR="00905AB2" w:rsidRPr="004671A9" w:rsidRDefault="00C62761" w:rsidP="00983537">
      <w:pPr>
        <w:pStyle w:val="ListParagraph"/>
        <w:numPr>
          <w:ilvl w:val="0"/>
          <w:numId w:val="14"/>
        </w:numPr>
        <w:ind w:left="1800"/>
        <w:rPr>
          <w:rFonts w:ascii="Arial" w:hAnsi="Arial" w:cs="Arial"/>
          <w:sz w:val="21"/>
          <w:szCs w:val="21"/>
          <w:highlight w:val="lightGray"/>
        </w:rPr>
      </w:pPr>
      <w:r w:rsidRPr="004671A9">
        <w:rPr>
          <w:rFonts w:ascii="Arial" w:hAnsi="Arial" w:cs="Arial"/>
          <w:sz w:val="21"/>
          <w:szCs w:val="21"/>
          <w:highlight w:val="lightGray"/>
        </w:rPr>
        <w:t xml:space="preserve">if the </w:t>
      </w:r>
      <w:r w:rsidR="00BC40E2" w:rsidRPr="004671A9">
        <w:rPr>
          <w:rFonts w:ascii="Arial" w:hAnsi="Arial" w:cs="Arial"/>
          <w:sz w:val="21"/>
          <w:szCs w:val="21"/>
          <w:highlight w:val="lightGray"/>
        </w:rPr>
        <w:t>d</w:t>
      </w:r>
      <w:r w:rsidR="00905AB2" w:rsidRPr="004671A9">
        <w:rPr>
          <w:rFonts w:ascii="Arial" w:hAnsi="Arial" w:cs="Arial"/>
          <w:sz w:val="21"/>
          <w:szCs w:val="21"/>
          <w:highlight w:val="lightGray"/>
        </w:rPr>
        <w:t>esign professional service</w:t>
      </w:r>
      <w:r w:rsidRPr="004671A9">
        <w:rPr>
          <w:rFonts w:ascii="Arial" w:hAnsi="Arial" w:cs="Arial"/>
          <w:sz w:val="21"/>
          <w:szCs w:val="21"/>
          <w:highlight w:val="lightGray"/>
        </w:rPr>
        <w:t>s for the improvement</w:t>
      </w:r>
      <w:r w:rsidR="00905AB2" w:rsidRPr="004671A9">
        <w:rPr>
          <w:rFonts w:ascii="Arial" w:hAnsi="Arial" w:cs="Arial"/>
          <w:sz w:val="21"/>
          <w:szCs w:val="21"/>
          <w:highlight w:val="lightGray"/>
        </w:rPr>
        <w:t xml:space="preserve"> have been advertised and let separately</w:t>
      </w:r>
      <w:r w:rsidR="00983537" w:rsidRPr="004671A9">
        <w:rPr>
          <w:rFonts w:ascii="Arial" w:hAnsi="Arial" w:cs="Arial"/>
          <w:sz w:val="21"/>
          <w:szCs w:val="21"/>
          <w:highlight w:val="lightGray"/>
        </w:rPr>
        <w:t>,</w:t>
      </w:r>
    </w:p>
    <w:p w14:paraId="5406F095" w14:textId="163696AA" w:rsidR="00B9641E" w:rsidRPr="004671A9" w:rsidRDefault="004C31B5" w:rsidP="00905AB2">
      <w:pPr>
        <w:ind w:left="990"/>
        <w:rPr>
          <w:rFonts w:ascii="Arial" w:hAnsi="Arial" w:cs="Arial"/>
          <w:sz w:val="21"/>
          <w:szCs w:val="21"/>
        </w:rPr>
      </w:pPr>
      <w:r w:rsidRPr="004671A9">
        <w:rPr>
          <w:rFonts w:ascii="Arial" w:hAnsi="Arial" w:cs="Arial"/>
          <w:sz w:val="21"/>
          <w:szCs w:val="21"/>
        </w:rPr>
        <w:t>it may be acceptable to deem the ICDBG project separate</w:t>
      </w:r>
      <w:r w:rsidR="00BC40E2" w:rsidRPr="004671A9">
        <w:rPr>
          <w:rFonts w:ascii="Arial" w:hAnsi="Arial" w:cs="Arial"/>
          <w:sz w:val="21"/>
          <w:szCs w:val="21"/>
        </w:rPr>
        <w:t xml:space="preserve">. </w:t>
      </w:r>
      <w:r w:rsidR="00606B0E" w:rsidRPr="004671A9">
        <w:rPr>
          <w:rFonts w:ascii="Arial" w:hAnsi="Arial" w:cs="Arial"/>
          <w:sz w:val="21"/>
          <w:szCs w:val="21"/>
        </w:rPr>
        <w:t>Therefore,</w:t>
      </w:r>
      <w:r w:rsidRPr="004671A9">
        <w:rPr>
          <w:rFonts w:ascii="Arial" w:hAnsi="Arial" w:cs="Arial"/>
          <w:sz w:val="21"/>
          <w:szCs w:val="21"/>
        </w:rPr>
        <w:t xml:space="preserve"> ICDBG rules will only apply to the improvement </w:t>
      </w:r>
      <w:r w:rsidR="003B5678" w:rsidRPr="004671A9">
        <w:rPr>
          <w:rFonts w:ascii="Arial" w:hAnsi="Arial" w:cs="Arial"/>
          <w:sz w:val="21"/>
          <w:szCs w:val="21"/>
        </w:rPr>
        <w:t>paid for</w:t>
      </w:r>
      <w:r w:rsidRPr="004671A9">
        <w:rPr>
          <w:rFonts w:ascii="Arial" w:hAnsi="Arial" w:cs="Arial"/>
          <w:sz w:val="21"/>
          <w:szCs w:val="21"/>
        </w:rPr>
        <w:t xml:space="preserve"> with ICDBG funds. </w:t>
      </w:r>
      <w:r w:rsidR="00905AB2" w:rsidRPr="004671A9">
        <w:rPr>
          <w:rFonts w:ascii="Arial" w:hAnsi="Arial" w:cs="Arial"/>
          <w:sz w:val="21"/>
          <w:szCs w:val="21"/>
        </w:rPr>
        <w:t>However, contact Commerce prior to making</w:t>
      </w:r>
      <w:r w:rsidR="001F5CFF">
        <w:rPr>
          <w:rFonts w:ascii="Arial" w:hAnsi="Arial" w:cs="Arial"/>
          <w:sz w:val="21"/>
          <w:szCs w:val="21"/>
        </w:rPr>
        <w:t xml:space="preserve"> the</w:t>
      </w:r>
      <w:r w:rsidR="00905AB2" w:rsidRPr="004671A9">
        <w:rPr>
          <w:rFonts w:ascii="Arial" w:hAnsi="Arial" w:cs="Arial"/>
          <w:sz w:val="21"/>
          <w:szCs w:val="21"/>
        </w:rPr>
        <w:t xml:space="preserve"> assumption that ICDBG funds will not be applicable to another project, phase, or schedule. </w:t>
      </w:r>
    </w:p>
    <w:p w14:paraId="294862C4" w14:textId="77777777" w:rsidR="00B9641E" w:rsidRPr="004671A9" w:rsidRDefault="00B9641E" w:rsidP="00D16581">
      <w:pPr>
        <w:rPr>
          <w:rFonts w:ascii="Arial" w:hAnsi="Arial" w:cs="Arial"/>
          <w:sz w:val="21"/>
          <w:szCs w:val="21"/>
        </w:rPr>
      </w:pPr>
    </w:p>
    <w:p w14:paraId="5901BC7D" w14:textId="77777777" w:rsidR="00904B6E" w:rsidRPr="004671A9" w:rsidRDefault="00904B6E">
      <w:pPr>
        <w:rPr>
          <w:rFonts w:ascii="Arial" w:hAnsi="Arial" w:cs="Arial"/>
          <w:sz w:val="21"/>
          <w:szCs w:val="21"/>
        </w:rPr>
      </w:pPr>
    </w:p>
    <w:p w14:paraId="32A8E599" w14:textId="77777777" w:rsidR="0081445A" w:rsidRPr="00035C4F" w:rsidRDefault="0081445A" w:rsidP="00904B6E">
      <w:pPr>
        <w:ind w:left="990"/>
        <w:rPr>
          <w:rFonts w:ascii="Arial" w:hAnsi="Arial" w:cs="Arial"/>
          <w:sz w:val="21"/>
          <w:szCs w:val="21"/>
        </w:rPr>
      </w:pPr>
      <w:r w:rsidRPr="00035C4F">
        <w:rPr>
          <w:rFonts w:ascii="Arial" w:hAnsi="Arial" w:cs="Arial"/>
          <w:sz w:val="21"/>
          <w:szCs w:val="21"/>
        </w:rPr>
        <w:br w:type="page"/>
      </w:r>
    </w:p>
    <w:p w14:paraId="147CDE6D" w14:textId="77777777" w:rsidR="00C523B0" w:rsidRPr="004671A9" w:rsidRDefault="00D95ADE" w:rsidP="00D95ADE">
      <w:pPr>
        <w:pStyle w:val="ListParagraph"/>
        <w:ind w:hanging="720"/>
        <w:rPr>
          <w:rFonts w:ascii="Arial" w:hAnsi="Arial" w:cs="Arial"/>
          <w:sz w:val="21"/>
          <w:szCs w:val="21"/>
        </w:rPr>
      </w:pPr>
      <w:r w:rsidRPr="004671A9">
        <w:rPr>
          <w:rFonts w:ascii="Arial" w:hAnsi="Arial" w:cs="Arial"/>
          <w:sz w:val="21"/>
          <w:szCs w:val="21"/>
        </w:rPr>
        <w:lastRenderedPageBreak/>
        <w:t>IV.</w:t>
      </w:r>
      <w:r w:rsidRPr="004671A9">
        <w:rPr>
          <w:rFonts w:ascii="Arial" w:hAnsi="Arial" w:cs="Arial"/>
          <w:b/>
          <w:sz w:val="21"/>
          <w:szCs w:val="21"/>
        </w:rPr>
        <w:tab/>
      </w:r>
      <w:r w:rsidR="00986155" w:rsidRPr="004671A9">
        <w:rPr>
          <w:rFonts w:ascii="Arial" w:hAnsi="Arial" w:cs="Arial"/>
          <w:b/>
          <w:sz w:val="21"/>
          <w:szCs w:val="21"/>
        </w:rPr>
        <w:t>National Objectives</w:t>
      </w:r>
    </w:p>
    <w:p w14:paraId="156DA5C9" w14:textId="77777777" w:rsidR="00C523B0" w:rsidRPr="004671A9" w:rsidRDefault="00C523B0" w:rsidP="00AD056A">
      <w:pPr>
        <w:rPr>
          <w:rFonts w:ascii="Arial" w:hAnsi="Arial" w:cs="Arial"/>
          <w:sz w:val="21"/>
          <w:szCs w:val="21"/>
        </w:rPr>
      </w:pPr>
    </w:p>
    <w:p w14:paraId="2A7DCD9D" w14:textId="77777777" w:rsidR="00E151A6" w:rsidRPr="004671A9" w:rsidRDefault="00B63315" w:rsidP="00CD7E4E">
      <w:pPr>
        <w:ind w:left="720"/>
        <w:rPr>
          <w:rFonts w:ascii="Arial" w:hAnsi="Arial" w:cs="Arial"/>
          <w:sz w:val="21"/>
          <w:szCs w:val="21"/>
        </w:rPr>
      </w:pPr>
      <w:r w:rsidRPr="004671A9">
        <w:rPr>
          <w:rFonts w:ascii="Arial" w:hAnsi="Arial" w:cs="Arial"/>
          <w:sz w:val="21"/>
          <w:szCs w:val="21"/>
        </w:rPr>
        <w:t>An eligible project</w:t>
      </w:r>
      <w:r w:rsidR="00986155" w:rsidRPr="004671A9">
        <w:rPr>
          <w:rFonts w:ascii="Arial" w:hAnsi="Arial" w:cs="Arial"/>
          <w:sz w:val="21"/>
          <w:szCs w:val="21"/>
        </w:rPr>
        <w:t xml:space="preserve"> must serve one of </w:t>
      </w:r>
      <w:r w:rsidR="00BD7A83" w:rsidRPr="004671A9">
        <w:rPr>
          <w:rFonts w:ascii="Arial" w:hAnsi="Arial" w:cs="Arial"/>
          <w:sz w:val="21"/>
          <w:szCs w:val="21"/>
        </w:rPr>
        <w:t>HUD</w:t>
      </w:r>
      <w:r w:rsidRPr="004671A9">
        <w:rPr>
          <w:rFonts w:ascii="Arial" w:hAnsi="Arial" w:cs="Arial"/>
          <w:sz w:val="21"/>
          <w:szCs w:val="21"/>
        </w:rPr>
        <w:t xml:space="preserve">’s </w:t>
      </w:r>
      <w:r w:rsidR="00986155" w:rsidRPr="004671A9">
        <w:rPr>
          <w:rFonts w:ascii="Arial" w:hAnsi="Arial" w:cs="Arial"/>
          <w:sz w:val="21"/>
          <w:szCs w:val="21"/>
        </w:rPr>
        <w:t>three national objectives:</w:t>
      </w:r>
    </w:p>
    <w:p w14:paraId="3745BF5A" w14:textId="77777777" w:rsidR="00C523B0" w:rsidRPr="004671A9" w:rsidRDefault="00C523B0" w:rsidP="00AD056A">
      <w:pPr>
        <w:rPr>
          <w:rFonts w:ascii="Arial" w:hAnsi="Arial" w:cs="Arial"/>
          <w:sz w:val="21"/>
          <w:szCs w:val="21"/>
        </w:rPr>
      </w:pPr>
    </w:p>
    <w:p w14:paraId="09CAA5D5" w14:textId="55E90B19" w:rsidR="00E151A6" w:rsidRPr="004671A9" w:rsidRDefault="00CA5DAD" w:rsidP="00CA5DAD">
      <w:pPr>
        <w:ind w:left="1080" w:hanging="360"/>
        <w:rPr>
          <w:rFonts w:ascii="Arial" w:hAnsi="Arial" w:cs="Arial"/>
          <w:sz w:val="21"/>
          <w:szCs w:val="21"/>
        </w:rPr>
      </w:pPr>
      <w:r w:rsidRPr="004671A9">
        <w:rPr>
          <w:rFonts w:ascii="Arial" w:hAnsi="Arial" w:cs="Arial"/>
          <w:sz w:val="21"/>
          <w:szCs w:val="21"/>
        </w:rPr>
        <w:t>A.</w:t>
      </w:r>
      <w:r w:rsidRPr="004671A9">
        <w:rPr>
          <w:rFonts w:ascii="Arial" w:hAnsi="Arial" w:cs="Arial"/>
          <w:sz w:val="21"/>
          <w:szCs w:val="21"/>
        </w:rPr>
        <w:tab/>
      </w:r>
      <w:r w:rsidR="00D0738F" w:rsidRPr="004671A9">
        <w:rPr>
          <w:rFonts w:ascii="Arial" w:hAnsi="Arial" w:cs="Arial"/>
          <w:sz w:val="21"/>
          <w:szCs w:val="21"/>
        </w:rPr>
        <w:t>Benefiting Low-to</w:t>
      </w:r>
      <w:r w:rsidR="008E7360">
        <w:rPr>
          <w:rFonts w:ascii="Arial" w:hAnsi="Arial" w:cs="Arial"/>
          <w:sz w:val="21"/>
          <w:szCs w:val="21"/>
        </w:rPr>
        <w:t>-</w:t>
      </w:r>
      <w:r w:rsidR="00D0738F" w:rsidRPr="004671A9">
        <w:rPr>
          <w:rFonts w:ascii="Arial" w:hAnsi="Arial" w:cs="Arial"/>
          <w:sz w:val="21"/>
          <w:szCs w:val="21"/>
        </w:rPr>
        <w:t>Moderate</w:t>
      </w:r>
      <w:r w:rsidR="007953B1" w:rsidRPr="004671A9">
        <w:rPr>
          <w:rFonts w:ascii="Arial" w:hAnsi="Arial" w:cs="Arial"/>
          <w:sz w:val="21"/>
          <w:szCs w:val="21"/>
        </w:rPr>
        <w:t>-</w:t>
      </w:r>
      <w:r w:rsidR="00D0738F" w:rsidRPr="004671A9">
        <w:rPr>
          <w:rFonts w:ascii="Arial" w:hAnsi="Arial" w:cs="Arial"/>
          <w:sz w:val="21"/>
          <w:szCs w:val="21"/>
        </w:rPr>
        <w:t>Income (LMI) Persons</w:t>
      </w:r>
    </w:p>
    <w:p w14:paraId="3E489074" w14:textId="77777777" w:rsidR="0061395A" w:rsidRPr="004671A9" w:rsidRDefault="0061395A" w:rsidP="00CA5DAD">
      <w:pPr>
        <w:ind w:left="1080" w:hanging="360"/>
        <w:rPr>
          <w:rFonts w:ascii="Arial" w:hAnsi="Arial" w:cs="Arial"/>
          <w:sz w:val="21"/>
          <w:szCs w:val="21"/>
        </w:rPr>
      </w:pPr>
    </w:p>
    <w:p w14:paraId="00DA9533" w14:textId="526ADE30" w:rsidR="0061395A" w:rsidRPr="004671A9" w:rsidRDefault="00CA5DAD" w:rsidP="00CA5DAD">
      <w:pPr>
        <w:ind w:left="1080" w:hanging="360"/>
        <w:rPr>
          <w:rFonts w:ascii="Arial" w:hAnsi="Arial" w:cs="Arial"/>
          <w:sz w:val="21"/>
          <w:szCs w:val="21"/>
        </w:rPr>
      </w:pPr>
      <w:r w:rsidRPr="004671A9">
        <w:rPr>
          <w:rFonts w:ascii="Arial" w:hAnsi="Arial" w:cs="Arial"/>
          <w:sz w:val="21"/>
          <w:szCs w:val="21"/>
        </w:rPr>
        <w:t>B.</w:t>
      </w:r>
      <w:r w:rsidRPr="004671A9">
        <w:rPr>
          <w:rFonts w:ascii="Arial" w:hAnsi="Arial" w:cs="Arial"/>
          <w:sz w:val="21"/>
          <w:szCs w:val="21"/>
        </w:rPr>
        <w:tab/>
      </w:r>
      <w:r w:rsidR="004431B9" w:rsidRPr="004671A9">
        <w:rPr>
          <w:rFonts w:ascii="Arial" w:hAnsi="Arial" w:cs="Arial"/>
          <w:sz w:val="21"/>
          <w:szCs w:val="21"/>
        </w:rPr>
        <w:t>Prevent</w:t>
      </w:r>
      <w:r w:rsidR="00D0738F" w:rsidRPr="004671A9">
        <w:rPr>
          <w:rFonts w:ascii="Arial" w:hAnsi="Arial" w:cs="Arial"/>
          <w:sz w:val="21"/>
          <w:szCs w:val="21"/>
        </w:rPr>
        <w:t>ing</w:t>
      </w:r>
      <w:r w:rsidR="004431B9" w:rsidRPr="004671A9">
        <w:rPr>
          <w:rFonts w:ascii="Arial" w:hAnsi="Arial" w:cs="Arial"/>
          <w:sz w:val="21"/>
          <w:szCs w:val="21"/>
        </w:rPr>
        <w:t xml:space="preserve"> or </w:t>
      </w:r>
      <w:r w:rsidR="00D0738F" w:rsidRPr="004671A9">
        <w:rPr>
          <w:rFonts w:ascii="Arial" w:hAnsi="Arial" w:cs="Arial"/>
          <w:sz w:val="21"/>
          <w:szCs w:val="21"/>
        </w:rPr>
        <w:t>Eliminating</w:t>
      </w:r>
      <w:r w:rsidR="004431B9" w:rsidRPr="004671A9">
        <w:rPr>
          <w:rFonts w:ascii="Arial" w:hAnsi="Arial" w:cs="Arial"/>
          <w:sz w:val="21"/>
          <w:szCs w:val="21"/>
        </w:rPr>
        <w:t xml:space="preserve"> Slum and Blight</w:t>
      </w:r>
      <w:r w:rsidR="00044A3A">
        <w:rPr>
          <w:rFonts w:ascii="Arial" w:hAnsi="Arial" w:cs="Arial"/>
          <w:sz w:val="21"/>
          <w:szCs w:val="21"/>
        </w:rPr>
        <w:t xml:space="preserve"> (Downtown Revitalization)</w:t>
      </w:r>
    </w:p>
    <w:p w14:paraId="5C9A7DF2" w14:textId="77777777" w:rsidR="00B63315" w:rsidRPr="004671A9" w:rsidRDefault="00B63315" w:rsidP="00CA5DAD">
      <w:pPr>
        <w:ind w:left="1080" w:hanging="360"/>
        <w:rPr>
          <w:rFonts w:ascii="Arial" w:hAnsi="Arial" w:cs="Arial"/>
          <w:sz w:val="21"/>
          <w:szCs w:val="21"/>
        </w:rPr>
      </w:pPr>
    </w:p>
    <w:p w14:paraId="2DDEA481" w14:textId="68DAA7C2" w:rsidR="00986155" w:rsidRPr="004671A9" w:rsidRDefault="00CA5DAD" w:rsidP="00CA5DAD">
      <w:pPr>
        <w:ind w:left="1080" w:hanging="360"/>
        <w:rPr>
          <w:rFonts w:ascii="Arial" w:hAnsi="Arial" w:cs="Arial"/>
          <w:sz w:val="21"/>
          <w:szCs w:val="21"/>
        </w:rPr>
      </w:pPr>
      <w:r w:rsidRPr="004671A9">
        <w:rPr>
          <w:rFonts w:ascii="Arial" w:hAnsi="Arial" w:cs="Arial"/>
          <w:sz w:val="21"/>
          <w:szCs w:val="21"/>
        </w:rPr>
        <w:t>C.</w:t>
      </w:r>
      <w:r w:rsidRPr="004671A9">
        <w:rPr>
          <w:rFonts w:ascii="Arial" w:hAnsi="Arial" w:cs="Arial"/>
          <w:sz w:val="21"/>
          <w:szCs w:val="21"/>
        </w:rPr>
        <w:tab/>
      </w:r>
      <w:r w:rsidR="00B63315" w:rsidRPr="004671A9">
        <w:rPr>
          <w:rFonts w:ascii="Arial" w:hAnsi="Arial" w:cs="Arial"/>
          <w:sz w:val="21"/>
          <w:szCs w:val="21"/>
        </w:rPr>
        <w:t>Relief of</w:t>
      </w:r>
      <w:r w:rsidR="00044A3A">
        <w:rPr>
          <w:rFonts w:ascii="Arial" w:hAnsi="Arial" w:cs="Arial"/>
          <w:sz w:val="21"/>
          <w:szCs w:val="21"/>
        </w:rPr>
        <w:t xml:space="preserve"> Natural </w:t>
      </w:r>
      <w:r w:rsidR="004431B9" w:rsidRPr="004671A9">
        <w:rPr>
          <w:rFonts w:ascii="Arial" w:hAnsi="Arial" w:cs="Arial"/>
          <w:sz w:val="21"/>
          <w:szCs w:val="21"/>
        </w:rPr>
        <w:t>Imminent Threat</w:t>
      </w:r>
      <w:r w:rsidR="00B63315" w:rsidRPr="004671A9">
        <w:rPr>
          <w:rFonts w:ascii="Arial" w:hAnsi="Arial" w:cs="Arial"/>
          <w:sz w:val="21"/>
          <w:szCs w:val="21"/>
        </w:rPr>
        <w:t>s t</w:t>
      </w:r>
      <w:r w:rsidR="00986155" w:rsidRPr="004671A9">
        <w:rPr>
          <w:rFonts w:ascii="Arial" w:hAnsi="Arial" w:cs="Arial"/>
          <w:sz w:val="21"/>
          <w:szCs w:val="21"/>
        </w:rPr>
        <w:t xml:space="preserve">o </w:t>
      </w:r>
      <w:r w:rsidR="00D0738F" w:rsidRPr="004671A9">
        <w:rPr>
          <w:rFonts w:ascii="Arial" w:hAnsi="Arial" w:cs="Arial"/>
          <w:sz w:val="21"/>
          <w:szCs w:val="21"/>
        </w:rPr>
        <w:t>Resident Health and Safety</w:t>
      </w:r>
      <w:r w:rsidR="00044A3A">
        <w:rPr>
          <w:rFonts w:ascii="Arial" w:hAnsi="Arial" w:cs="Arial"/>
          <w:sz w:val="21"/>
          <w:szCs w:val="21"/>
        </w:rPr>
        <w:t xml:space="preserve"> (Post-Disaster)</w:t>
      </w:r>
    </w:p>
    <w:p w14:paraId="5159A3E8" w14:textId="77777777" w:rsidR="00560A67" w:rsidRPr="004671A9" w:rsidRDefault="00560A67" w:rsidP="00432EC9">
      <w:pPr>
        <w:pStyle w:val="BodyText2"/>
        <w:ind w:left="720"/>
        <w:rPr>
          <w:rFonts w:ascii="Arial" w:hAnsi="Arial" w:cs="Arial"/>
          <w:sz w:val="21"/>
          <w:szCs w:val="21"/>
        </w:rPr>
      </w:pPr>
    </w:p>
    <w:p w14:paraId="76F1DA36" w14:textId="77777777" w:rsidR="00986155" w:rsidRPr="004671A9" w:rsidRDefault="00986155" w:rsidP="00CD7E4E">
      <w:pPr>
        <w:pStyle w:val="BodyText2"/>
        <w:ind w:left="720"/>
        <w:rPr>
          <w:rFonts w:ascii="Arial" w:hAnsi="Arial" w:cs="Arial"/>
          <w:sz w:val="21"/>
          <w:szCs w:val="21"/>
        </w:rPr>
      </w:pPr>
      <w:r w:rsidRPr="004671A9">
        <w:rPr>
          <w:rFonts w:ascii="Arial" w:hAnsi="Arial" w:cs="Arial"/>
          <w:sz w:val="21"/>
          <w:szCs w:val="21"/>
        </w:rPr>
        <w:t xml:space="preserve">If your project does not meet </w:t>
      </w:r>
      <w:r w:rsidR="000855AE" w:rsidRPr="004671A9">
        <w:rPr>
          <w:rFonts w:ascii="Arial" w:hAnsi="Arial" w:cs="Arial"/>
          <w:sz w:val="21"/>
          <w:szCs w:val="21"/>
        </w:rPr>
        <w:t>any</w:t>
      </w:r>
      <w:r w:rsidRPr="004671A9">
        <w:rPr>
          <w:rFonts w:ascii="Arial" w:hAnsi="Arial" w:cs="Arial"/>
          <w:sz w:val="21"/>
          <w:szCs w:val="21"/>
        </w:rPr>
        <w:t xml:space="preserve"> of these national objectives, it will be considered ineligible.</w:t>
      </w:r>
    </w:p>
    <w:p w14:paraId="374D4F24" w14:textId="77777777" w:rsidR="00986155" w:rsidRPr="004671A9" w:rsidRDefault="00986155" w:rsidP="00AD056A">
      <w:pPr>
        <w:rPr>
          <w:rFonts w:ascii="Arial" w:hAnsi="Arial" w:cs="Arial"/>
          <w:sz w:val="21"/>
          <w:szCs w:val="21"/>
        </w:rPr>
      </w:pPr>
    </w:p>
    <w:p w14:paraId="2BE1E5EE" w14:textId="1F09D331" w:rsidR="00986155" w:rsidRPr="004671A9" w:rsidRDefault="00D0738F" w:rsidP="00D40E66">
      <w:pPr>
        <w:keepNext/>
        <w:numPr>
          <w:ilvl w:val="1"/>
          <w:numId w:val="4"/>
        </w:numPr>
        <w:tabs>
          <w:tab w:val="clear" w:pos="1080"/>
        </w:tabs>
        <w:rPr>
          <w:rFonts w:ascii="Arial" w:hAnsi="Arial" w:cs="Arial"/>
          <w:b/>
          <w:sz w:val="21"/>
          <w:szCs w:val="21"/>
        </w:rPr>
      </w:pPr>
      <w:r w:rsidRPr="004671A9">
        <w:rPr>
          <w:rFonts w:ascii="Arial" w:hAnsi="Arial" w:cs="Arial"/>
          <w:b/>
          <w:sz w:val="21"/>
          <w:szCs w:val="21"/>
        </w:rPr>
        <w:t>Activities Benefiting Low-to</w:t>
      </w:r>
      <w:r w:rsidR="008E7360">
        <w:rPr>
          <w:rFonts w:ascii="Arial" w:hAnsi="Arial" w:cs="Arial"/>
          <w:b/>
          <w:sz w:val="21"/>
          <w:szCs w:val="21"/>
        </w:rPr>
        <w:t>-</w:t>
      </w:r>
      <w:r w:rsidRPr="004671A9">
        <w:rPr>
          <w:rFonts w:ascii="Arial" w:hAnsi="Arial" w:cs="Arial"/>
          <w:b/>
          <w:sz w:val="21"/>
          <w:szCs w:val="21"/>
        </w:rPr>
        <w:t>Moderate</w:t>
      </w:r>
      <w:r w:rsidR="007953B1" w:rsidRPr="004671A9">
        <w:rPr>
          <w:rFonts w:ascii="Arial" w:hAnsi="Arial" w:cs="Arial"/>
          <w:b/>
          <w:sz w:val="21"/>
          <w:szCs w:val="21"/>
        </w:rPr>
        <w:t>-</w:t>
      </w:r>
      <w:r w:rsidRPr="004671A9">
        <w:rPr>
          <w:rFonts w:ascii="Arial" w:hAnsi="Arial" w:cs="Arial"/>
          <w:b/>
          <w:sz w:val="21"/>
          <w:szCs w:val="21"/>
        </w:rPr>
        <w:t>Income (LMI) Persons</w:t>
      </w:r>
    </w:p>
    <w:p w14:paraId="143EAABD" w14:textId="77777777" w:rsidR="0051787D" w:rsidRPr="004671A9" w:rsidRDefault="0051787D" w:rsidP="002E2C51">
      <w:pPr>
        <w:keepNext/>
        <w:ind w:left="1080"/>
        <w:rPr>
          <w:rFonts w:ascii="Arial" w:hAnsi="Arial" w:cs="Arial"/>
          <w:sz w:val="21"/>
          <w:szCs w:val="21"/>
        </w:rPr>
      </w:pPr>
    </w:p>
    <w:p w14:paraId="4328CEE1" w14:textId="59F04B22" w:rsidR="00986155" w:rsidRPr="004671A9" w:rsidRDefault="00A13C54" w:rsidP="002E2C51">
      <w:pPr>
        <w:keepNext/>
        <w:ind w:left="1080"/>
        <w:rPr>
          <w:rFonts w:ascii="Arial" w:hAnsi="Arial" w:cs="Arial"/>
          <w:sz w:val="21"/>
          <w:szCs w:val="21"/>
        </w:rPr>
      </w:pPr>
      <w:bookmarkStart w:id="0" w:name="_Hlk135662702"/>
      <w:r w:rsidRPr="004671A9">
        <w:rPr>
          <w:rFonts w:ascii="Arial" w:hAnsi="Arial" w:cs="Arial"/>
          <w:sz w:val="21"/>
          <w:szCs w:val="21"/>
        </w:rPr>
        <w:t>Low</w:t>
      </w:r>
      <w:r w:rsidR="00606B0E">
        <w:rPr>
          <w:rFonts w:ascii="Arial" w:hAnsi="Arial" w:cs="Arial"/>
          <w:sz w:val="21"/>
          <w:szCs w:val="21"/>
        </w:rPr>
        <w:t>-</w:t>
      </w:r>
      <w:r w:rsidRPr="004671A9">
        <w:rPr>
          <w:rFonts w:ascii="Arial" w:hAnsi="Arial" w:cs="Arial"/>
          <w:sz w:val="21"/>
          <w:szCs w:val="21"/>
        </w:rPr>
        <w:t>and</w:t>
      </w:r>
      <w:r w:rsidR="00606B0E">
        <w:rPr>
          <w:rFonts w:ascii="Arial" w:hAnsi="Arial" w:cs="Arial"/>
          <w:sz w:val="21"/>
          <w:szCs w:val="21"/>
        </w:rPr>
        <w:t>-</w:t>
      </w:r>
      <w:r w:rsidRPr="004671A9">
        <w:rPr>
          <w:rFonts w:ascii="Arial" w:hAnsi="Arial" w:cs="Arial"/>
          <w:sz w:val="21"/>
          <w:szCs w:val="21"/>
        </w:rPr>
        <w:t>moderate</w:t>
      </w:r>
      <w:r w:rsidR="00606B0E">
        <w:rPr>
          <w:rFonts w:ascii="Arial" w:hAnsi="Arial" w:cs="Arial"/>
          <w:sz w:val="21"/>
          <w:szCs w:val="21"/>
        </w:rPr>
        <w:t>-</w:t>
      </w:r>
      <w:r w:rsidRPr="004671A9">
        <w:rPr>
          <w:rFonts w:ascii="Arial" w:hAnsi="Arial" w:cs="Arial"/>
          <w:sz w:val="21"/>
          <w:szCs w:val="21"/>
        </w:rPr>
        <w:t xml:space="preserve">income </w:t>
      </w:r>
      <w:bookmarkEnd w:id="0"/>
      <w:r w:rsidR="00D5062A" w:rsidRPr="004671A9">
        <w:rPr>
          <w:rFonts w:ascii="Arial" w:hAnsi="Arial" w:cs="Arial"/>
          <w:sz w:val="21"/>
          <w:szCs w:val="21"/>
        </w:rPr>
        <w:t xml:space="preserve">projects </w:t>
      </w:r>
      <w:r w:rsidR="00606B0E">
        <w:rPr>
          <w:rFonts w:ascii="Arial" w:hAnsi="Arial" w:cs="Arial"/>
          <w:sz w:val="21"/>
          <w:szCs w:val="21"/>
        </w:rPr>
        <w:t xml:space="preserve">must </w:t>
      </w:r>
      <w:r w:rsidR="00D5062A" w:rsidRPr="004671A9">
        <w:rPr>
          <w:rFonts w:ascii="Arial" w:hAnsi="Arial" w:cs="Arial"/>
          <w:sz w:val="21"/>
          <w:szCs w:val="21"/>
        </w:rPr>
        <w:t>b</w:t>
      </w:r>
      <w:r w:rsidRPr="004671A9">
        <w:rPr>
          <w:rFonts w:ascii="Arial" w:hAnsi="Arial" w:cs="Arial"/>
          <w:sz w:val="21"/>
          <w:szCs w:val="21"/>
        </w:rPr>
        <w:t>enefit</w:t>
      </w:r>
      <w:r w:rsidR="00986155" w:rsidRPr="004671A9">
        <w:rPr>
          <w:rFonts w:ascii="Arial" w:hAnsi="Arial" w:cs="Arial"/>
          <w:sz w:val="21"/>
          <w:szCs w:val="21"/>
        </w:rPr>
        <w:t xml:space="preserve"> </w:t>
      </w:r>
      <w:r w:rsidR="00606B0E">
        <w:rPr>
          <w:rFonts w:ascii="Arial" w:hAnsi="Arial" w:cs="Arial"/>
          <w:sz w:val="21"/>
          <w:szCs w:val="21"/>
        </w:rPr>
        <w:t>(</w:t>
      </w:r>
      <w:r w:rsidR="00986155" w:rsidRPr="004671A9">
        <w:rPr>
          <w:rFonts w:ascii="Arial" w:hAnsi="Arial" w:cs="Arial"/>
          <w:sz w:val="21"/>
          <w:szCs w:val="21"/>
        </w:rPr>
        <w:t>at least 51</w:t>
      </w:r>
      <w:r w:rsidR="00606B0E">
        <w:rPr>
          <w:rFonts w:ascii="Arial" w:hAnsi="Arial" w:cs="Arial"/>
          <w:sz w:val="21"/>
          <w:szCs w:val="21"/>
        </w:rPr>
        <w:t xml:space="preserve">%) </w:t>
      </w:r>
      <w:r w:rsidR="00606B0E" w:rsidRPr="004671A9">
        <w:rPr>
          <w:rFonts w:ascii="Arial" w:hAnsi="Arial" w:cs="Arial"/>
          <w:sz w:val="21"/>
          <w:szCs w:val="21"/>
        </w:rPr>
        <w:t>low</w:t>
      </w:r>
      <w:r w:rsidRPr="004671A9">
        <w:rPr>
          <w:rFonts w:ascii="Arial" w:hAnsi="Arial" w:cs="Arial"/>
          <w:sz w:val="21"/>
          <w:szCs w:val="21"/>
        </w:rPr>
        <w:t>-and</w:t>
      </w:r>
      <w:r w:rsidR="00606B0E">
        <w:rPr>
          <w:rFonts w:ascii="Arial" w:hAnsi="Arial" w:cs="Arial"/>
          <w:sz w:val="21"/>
          <w:szCs w:val="21"/>
        </w:rPr>
        <w:t>-</w:t>
      </w:r>
      <w:r w:rsidRPr="004671A9">
        <w:rPr>
          <w:rFonts w:ascii="Arial" w:hAnsi="Arial" w:cs="Arial"/>
          <w:sz w:val="21"/>
          <w:szCs w:val="21"/>
        </w:rPr>
        <w:t>moderate-income</w:t>
      </w:r>
      <w:r w:rsidR="002B6340" w:rsidRPr="004671A9">
        <w:rPr>
          <w:rFonts w:ascii="Arial" w:hAnsi="Arial" w:cs="Arial"/>
          <w:sz w:val="21"/>
          <w:szCs w:val="21"/>
        </w:rPr>
        <w:t xml:space="preserve"> person</w:t>
      </w:r>
      <w:r w:rsidR="00986155" w:rsidRPr="004671A9">
        <w:rPr>
          <w:rFonts w:ascii="Arial" w:hAnsi="Arial" w:cs="Arial"/>
          <w:sz w:val="21"/>
          <w:szCs w:val="21"/>
        </w:rPr>
        <w:t xml:space="preserve">s. </w:t>
      </w:r>
      <w:r w:rsidR="00885ECF" w:rsidRPr="004671A9">
        <w:rPr>
          <w:rFonts w:ascii="Arial" w:hAnsi="Arial" w:cs="Arial"/>
          <w:sz w:val="21"/>
          <w:szCs w:val="21"/>
        </w:rPr>
        <w:t>Household</w:t>
      </w:r>
      <w:r w:rsidR="00B67E90" w:rsidRPr="004671A9">
        <w:rPr>
          <w:rFonts w:ascii="Arial" w:hAnsi="Arial" w:cs="Arial"/>
          <w:sz w:val="21"/>
          <w:szCs w:val="21"/>
        </w:rPr>
        <w:t xml:space="preserve"> income</w:t>
      </w:r>
      <w:r w:rsidR="002B6340" w:rsidRPr="004671A9">
        <w:rPr>
          <w:rFonts w:ascii="Arial" w:hAnsi="Arial" w:cs="Arial"/>
          <w:sz w:val="21"/>
          <w:szCs w:val="21"/>
        </w:rPr>
        <w:t xml:space="preserve"> </w:t>
      </w:r>
      <w:r w:rsidR="00986155" w:rsidRPr="004671A9">
        <w:rPr>
          <w:rFonts w:ascii="Arial" w:hAnsi="Arial" w:cs="Arial"/>
          <w:sz w:val="21"/>
          <w:szCs w:val="21"/>
        </w:rPr>
        <w:t>is us</w:t>
      </w:r>
      <w:r w:rsidR="002B6340" w:rsidRPr="004671A9">
        <w:rPr>
          <w:rFonts w:ascii="Arial" w:hAnsi="Arial" w:cs="Arial"/>
          <w:sz w:val="21"/>
          <w:szCs w:val="21"/>
        </w:rPr>
        <w:t>ed to determine if a person</w:t>
      </w:r>
      <w:r w:rsidR="00986155" w:rsidRPr="004671A9">
        <w:rPr>
          <w:rFonts w:ascii="Arial" w:hAnsi="Arial" w:cs="Arial"/>
          <w:sz w:val="21"/>
          <w:szCs w:val="21"/>
        </w:rPr>
        <w:t xml:space="preserve"> falls </w:t>
      </w:r>
      <w:r w:rsidR="00D5062A" w:rsidRPr="004671A9">
        <w:rPr>
          <w:rFonts w:ascii="Arial" w:hAnsi="Arial" w:cs="Arial"/>
          <w:sz w:val="21"/>
          <w:szCs w:val="21"/>
        </w:rPr>
        <w:t xml:space="preserve">in </w:t>
      </w:r>
      <w:r w:rsidRPr="004671A9">
        <w:rPr>
          <w:rFonts w:ascii="Arial" w:hAnsi="Arial" w:cs="Arial"/>
          <w:sz w:val="21"/>
          <w:szCs w:val="21"/>
        </w:rPr>
        <w:t xml:space="preserve">that </w:t>
      </w:r>
      <w:r w:rsidR="00986155" w:rsidRPr="004671A9">
        <w:rPr>
          <w:rFonts w:ascii="Arial" w:hAnsi="Arial" w:cs="Arial"/>
          <w:sz w:val="21"/>
          <w:szCs w:val="21"/>
        </w:rPr>
        <w:t xml:space="preserve">category. If </w:t>
      </w:r>
      <w:r w:rsidR="00885ECF" w:rsidRPr="004671A9">
        <w:rPr>
          <w:rFonts w:ascii="Arial" w:hAnsi="Arial" w:cs="Arial"/>
          <w:sz w:val="21"/>
          <w:szCs w:val="21"/>
        </w:rPr>
        <w:t>a household</w:t>
      </w:r>
      <w:r w:rsidR="00986155" w:rsidRPr="004671A9">
        <w:rPr>
          <w:rFonts w:ascii="Arial" w:hAnsi="Arial" w:cs="Arial"/>
          <w:sz w:val="21"/>
          <w:szCs w:val="21"/>
        </w:rPr>
        <w:t>’s income is 80</w:t>
      </w:r>
      <w:r w:rsidR="00606B0E">
        <w:rPr>
          <w:rFonts w:ascii="Arial" w:hAnsi="Arial" w:cs="Arial"/>
          <w:sz w:val="21"/>
          <w:szCs w:val="21"/>
        </w:rPr>
        <w:t>%</w:t>
      </w:r>
      <w:r w:rsidRPr="004671A9">
        <w:rPr>
          <w:rFonts w:ascii="Arial" w:hAnsi="Arial" w:cs="Arial"/>
          <w:sz w:val="21"/>
          <w:szCs w:val="21"/>
        </w:rPr>
        <w:t xml:space="preserve"> </w:t>
      </w:r>
      <w:r w:rsidR="00986155" w:rsidRPr="004671A9">
        <w:rPr>
          <w:rFonts w:ascii="Arial" w:hAnsi="Arial" w:cs="Arial"/>
          <w:sz w:val="21"/>
          <w:szCs w:val="21"/>
        </w:rPr>
        <w:t>or less</w:t>
      </w:r>
      <w:r w:rsidRPr="004671A9">
        <w:rPr>
          <w:rFonts w:ascii="Arial" w:hAnsi="Arial" w:cs="Arial"/>
          <w:sz w:val="21"/>
          <w:szCs w:val="21"/>
        </w:rPr>
        <w:t xml:space="preserve"> of</w:t>
      </w:r>
      <w:r w:rsidR="00986155" w:rsidRPr="004671A9">
        <w:rPr>
          <w:rFonts w:ascii="Arial" w:hAnsi="Arial" w:cs="Arial"/>
          <w:sz w:val="21"/>
          <w:szCs w:val="21"/>
        </w:rPr>
        <w:t xml:space="preserve"> the </w:t>
      </w:r>
      <w:r w:rsidR="002B6340" w:rsidRPr="004671A9">
        <w:rPr>
          <w:rFonts w:ascii="Arial" w:hAnsi="Arial" w:cs="Arial"/>
          <w:sz w:val="21"/>
          <w:szCs w:val="21"/>
        </w:rPr>
        <w:t>median county income, the household</w:t>
      </w:r>
      <w:r w:rsidR="00986155" w:rsidRPr="004671A9">
        <w:rPr>
          <w:rFonts w:ascii="Arial" w:hAnsi="Arial" w:cs="Arial"/>
          <w:sz w:val="21"/>
          <w:szCs w:val="21"/>
        </w:rPr>
        <w:t xml:space="preserve"> members are considered to be </w:t>
      </w:r>
      <w:bookmarkStart w:id="1" w:name="_Hlk138165914"/>
      <w:r w:rsidR="00606B0E">
        <w:rPr>
          <w:rFonts w:ascii="Arial" w:hAnsi="Arial" w:cs="Arial"/>
          <w:sz w:val="21"/>
          <w:szCs w:val="21"/>
        </w:rPr>
        <w:t>l</w:t>
      </w:r>
      <w:r w:rsidR="00606B0E" w:rsidRPr="00606B0E">
        <w:rPr>
          <w:rFonts w:ascii="Arial" w:hAnsi="Arial" w:cs="Arial"/>
          <w:sz w:val="21"/>
          <w:szCs w:val="21"/>
        </w:rPr>
        <w:t xml:space="preserve">ow-and-moderate-income </w:t>
      </w:r>
      <w:bookmarkEnd w:id="1"/>
      <w:r w:rsidR="00B67E90" w:rsidRPr="004671A9">
        <w:rPr>
          <w:rFonts w:ascii="Arial" w:hAnsi="Arial" w:cs="Arial"/>
          <w:sz w:val="21"/>
          <w:szCs w:val="21"/>
        </w:rPr>
        <w:t>persons</w:t>
      </w:r>
      <w:r w:rsidR="003B5678" w:rsidRPr="004671A9">
        <w:rPr>
          <w:rFonts w:ascii="Arial" w:hAnsi="Arial" w:cs="Arial"/>
          <w:sz w:val="21"/>
          <w:szCs w:val="21"/>
        </w:rPr>
        <w:t xml:space="preserve">. </w:t>
      </w:r>
    </w:p>
    <w:p w14:paraId="0F956CC0" w14:textId="77777777" w:rsidR="00986155" w:rsidRPr="004671A9" w:rsidRDefault="00986155" w:rsidP="00CD7E4E">
      <w:pPr>
        <w:tabs>
          <w:tab w:val="left" w:pos="1335"/>
        </w:tabs>
        <w:ind w:left="1080"/>
        <w:rPr>
          <w:rFonts w:ascii="Arial" w:hAnsi="Arial" w:cs="Arial"/>
          <w:sz w:val="21"/>
          <w:szCs w:val="21"/>
        </w:rPr>
      </w:pPr>
    </w:p>
    <w:p w14:paraId="7279C183" w14:textId="023F90BB" w:rsidR="00986155" w:rsidRPr="004671A9" w:rsidRDefault="00A13C54" w:rsidP="00CD7E4E">
      <w:pPr>
        <w:ind w:left="1080"/>
        <w:rPr>
          <w:rFonts w:ascii="Arial" w:hAnsi="Arial" w:cs="Arial"/>
          <w:sz w:val="21"/>
          <w:szCs w:val="21"/>
        </w:rPr>
      </w:pPr>
      <w:r w:rsidRPr="004671A9">
        <w:rPr>
          <w:rFonts w:ascii="Arial" w:hAnsi="Arial" w:cs="Arial"/>
          <w:sz w:val="21"/>
          <w:szCs w:val="21"/>
        </w:rPr>
        <w:t>Low-and</w:t>
      </w:r>
      <w:r w:rsidR="008E7360">
        <w:rPr>
          <w:rFonts w:ascii="Arial" w:hAnsi="Arial" w:cs="Arial"/>
          <w:sz w:val="21"/>
          <w:szCs w:val="21"/>
        </w:rPr>
        <w:t>-</w:t>
      </w:r>
      <w:r w:rsidRPr="004671A9">
        <w:rPr>
          <w:rFonts w:ascii="Arial" w:hAnsi="Arial" w:cs="Arial"/>
          <w:sz w:val="21"/>
          <w:szCs w:val="21"/>
        </w:rPr>
        <w:t xml:space="preserve">moderate-income </w:t>
      </w:r>
      <w:r w:rsidR="00986155" w:rsidRPr="004671A9">
        <w:rPr>
          <w:rFonts w:ascii="Arial" w:hAnsi="Arial" w:cs="Arial"/>
          <w:sz w:val="21"/>
          <w:szCs w:val="21"/>
        </w:rPr>
        <w:t xml:space="preserve">benefit is achieved only if the project meets </w:t>
      </w:r>
      <w:r w:rsidR="00C21A43" w:rsidRPr="004671A9">
        <w:rPr>
          <w:rFonts w:ascii="Arial" w:hAnsi="Arial" w:cs="Arial"/>
          <w:sz w:val="21"/>
          <w:szCs w:val="21"/>
        </w:rPr>
        <w:t xml:space="preserve">one of </w:t>
      </w:r>
      <w:r w:rsidR="00986155" w:rsidRPr="004671A9">
        <w:rPr>
          <w:rFonts w:ascii="Arial" w:hAnsi="Arial" w:cs="Arial"/>
          <w:sz w:val="21"/>
          <w:szCs w:val="21"/>
        </w:rPr>
        <w:t>the following four criteria:</w:t>
      </w:r>
    </w:p>
    <w:p w14:paraId="4401AE88" w14:textId="77777777" w:rsidR="00FC64B8" w:rsidRPr="004671A9" w:rsidRDefault="00B12511" w:rsidP="00FC64B8">
      <w:pPr>
        <w:pStyle w:val="ListParagraph"/>
        <w:numPr>
          <w:ilvl w:val="0"/>
          <w:numId w:val="32"/>
        </w:numPr>
        <w:rPr>
          <w:rFonts w:ascii="Arial" w:hAnsi="Arial" w:cs="Arial"/>
          <w:sz w:val="21"/>
          <w:szCs w:val="21"/>
        </w:rPr>
      </w:pPr>
      <w:r w:rsidRPr="004671A9">
        <w:rPr>
          <w:rFonts w:ascii="Arial" w:hAnsi="Arial" w:cs="Arial"/>
          <w:sz w:val="21"/>
          <w:szCs w:val="21"/>
        </w:rPr>
        <w:t xml:space="preserve">LMI - </w:t>
      </w:r>
      <w:r w:rsidR="00FC64B8" w:rsidRPr="004671A9">
        <w:rPr>
          <w:rFonts w:ascii="Arial" w:hAnsi="Arial" w:cs="Arial"/>
          <w:sz w:val="21"/>
          <w:szCs w:val="21"/>
        </w:rPr>
        <w:t>Area Wide Benefit (at least 51% LMI)</w:t>
      </w:r>
    </w:p>
    <w:p w14:paraId="0F917FA3" w14:textId="23802FAF" w:rsidR="00FC64B8" w:rsidRPr="004671A9" w:rsidRDefault="00FC64B8" w:rsidP="00FC64B8">
      <w:pPr>
        <w:pStyle w:val="ListParagraph"/>
        <w:numPr>
          <w:ilvl w:val="0"/>
          <w:numId w:val="32"/>
        </w:numPr>
        <w:rPr>
          <w:rFonts w:ascii="Arial" w:hAnsi="Arial" w:cs="Arial"/>
          <w:sz w:val="21"/>
          <w:szCs w:val="21"/>
        </w:rPr>
      </w:pPr>
      <w:r w:rsidRPr="004671A9">
        <w:rPr>
          <w:rFonts w:ascii="Arial" w:hAnsi="Arial" w:cs="Arial"/>
          <w:sz w:val="21"/>
          <w:szCs w:val="21"/>
        </w:rPr>
        <w:t>LMI -</w:t>
      </w:r>
      <w:r w:rsidR="00AE7C8B">
        <w:rPr>
          <w:rFonts w:ascii="Arial" w:hAnsi="Arial" w:cs="Arial"/>
          <w:sz w:val="21"/>
          <w:szCs w:val="21"/>
        </w:rPr>
        <w:t xml:space="preserve"> </w:t>
      </w:r>
      <w:r w:rsidRPr="004671A9">
        <w:rPr>
          <w:rFonts w:ascii="Arial" w:hAnsi="Arial" w:cs="Arial"/>
          <w:sz w:val="21"/>
          <w:szCs w:val="21"/>
        </w:rPr>
        <w:t>Limited Clientele</w:t>
      </w:r>
    </w:p>
    <w:p w14:paraId="5BDA36BA" w14:textId="68022E6F" w:rsidR="00FC64B8" w:rsidRPr="004671A9" w:rsidRDefault="00FC64B8" w:rsidP="00FC64B8">
      <w:pPr>
        <w:pStyle w:val="ListParagraph"/>
        <w:numPr>
          <w:ilvl w:val="0"/>
          <w:numId w:val="32"/>
        </w:numPr>
        <w:rPr>
          <w:rFonts w:ascii="Arial" w:hAnsi="Arial" w:cs="Arial"/>
          <w:sz w:val="21"/>
          <w:szCs w:val="21"/>
        </w:rPr>
      </w:pPr>
      <w:r w:rsidRPr="004671A9">
        <w:rPr>
          <w:rFonts w:ascii="Arial" w:hAnsi="Arial" w:cs="Arial"/>
          <w:sz w:val="21"/>
          <w:szCs w:val="21"/>
        </w:rPr>
        <w:t xml:space="preserve">LMI </w:t>
      </w:r>
      <w:r w:rsidR="00AE7C8B">
        <w:rPr>
          <w:rFonts w:ascii="Arial" w:hAnsi="Arial" w:cs="Arial"/>
          <w:sz w:val="21"/>
          <w:szCs w:val="21"/>
        </w:rPr>
        <w:t xml:space="preserve">- </w:t>
      </w:r>
      <w:r w:rsidRPr="004671A9">
        <w:rPr>
          <w:rFonts w:ascii="Arial" w:hAnsi="Arial" w:cs="Arial"/>
          <w:sz w:val="21"/>
          <w:szCs w:val="21"/>
        </w:rPr>
        <w:t>Housing</w:t>
      </w:r>
    </w:p>
    <w:p w14:paraId="5D726558" w14:textId="17EA0B67" w:rsidR="00FC64B8" w:rsidRPr="004671A9" w:rsidRDefault="00FC64B8" w:rsidP="00FC64B8">
      <w:pPr>
        <w:pStyle w:val="ListParagraph"/>
        <w:numPr>
          <w:ilvl w:val="0"/>
          <w:numId w:val="32"/>
        </w:numPr>
        <w:rPr>
          <w:rFonts w:ascii="Arial" w:hAnsi="Arial" w:cs="Arial"/>
          <w:sz w:val="21"/>
          <w:szCs w:val="21"/>
        </w:rPr>
      </w:pPr>
      <w:r w:rsidRPr="004671A9">
        <w:rPr>
          <w:rFonts w:ascii="Arial" w:hAnsi="Arial" w:cs="Arial"/>
          <w:sz w:val="21"/>
          <w:szCs w:val="21"/>
        </w:rPr>
        <w:t xml:space="preserve">LMI </w:t>
      </w:r>
      <w:r w:rsidR="00AE7C8B">
        <w:rPr>
          <w:rFonts w:ascii="Arial" w:hAnsi="Arial" w:cs="Arial"/>
          <w:sz w:val="21"/>
          <w:szCs w:val="21"/>
        </w:rPr>
        <w:t xml:space="preserve">- </w:t>
      </w:r>
      <w:r w:rsidRPr="004671A9">
        <w:rPr>
          <w:rFonts w:ascii="Arial" w:hAnsi="Arial" w:cs="Arial"/>
          <w:sz w:val="21"/>
          <w:szCs w:val="21"/>
        </w:rPr>
        <w:t>Jobs</w:t>
      </w:r>
    </w:p>
    <w:p w14:paraId="08A6D0C4" w14:textId="77777777" w:rsidR="00D0738F" w:rsidRPr="004671A9" w:rsidRDefault="00D0738F" w:rsidP="00AD056A">
      <w:pPr>
        <w:rPr>
          <w:rFonts w:ascii="Arial" w:hAnsi="Arial" w:cs="Arial"/>
          <w:sz w:val="21"/>
          <w:szCs w:val="21"/>
        </w:rPr>
      </w:pPr>
    </w:p>
    <w:p w14:paraId="02A3A2FC" w14:textId="77777777" w:rsidR="00A31B90" w:rsidRPr="004671A9" w:rsidRDefault="00D0738F" w:rsidP="0081445A">
      <w:pPr>
        <w:keepNext/>
        <w:ind w:left="1080"/>
        <w:rPr>
          <w:rFonts w:ascii="Arial" w:hAnsi="Arial" w:cs="Arial"/>
          <w:b/>
          <w:sz w:val="21"/>
          <w:szCs w:val="21"/>
        </w:rPr>
      </w:pPr>
      <w:r w:rsidRPr="004671A9">
        <w:rPr>
          <w:rFonts w:ascii="Arial" w:hAnsi="Arial" w:cs="Arial"/>
          <w:b/>
          <w:sz w:val="21"/>
          <w:szCs w:val="21"/>
        </w:rPr>
        <w:t xml:space="preserve">Area </w:t>
      </w:r>
      <w:r w:rsidR="00A31B90" w:rsidRPr="004671A9">
        <w:rPr>
          <w:rFonts w:ascii="Arial" w:hAnsi="Arial" w:cs="Arial"/>
          <w:b/>
          <w:sz w:val="21"/>
          <w:szCs w:val="21"/>
        </w:rPr>
        <w:t xml:space="preserve">Wide </w:t>
      </w:r>
      <w:r w:rsidRPr="004671A9">
        <w:rPr>
          <w:rFonts w:ascii="Arial" w:hAnsi="Arial" w:cs="Arial"/>
          <w:b/>
          <w:sz w:val="21"/>
          <w:szCs w:val="21"/>
        </w:rPr>
        <w:t>Benefit</w:t>
      </w:r>
      <w:r w:rsidR="00A31B90" w:rsidRPr="004671A9">
        <w:rPr>
          <w:rFonts w:ascii="Arial" w:hAnsi="Arial" w:cs="Arial"/>
          <w:b/>
          <w:sz w:val="21"/>
          <w:szCs w:val="21"/>
        </w:rPr>
        <w:t xml:space="preserve"> (at least 51% LMI)</w:t>
      </w:r>
    </w:p>
    <w:p w14:paraId="5AB03E5D" w14:textId="77777777" w:rsidR="0051787D" w:rsidRPr="004671A9" w:rsidRDefault="0051787D" w:rsidP="0081445A">
      <w:pPr>
        <w:keepNext/>
        <w:ind w:left="1080"/>
        <w:rPr>
          <w:rFonts w:ascii="Arial" w:hAnsi="Arial" w:cs="Arial"/>
          <w:i/>
          <w:sz w:val="21"/>
          <w:szCs w:val="21"/>
        </w:rPr>
      </w:pPr>
      <w:r w:rsidRPr="004671A9">
        <w:rPr>
          <w:rFonts w:ascii="Arial" w:hAnsi="Arial" w:cs="Arial"/>
          <w:i/>
          <w:sz w:val="21"/>
          <w:szCs w:val="21"/>
        </w:rPr>
        <w:t xml:space="preserve">(typical </w:t>
      </w:r>
      <w:r w:rsidR="0089334B" w:rsidRPr="004671A9">
        <w:rPr>
          <w:rFonts w:ascii="Arial" w:hAnsi="Arial" w:cs="Arial"/>
          <w:i/>
          <w:sz w:val="21"/>
          <w:szCs w:val="21"/>
        </w:rPr>
        <w:t xml:space="preserve">funding </w:t>
      </w:r>
      <w:r w:rsidR="002A1A71" w:rsidRPr="004671A9">
        <w:rPr>
          <w:rFonts w:ascii="Arial" w:hAnsi="Arial" w:cs="Arial"/>
          <w:i/>
          <w:sz w:val="21"/>
          <w:szCs w:val="21"/>
        </w:rPr>
        <w:t>category – public facility or</w:t>
      </w:r>
      <w:r w:rsidRPr="004671A9">
        <w:rPr>
          <w:rFonts w:ascii="Arial" w:hAnsi="Arial" w:cs="Arial"/>
          <w:i/>
          <w:sz w:val="21"/>
          <w:szCs w:val="21"/>
        </w:rPr>
        <w:t xml:space="preserve"> community center)</w:t>
      </w:r>
    </w:p>
    <w:p w14:paraId="3655650F" w14:textId="77777777" w:rsidR="0051787D" w:rsidRPr="004671A9" w:rsidRDefault="0051787D" w:rsidP="00983537">
      <w:pPr>
        <w:keepNext/>
        <w:rPr>
          <w:rFonts w:ascii="Arial" w:hAnsi="Arial" w:cs="Arial"/>
          <w:sz w:val="21"/>
          <w:szCs w:val="21"/>
        </w:rPr>
      </w:pPr>
    </w:p>
    <w:p w14:paraId="0512B0D1" w14:textId="2E51C32A" w:rsidR="00736088" w:rsidRPr="004671A9" w:rsidRDefault="00905AB2" w:rsidP="00983537">
      <w:pPr>
        <w:keepNext/>
        <w:ind w:left="1080"/>
        <w:rPr>
          <w:rFonts w:ascii="Arial" w:hAnsi="Arial" w:cs="Arial"/>
          <w:sz w:val="21"/>
          <w:szCs w:val="21"/>
        </w:rPr>
      </w:pPr>
      <w:r w:rsidRPr="004671A9">
        <w:rPr>
          <w:rFonts w:ascii="Arial" w:hAnsi="Arial" w:cs="Arial"/>
          <w:sz w:val="21"/>
          <w:szCs w:val="21"/>
        </w:rPr>
        <w:t>This is</w:t>
      </w:r>
      <w:r w:rsidR="00736088" w:rsidRPr="004671A9">
        <w:rPr>
          <w:rFonts w:ascii="Arial" w:hAnsi="Arial" w:cs="Arial"/>
          <w:sz w:val="21"/>
          <w:szCs w:val="21"/>
        </w:rPr>
        <w:t xml:space="preserve"> an activity</w:t>
      </w:r>
      <w:r w:rsidRPr="004671A9">
        <w:rPr>
          <w:rFonts w:ascii="Arial" w:hAnsi="Arial" w:cs="Arial"/>
          <w:sz w:val="21"/>
          <w:szCs w:val="21"/>
        </w:rPr>
        <w:t xml:space="preserve"> or project</w:t>
      </w:r>
      <w:r w:rsidR="00736088" w:rsidRPr="004671A9">
        <w:rPr>
          <w:rFonts w:ascii="Arial" w:hAnsi="Arial" w:cs="Arial"/>
          <w:sz w:val="21"/>
          <w:szCs w:val="21"/>
        </w:rPr>
        <w:t xml:space="preserve"> that is available to benefit </w:t>
      </w:r>
      <w:r w:rsidR="00CE2DC8" w:rsidRPr="004671A9">
        <w:rPr>
          <w:rFonts w:ascii="Arial" w:hAnsi="Arial" w:cs="Arial"/>
          <w:sz w:val="21"/>
          <w:szCs w:val="21"/>
        </w:rPr>
        <w:t xml:space="preserve">or serves </w:t>
      </w:r>
      <w:r w:rsidR="00736088" w:rsidRPr="004671A9">
        <w:rPr>
          <w:rFonts w:ascii="Arial" w:hAnsi="Arial" w:cs="Arial"/>
          <w:sz w:val="21"/>
          <w:szCs w:val="21"/>
        </w:rPr>
        <w:t xml:space="preserve">all residents </w:t>
      </w:r>
      <w:r w:rsidR="00885ECF" w:rsidRPr="004671A9">
        <w:rPr>
          <w:rFonts w:ascii="Arial" w:hAnsi="Arial" w:cs="Arial"/>
          <w:sz w:val="21"/>
          <w:szCs w:val="21"/>
        </w:rPr>
        <w:t>in a particular area (such as a city</w:t>
      </w:r>
      <w:r w:rsidR="00BC015F" w:rsidRPr="004671A9">
        <w:rPr>
          <w:rFonts w:ascii="Arial" w:hAnsi="Arial" w:cs="Arial"/>
          <w:sz w:val="21"/>
          <w:szCs w:val="21"/>
        </w:rPr>
        <w:t xml:space="preserve"> or special district) where at least 51% percent of the residents are low</w:t>
      </w:r>
      <w:r w:rsidR="00C162E3" w:rsidRPr="004671A9">
        <w:rPr>
          <w:rFonts w:ascii="Arial" w:hAnsi="Arial" w:cs="Arial"/>
          <w:sz w:val="21"/>
          <w:szCs w:val="21"/>
        </w:rPr>
        <w:t>-</w:t>
      </w:r>
      <w:r w:rsidR="00BC015F" w:rsidRPr="004671A9">
        <w:rPr>
          <w:rFonts w:ascii="Arial" w:hAnsi="Arial" w:cs="Arial"/>
          <w:sz w:val="21"/>
          <w:szCs w:val="21"/>
        </w:rPr>
        <w:t>and</w:t>
      </w:r>
      <w:r w:rsidR="00463819">
        <w:rPr>
          <w:rFonts w:ascii="Arial" w:hAnsi="Arial" w:cs="Arial"/>
          <w:sz w:val="21"/>
          <w:szCs w:val="21"/>
        </w:rPr>
        <w:t>-</w:t>
      </w:r>
      <w:r w:rsidR="00BC015F" w:rsidRPr="004671A9">
        <w:rPr>
          <w:rFonts w:ascii="Arial" w:hAnsi="Arial" w:cs="Arial"/>
          <w:sz w:val="21"/>
          <w:szCs w:val="21"/>
        </w:rPr>
        <w:t>moderate</w:t>
      </w:r>
      <w:r w:rsidR="00C162E3" w:rsidRPr="004671A9">
        <w:rPr>
          <w:rFonts w:ascii="Arial" w:hAnsi="Arial" w:cs="Arial"/>
          <w:sz w:val="21"/>
          <w:szCs w:val="21"/>
        </w:rPr>
        <w:t>-</w:t>
      </w:r>
      <w:r w:rsidR="00BC015F" w:rsidRPr="004671A9">
        <w:rPr>
          <w:rFonts w:ascii="Arial" w:hAnsi="Arial" w:cs="Arial"/>
          <w:sz w:val="21"/>
          <w:szCs w:val="21"/>
        </w:rPr>
        <w:t>income.</w:t>
      </w:r>
    </w:p>
    <w:p w14:paraId="3915F687" w14:textId="77777777" w:rsidR="00B67E90" w:rsidRPr="004671A9" w:rsidRDefault="00B67E90" w:rsidP="0051787D">
      <w:pPr>
        <w:rPr>
          <w:rFonts w:ascii="Arial" w:hAnsi="Arial" w:cs="Arial"/>
          <w:sz w:val="21"/>
          <w:szCs w:val="21"/>
        </w:rPr>
      </w:pPr>
    </w:p>
    <w:p w14:paraId="1A9F6027" w14:textId="178CF491" w:rsidR="00736088" w:rsidRPr="004671A9" w:rsidRDefault="00736088" w:rsidP="00C162E3">
      <w:pPr>
        <w:ind w:left="1080"/>
        <w:rPr>
          <w:rFonts w:ascii="Arial" w:hAnsi="Arial" w:cs="Arial"/>
          <w:sz w:val="21"/>
          <w:szCs w:val="21"/>
        </w:rPr>
      </w:pPr>
      <w:r w:rsidRPr="004671A9">
        <w:rPr>
          <w:rFonts w:ascii="Arial" w:hAnsi="Arial" w:cs="Arial"/>
          <w:sz w:val="21"/>
          <w:szCs w:val="21"/>
        </w:rPr>
        <w:t>Examples of typical area</w:t>
      </w:r>
      <w:r w:rsidR="00463819">
        <w:rPr>
          <w:rFonts w:ascii="Arial" w:hAnsi="Arial" w:cs="Arial"/>
          <w:sz w:val="21"/>
          <w:szCs w:val="21"/>
        </w:rPr>
        <w:t>-wide</w:t>
      </w:r>
      <w:r w:rsidRPr="004671A9">
        <w:rPr>
          <w:rFonts w:ascii="Arial" w:hAnsi="Arial" w:cs="Arial"/>
          <w:sz w:val="21"/>
          <w:szCs w:val="21"/>
        </w:rPr>
        <w:t xml:space="preserve"> benefit activities include:</w:t>
      </w:r>
    </w:p>
    <w:p w14:paraId="6F387A1A" w14:textId="2CCD6DC6" w:rsidR="00736088" w:rsidRPr="004671A9" w:rsidRDefault="00736088" w:rsidP="00C162E3">
      <w:pPr>
        <w:pStyle w:val="ListParagraph"/>
        <w:numPr>
          <w:ilvl w:val="0"/>
          <w:numId w:val="19"/>
        </w:numPr>
        <w:rPr>
          <w:rFonts w:ascii="Arial" w:hAnsi="Arial" w:cs="Arial"/>
          <w:sz w:val="21"/>
          <w:szCs w:val="21"/>
        </w:rPr>
      </w:pPr>
      <w:r w:rsidRPr="004671A9">
        <w:rPr>
          <w:rFonts w:ascii="Arial" w:hAnsi="Arial" w:cs="Arial"/>
          <w:sz w:val="21"/>
          <w:szCs w:val="21"/>
        </w:rPr>
        <w:t>Construction of a fire station</w:t>
      </w:r>
      <w:r w:rsidR="00BC015F" w:rsidRPr="004671A9">
        <w:rPr>
          <w:rFonts w:ascii="Arial" w:hAnsi="Arial" w:cs="Arial"/>
          <w:sz w:val="21"/>
          <w:szCs w:val="21"/>
        </w:rPr>
        <w:t xml:space="preserve"> that serves just the city </w:t>
      </w:r>
      <w:r w:rsidR="002B6340" w:rsidRPr="004671A9">
        <w:rPr>
          <w:rFonts w:ascii="Arial" w:hAnsi="Arial" w:cs="Arial"/>
          <w:sz w:val="21"/>
          <w:szCs w:val="21"/>
        </w:rPr>
        <w:t xml:space="preserve">and the city </w:t>
      </w:r>
      <w:r w:rsidR="00BC015F" w:rsidRPr="004671A9">
        <w:rPr>
          <w:rFonts w:ascii="Arial" w:hAnsi="Arial" w:cs="Arial"/>
          <w:sz w:val="21"/>
          <w:szCs w:val="21"/>
        </w:rPr>
        <w:t xml:space="preserve">has an LMI </w:t>
      </w:r>
      <w:r w:rsidR="00463819">
        <w:rPr>
          <w:rFonts w:ascii="Arial" w:hAnsi="Arial" w:cs="Arial"/>
          <w:sz w:val="21"/>
          <w:szCs w:val="21"/>
        </w:rPr>
        <w:t xml:space="preserve">population </w:t>
      </w:r>
      <w:r w:rsidR="00BC015F" w:rsidRPr="004671A9">
        <w:rPr>
          <w:rFonts w:ascii="Arial" w:hAnsi="Arial" w:cs="Arial"/>
          <w:sz w:val="21"/>
          <w:szCs w:val="21"/>
        </w:rPr>
        <w:t>of 54%</w:t>
      </w:r>
      <w:r w:rsidR="003B5678" w:rsidRPr="004671A9">
        <w:rPr>
          <w:rFonts w:ascii="Arial" w:hAnsi="Arial" w:cs="Arial"/>
          <w:sz w:val="21"/>
          <w:szCs w:val="21"/>
        </w:rPr>
        <w:t xml:space="preserve"> </w:t>
      </w:r>
    </w:p>
    <w:p w14:paraId="64B131A7" w14:textId="77777777" w:rsidR="00736088" w:rsidRPr="004671A9" w:rsidRDefault="00736088" w:rsidP="00C162E3">
      <w:pPr>
        <w:pStyle w:val="ListParagraph"/>
        <w:numPr>
          <w:ilvl w:val="0"/>
          <w:numId w:val="19"/>
        </w:numPr>
        <w:rPr>
          <w:rFonts w:ascii="Arial" w:hAnsi="Arial" w:cs="Arial"/>
          <w:sz w:val="21"/>
          <w:szCs w:val="21"/>
        </w:rPr>
      </w:pPr>
      <w:r w:rsidRPr="004671A9">
        <w:rPr>
          <w:rFonts w:ascii="Arial" w:hAnsi="Arial" w:cs="Arial"/>
          <w:sz w:val="21"/>
          <w:szCs w:val="21"/>
        </w:rPr>
        <w:t>Rehabilitation of the</w:t>
      </w:r>
      <w:r w:rsidR="00BC015F" w:rsidRPr="004671A9">
        <w:rPr>
          <w:rFonts w:ascii="Arial" w:hAnsi="Arial" w:cs="Arial"/>
          <w:sz w:val="21"/>
          <w:szCs w:val="21"/>
        </w:rPr>
        <w:t xml:space="preserve"> drinking water treatment plant of the water district that has an LMI </w:t>
      </w:r>
      <w:r w:rsidR="002B6340" w:rsidRPr="004671A9">
        <w:rPr>
          <w:rFonts w:ascii="Arial" w:hAnsi="Arial" w:cs="Arial"/>
          <w:sz w:val="21"/>
          <w:szCs w:val="21"/>
        </w:rPr>
        <w:t xml:space="preserve">population </w:t>
      </w:r>
      <w:r w:rsidR="00BC015F" w:rsidRPr="004671A9">
        <w:rPr>
          <w:rFonts w:ascii="Arial" w:hAnsi="Arial" w:cs="Arial"/>
          <w:sz w:val="21"/>
          <w:szCs w:val="21"/>
        </w:rPr>
        <w:t>of 57%</w:t>
      </w:r>
    </w:p>
    <w:p w14:paraId="7CCAB765" w14:textId="77777777" w:rsidR="00D0738F" w:rsidRPr="004671A9" w:rsidRDefault="00D0738F" w:rsidP="00C162E3">
      <w:pPr>
        <w:ind w:left="1080"/>
        <w:rPr>
          <w:rFonts w:ascii="Arial" w:hAnsi="Arial" w:cs="Arial"/>
          <w:sz w:val="21"/>
          <w:szCs w:val="21"/>
        </w:rPr>
      </w:pPr>
    </w:p>
    <w:p w14:paraId="07EA94D5" w14:textId="0EA5935C" w:rsidR="00863CF3" w:rsidRPr="004671A9" w:rsidRDefault="00BC015F" w:rsidP="00C162E3">
      <w:pPr>
        <w:ind w:left="1080"/>
        <w:rPr>
          <w:rFonts w:ascii="Arial" w:hAnsi="Arial" w:cs="Arial"/>
          <w:sz w:val="21"/>
          <w:szCs w:val="21"/>
        </w:rPr>
      </w:pPr>
      <w:r w:rsidRPr="004671A9">
        <w:rPr>
          <w:rFonts w:ascii="Arial" w:hAnsi="Arial" w:cs="Arial"/>
          <w:sz w:val="21"/>
          <w:szCs w:val="21"/>
        </w:rPr>
        <w:t>The LMI % of the service</w:t>
      </w:r>
      <w:r w:rsidR="00C54133" w:rsidRPr="004671A9">
        <w:rPr>
          <w:rFonts w:ascii="Arial" w:hAnsi="Arial" w:cs="Arial"/>
          <w:sz w:val="21"/>
          <w:szCs w:val="21"/>
        </w:rPr>
        <w:t xml:space="preserve"> area can be determined based on </w:t>
      </w:r>
      <w:r w:rsidRPr="004671A9">
        <w:rPr>
          <w:rFonts w:ascii="Arial" w:hAnsi="Arial" w:cs="Arial"/>
          <w:sz w:val="21"/>
          <w:szCs w:val="21"/>
        </w:rPr>
        <w:t>current census data or an income s</w:t>
      </w:r>
      <w:r w:rsidR="00863CF3" w:rsidRPr="004671A9">
        <w:rPr>
          <w:rFonts w:ascii="Arial" w:hAnsi="Arial" w:cs="Arial"/>
          <w:sz w:val="21"/>
          <w:szCs w:val="21"/>
        </w:rPr>
        <w:t>urvey of the service area or combination of both</w:t>
      </w:r>
      <w:r w:rsidR="003B5678" w:rsidRPr="004671A9">
        <w:rPr>
          <w:rFonts w:ascii="Arial" w:hAnsi="Arial" w:cs="Arial"/>
          <w:sz w:val="21"/>
          <w:szCs w:val="21"/>
        </w:rPr>
        <w:t xml:space="preserve">. </w:t>
      </w:r>
      <w:r w:rsidR="00863CF3" w:rsidRPr="004671A9">
        <w:rPr>
          <w:rFonts w:ascii="Arial" w:hAnsi="Arial" w:cs="Arial"/>
          <w:sz w:val="21"/>
          <w:szCs w:val="21"/>
        </w:rPr>
        <w:t>Based on the service area of the project you may be able to use a combination of census data and income surveys of specific project areas to determine the LMI percentage of the project’s service area</w:t>
      </w:r>
      <w:r w:rsidR="003B5678" w:rsidRPr="004671A9">
        <w:rPr>
          <w:rFonts w:ascii="Arial" w:hAnsi="Arial" w:cs="Arial"/>
          <w:sz w:val="21"/>
          <w:szCs w:val="21"/>
        </w:rPr>
        <w:t xml:space="preserve">. </w:t>
      </w:r>
    </w:p>
    <w:p w14:paraId="4D5C5BA9" w14:textId="77777777" w:rsidR="00C54133" w:rsidRPr="004671A9" w:rsidRDefault="00C54133" w:rsidP="00B803FF">
      <w:pPr>
        <w:ind w:left="720"/>
        <w:rPr>
          <w:rFonts w:ascii="Arial" w:hAnsi="Arial" w:cs="Arial"/>
          <w:sz w:val="21"/>
          <w:szCs w:val="21"/>
        </w:rPr>
      </w:pPr>
    </w:p>
    <w:p w14:paraId="6B3549A5" w14:textId="08C42605" w:rsidR="004250BB" w:rsidRPr="004671A9" w:rsidRDefault="00C54133" w:rsidP="00C162E3">
      <w:pPr>
        <w:ind w:left="1080"/>
        <w:rPr>
          <w:rFonts w:ascii="Arial" w:hAnsi="Arial" w:cs="Arial"/>
          <w:sz w:val="21"/>
          <w:szCs w:val="21"/>
        </w:rPr>
      </w:pPr>
      <w:r w:rsidRPr="004671A9">
        <w:rPr>
          <w:rFonts w:ascii="Arial" w:hAnsi="Arial" w:cs="Arial"/>
          <w:sz w:val="21"/>
          <w:szCs w:val="21"/>
        </w:rPr>
        <w:t>See C</w:t>
      </w:r>
      <w:r w:rsidR="00BC015F" w:rsidRPr="004671A9">
        <w:rPr>
          <w:rFonts w:ascii="Arial" w:hAnsi="Arial" w:cs="Arial"/>
          <w:sz w:val="21"/>
          <w:szCs w:val="21"/>
        </w:rPr>
        <w:t>ommerce</w:t>
      </w:r>
      <w:r w:rsidRPr="004671A9">
        <w:rPr>
          <w:rFonts w:ascii="Arial" w:hAnsi="Arial" w:cs="Arial"/>
          <w:sz w:val="21"/>
          <w:szCs w:val="21"/>
        </w:rPr>
        <w:t>’s</w:t>
      </w:r>
      <w:r w:rsidR="00BC015F" w:rsidRPr="004671A9">
        <w:rPr>
          <w:rFonts w:ascii="Arial" w:hAnsi="Arial" w:cs="Arial"/>
          <w:sz w:val="21"/>
          <w:szCs w:val="21"/>
        </w:rPr>
        <w:t xml:space="preserve"> website</w:t>
      </w:r>
      <w:r w:rsidR="00206B77" w:rsidRPr="004671A9">
        <w:rPr>
          <w:rFonts w:ascii="Arial" w:hAnsi="Arial" w:cs="Arial"/>
          <w:sz w:val="21"/>
          <w:szCs w:val="21"/>
        </w:rPr>
        <w:t xml:space="preserve">: </w:t>
      </w:r>
      <w:hyperlink r:id="rId8" w:history="1">
        <w:r w:rsidR="00B76372" w:rsidRPr="00244CF9">
          <w:rPr>
            <w:rStyle w:val="Hyperlink"/>
            <w:rFonts w:ascii="Arial" w:hAnsi="Arial" w:cs="Arial"/>
            <w:color w:val="0070C0"/>
            <w:sz w:val="21"/>
            <w:szCs w:val="21"/>
          </w:rPr>
          <w:t>http://commerce.idaho.gov/communities/community-grants/grant-resources</w:t>
        </w:r>
      </w:hyperlink>
      <w:r w:rsidR="00B76372">
        <w:rPr>
          <w:rFonts w:ascii="Arial" w:hAnsi="Arial" w:cs="Arial"/>
          <w:sz w:val="21"/>
          <w:szCs w:val="21"/>
        </w:rPr>
        <w:t xml:space="preserve"> </w:t>
      </w:r>
      <w:r w:rsidR="00BC015F" w:rsidRPr="004671A9">
        <w:rPr>
          <w:rFonts w:ascii="Arial" w:hAnsi="Arial" w:cs="Arial"/>
          <w:sz w:val="21"/>
          <w:szCs w:val="21"/>
        </w:rPr>
        <w:t>for city an</w:t>
      </w:r>
      <w:r w:rsidRPr="004671A9">
        <w:rPr>
          <w:rFonts w:ascii="Arial" w:hAnsi="Arial" w:cs="Arial"/>
          <w:sz w:val="21"/>
          <w:szCs w:val="21"/>
        </w:rPr>
        <w:t>d county LMI % as determined by HUD based on census data</w:t>
      </w:r>
      <w:r w:rsidR="004722EF" w:rsidRPr="004671A9">
        <w:rPr>
          <w:rFonts w:ascii="Arial" w:hAnsi="Arial" w:cs="Arial"/>
          <w:sz w:val="21"/>
          <w:szCs w:val="21"/>
        </w:rPr>
        <w:t xml:space="preserve">. </w:t>
      </w:r>
      <w:r w:rsidR="00276262" w:rsidRPr="004671A9">
        <w:rPr>
          <w:rFonts w:ascii="Arial" w:hAnsi="Arial" w:cs="Arial"/>
          <w:sz w:val="21"/>
          <w:szCs w:val="21"/>
        </w:rPr>
        <w:t>For surveys and methodologies s</w:t>
      </w:r>
      <w:r w:rsidR="004250BB" w:rsidRPr="004671A9">
        <w:rPr>
          <w:rFonts w:ascii="Arial" w:hAnsi="Arial" w:cs="Arial"/>
          <w:sz w:val="21"/>
          <w:szCs w:val="21"/>
        </w:rPr>
        <w:t>ee Chap</w:t>
      </w:r>
      <w:r w:rsidR="00B67E90" w:rsidRPr="004671A9">
        <w:rPr>
          <w:rFonts w:ascii="Arial" w:hAnsi="Arial" w:cs="Arial"/>
          <w:sz w:val="21"/>
          <w:szCs w:val="21"/>
        </w:rPr>
        <w:t>ter III</w:t>
      </w:r>
      <w:r w:rsidR="004250BB" w:rsidRPr="004671A9">
        <w:rPr>
          <w:rFonts w:ascii="Arial" w:hAnsi="Arial" w:cs="Arial"/>
          <w:sz w:val="21"/>
          <w:szCs w:val="21"/>
        </w:rPr>
        <w:t>.</w:t>
      </w:r>
    </w:p>
    <w:p w14:paraId="76572451" w14:textId="77777777" w:rsidR="0061395A" w:rsidRPr="004671A9" w:rsidRDefault="0061395A" w:rsidP="00736088">
      <w:pPr>
        <w:rPr>
          <w:rFonts w:ascii="Arial" w:hAnsi="Arial" w:cs="Arial"/>
          <w:sz w:val="21"/>
          <w:szCs w:val="21"/>
        </w:rPr>
      </w:pPr>
    </w:p>
    <w:p w14:paraId="08192E7E" w14:textId="77777777" w:rsidR="00044A3A" w:rsidRDefault="00044A3A" w:rsidP="00C162E3">
      <w:pPr>
        <w:ind w:left="1080"/>
        <w:rPr>
          <w:rFonts w:ascii="Arial" w:hAnsi="Arial" w:cs="Arial"/>
          <w:b/>
          <w:sz w:val="21"/>
          <w:szCs w:val="21"/>
        </w:rPr>
      </w:pPr>
    </w:p>
    <w:p w14:paraId="49193D03" w14:textId="77777777" w:rsidR="00044A3A" w:rsidRDefault="00044A3A" w:rsidP="00C162E3">
      <w:pPr>
        <w:ind w:left="1080"/>
        <w:rPr>
          <w:rFonts w:ascii="Arial" w:hAnsi="Arial" w:cs="Arial"/>
          <w:b/>
          <w:sz w:val="21"/>
          <w:szCs w:val="21"/>
        </w:rPr>
      </w:pPr>
    </w:p>
    <w:p w14:paraId="6846807E" w14:textId="77777777" w:rsidR="00044A3A" w:rsidRDefault="00044A3A" w:rsidP="00C162E3">
      <w:pPr>
        <w:ind w:left="1080"/>
        <w:rPr>
          <w:rFonts w:ascii="Arial" w:hAnsi="Arial" w:cs="Arial"/>
          <w:b/>
          <w:sz w:val="21"/>
          <w:szCs w:val="21"/>
        </w:rPr>
      </w:pPr>
    </w:p>
    <w:p w14:paraId="73BC4AE5" w14:textId="77777777" w:rsidR="00044A3A" w:rsidRDefault="00044A3A" w:rsidP="00C162E3">
      <w:pPr>
        <w:ind w:left="1080"/>
        <w:rPr>
          <w:rFonts w:ascii="Arial" w:hAnsi="Arial" w:cs="Arial"/>
          <w:b/>
          <w:sz w:val="21"/>
          <w:szCs w:val="21"/>
        </w:rPr>
      </w:pPr>
    </w:p>
    <w:p w14:paraId="19922D54" w14:textId="77777777" w:rsidR="00044A3A" w:rsidRDefault="00044A3A" w:rsidP="00C162E3">
      <w:pPr>
        <w:ind w:left="1080"/>
        <w:rPr>
          <w:rFonts w:ascii="Arial" w:hAnsi="Arial" w:cs="Arial"/>
          <w:b/>
          <w:sz w:val="21"/>
          <w:szCs w:val="21"/>
        </w:rPr>
      </w:pPr>
    </w:p>
    <w:p w14:paraId="17E1A5FE" w14:textId="753FDB41" w:rsidR="004B386A" w:rsidRPr="004671A9" w:rsidRDefault="004B386A" w:rsidP="00C162E3">
      <w:pPr>
        <w:ind w:left="1080"/>
        <w:rPr>
          <w:rFonts w:ascii="Arial" w:hAnsi="Arial" w:cs="Arial"/>
          <w:b/>
          <w:sz w:val="21"/>
          <w:szCs w:val="21"/>
        </w:rPr>
      </w:pPr>
      <w:r w:rsidRPr="004671A9">
        <w:rPr>
          <w:rFonts w:ascii="Arial" w:hAnsi="Arial" w:cs="Arial"/>
          <w:b/>
          <w:sz w:val="21"/>
          <w:szCs w:val="21"/>
        </w:rPr>
        <w:t>L</w:t>
      </w:r>
      <w:r w:rsidR="00AE3AB4" w:rsidRPr="004671A9">
        <w:rPr>
          <w:rFonts w:ascii="Arial" w:hAnsi="Arial" w:cs="Arial"/>
          <w:b/>
          <w:sz w:val="21"/>
          <w:szCs w:val="21"/>
        </w:rPr>
        <w:t>ow-to</w:t>
      </w:r>
      <w:r w:rsidR="00A8542D">
        <w:rPr>
          <w:rFonts w:ascii="Arial" w:hAnsi="Arial" w:cs="Arial"/>
          <w:b/>
          <w:sz w:val="21"/>
          <w:szCs w:val="21"/>
        </w:rPr>
        <w:t>-</w:t>
      </w:r>
      <w:r w:rsidR="00AE3AB4" w:rsidRPr="004671A9">
        <w:rPr>
          <w:rFonts w:ascii="Arial" w:hAnsi="Arial" w:cs="Arial"/>
          <w:b/>
          <w:sz w:val="21"/>
          <w:szCs w:val="21"/>
        </w:rPr>
        <w:t>Moderate</w:t>
      </w:r>
      <w:r w:rsidR="0015714B" w:rsidRPr="004671A9">
        <w:rPr>
          <w:rFonts w:ascii="Arial" w:hAnsi="Arial" w:cs="Arial"/>
          <w:b/>
          <w:sz w:val="21"/>
          <w:szCs w:val="21"/>
        </w:rPr>
        <w:t>-</w:t>
      </w:r>
      <w:r w:rsidR="00AE3AB4" w:rsidRPr="004671A9">
        <w:rPr>
          <w:rFonts w:ascii="Arial" w:hAnsi="Arial" w:cs="Arial"/>
          <w:b/>
          <w:sz w:val="21"/>
          <w:szCs w:val="21"/>
        </w:rPr>
        <w:t>Income (L</w:t>
      </w:r>
      <w:r w:rsidRPr="004671A9">
        <w:rPr>
          <w:rFonts w:ascii="Arial" w:hAnsi="Arial" w:cs="Arial"/>
          <w:b/>
          <w:sz w:val="21"/>
          <w:szCs w:val="21"/>
        </w:rPr>
        <w:t>MI</w:t>
      </w:r>
      <w:r w:rsidR="00AE3AB4" w:rsidRPr="004671A9">
        <w:rPr>
          <w:rFonts w:ascii="Arial" w:hAnsi="Arial" w:cs="Arial"/>
          <w:b/>
          <w:sz w:val="21"/>
          <w:szCs w:val="21"/>
        </w:rPr>
        <w:t>)</w:t>
      </w:r>
      <w:r w:rsidRPr="004671A9">
        <w:rPr>
          <w:rFonts w:ascii="Arial" w:hAnsi="Arial" w:cs="Arial"/>
          <w:b/>
          <w:sz w:val="21"/>
          <w:szCs w:val="21"/>
        </w:rPr>
        <w:t xml:space="preserve"> Limited Clientele</w:t>
      </w:r>
    </w:p>
    <w:p w14:paraId="46A9B6C6" w14:textId="77777777" w:rsidR="00736088" w:rsidRPr="004671A9" w:rsidRDefault="0051787D" w:rsidP="00C162E3">
      <w:pPr>
        <w:ind w:left="1080"/>
        <w:rPr>
          <w:rFonts w:ascii="Arial" w:hAnsi="Arial" w:cs="Arial"/>
          <w:i/>
          <w:sz w:val="21"/>
          <w:szCs w:val="21"/>
        </w:rPr>
      </w:pPr>
      <w:r w:rsidRPr="004671A9">
        <w:rPr>
          <w:rFonts w:ascii="Arial" w:hAnsi="Arial" w:cs="Arial"/>
          <w:i/>
          <w:sz w:val="21"/>
          <w:szCs w:val="21"/>
        </w:rPr>
        <w:t xml:space="preserve">(typical </w:t>
      </w:r>
      <w:r w:rsidR="0089334B" w:rsidRPr="004671A9">
        <w:rPr>
          <w:rFonts w:ascii="Arial" w:hAnsi="Arial" w:cs="Arial"/>
          <w:i/>
          <w:sz w:val="21"/>
          <w:szCs w:val="21"/>
        </w:rPr>
        <w:t xml:space="preserve">funding </w:t>
      </w:r>
      <w:r w:rsidRPr="004671A9">
        <w:rPr>
          <w:rFonts w:ascii="Arial" w:hAnsi="Arial" w:cs="Arial"/>
          <w:i/>
          <w:sz w:val="21"/>
          <w:szCs w:val="21"/>
        </w:rPr>
        <w:t>category –</w:t>
      </w:r>
      <w:r w:rsidR="002A1A71" w:rsidRPr="004671A9">
        <w:rPr>
          <w:rFonts w:ascii="Arial" w:hAnsi="Arial" w:cs="Arial"/>
          <w:i/>
          <w:sz w:val="21"/>
          <w:szCs w:val="21"/>
        </w:rPr>
        <w:t xml:space="preserve"> senior center or</w:t>
      </w:r>
      <w:r w:rsidRPr="004671A9">
        <w:rPr>
          <w:rFonts w:ascii="Arial" w:hAnsi="Arial" w:cs="Arial"/>
          <w:i/>
          <w:sz w:val="21"/>
          <w:szCs w:val="21"/>
        </w:rPr>
        <w:t xml:space="preserve"> public facility</w:t>
      </w:r>
      <w:r w:rsidR="0089334B" w:rsidRPr="004671A9">
        <w:rPr>
          <w:rFonts w:ascii="Arial" w:hAnsi="Arial" w:cs="Arial"/>
          <w:i/>
          <w:sz w:val="21"/>
          <w:szCs w:val="21"/>
        </w:rPr>
        <w:t xml:space="preserve"> </w:t>
      </w:r>
      <w:r w:rsidR="00A80D41" w:rsidRPr="004671A9">
        <w:rPr>
          <w:rFonts w:ascii="Arial" w:hAnsi="Arial" w:cs="Arial"/>
          <w:i/>
          <w:sz w:val="21"/>
          <w:szCs w:val="21"/>
        </w:rPr>
        <w:t xml:space="preserve">meeting limited clientele or </w:t>
      </w:r>
      <w:r w:rsidR="002A1A71" w:rsidRPr="004671A9">
        <w:rPr>
          <w:rFonts w:ascii="Arial" w:hAnsi="Arial" w:cs="Arial"/>
          <w:i/>
          <w:sz w:val="21"/>
          <w:szCs w:val="21"/>
        </w:rPr>
        <w:t>income qualifying requirements</w:t>
      </w:r>
      <w:r w:rsidRPr="004671A9">
        <w:rPr>
          <w:rFonts w:ascii="Arial" w:hAnsi="Arial" w:cs="Arial"/>
          <w:i/>
          <w:sz w:val="21"/>
          <w:szCs w:val="21"/>
        </w:rPr>
        <w:t>)</w:t>
      </w:r>
    </w:p>
    <w:p w14:paraId="77D597ED" w14:textId="77777777" w:rsidR="0051787D" w:rsidRPr="004671A9" w:rsidRDefault="0051787D" w:rsidP="00C162E3">
      <w:pPr>
        <w:ind w:left="1080"/>
        <w:rPr>
          <w:rFonts w:ascii="Arial" w:hAnsi="Arial" w:cs="Arial"/>
          <w:sz w:val="21"/>
          <w:szCs w:val="21"/>
        </w:rPr>
      </w:pPr>
    </w:p>
    <w:p w14:paraId="583262AC" w14:textId="77777777" w:rsidR="00736088" w:rsidRPr="004671A9" w:rsidRDefault="00736088" w:rsidP="00C162E3">
      <w:pPr>
        <w:ind w:left="1080"/>
        <w:rPr>
          <w:rFonts w:ascii="Arial" w:hAnsi="Arial" w:cs="Arial"/>
          <w:sz w:val="21"/>
          <w:szCs w:val="21"/>
        </w:rPr>
      </w:pPr>
      <w:r w:rsidRPr="004671A9">
        <w:rPr>
          <w:rFonts w:ascii="Arial" w:hAnsi="Arial" w:cs="Arial"/>
          <w:sz w:val="21"/>
          <w:szCs w:val="21"/>
        </w:rPr>
        <w:t xml:space="preserve">A LMI limited clientele activity is an activity that provides benefits to a specific group of persons rather than everyone in an area generally. </w:t>
      </w:r>
    </w:p>
    <w:p w14:paraId="200038D4" w14:textId="77777777" w:rsidR="003F6793" w:rsidRPr="004671A9" w:rsidRDefault="003F6793" w:rsidP="00C162E3">
      <w:pPr>
        <w:ind w:left="1080"/>
        <w:rPr>
          <w:rFonts w:ascii="Arial" w:hAnsi="Arial" w:cs="Arial"/>
          <w:sz w:val="21"/>
          <w:szCs w:val="21"/>
        </w:rPr>
      </w:pPr>
    </w:p>
    <w:p w14:paraId="4390D669" w14:textId="792D7003" w:rsidR="00E151A6" w:rsidRPr="004671A9" w:rsidRDefault="003F6793" w:rsidP="00C162E3">
      <w:pPr>
        <w:ind w:left="1080"/>
        <w:rPr>
          <w:rFonts w:ascii="Arial" w:hAnsi="Arial" w:cs="Arial"/>
          <w:sz w:val="21"/>
          <w:szCs w:val="21"/>
        </w:rPr>
      </w:pPr>
      <w:r w:rsidRPr="004671A9">
        <w:rPr>
          <w:rFonts w:ascii="Arial" w:hAnsi="Arial" w:cs="Arial"/>
          <w:sz w:val="21"/>
          <w:szCs w:val="21"/>
        </w:rPr>
        <w:t xml:space="preserve">To qualify as a limited clientele the activity must meet one of the following </w:t>
      </w:r>
      <w:r w:rsidR="00385EF9">
        <w:rPr>
          <w:rFonts w:ascii="Arial" w:hAnsi="Arial" w:cs="Arial"/>
          <w:sz w:val="21"/>
          <w:szCs w:val="21"/>
        </w:rPr>
        <w:t>criteria</w:t>
      </w:r>
      <w:r w:rsidR="00C162E3" w:rsidRPr="004671A9">
        <w:rPr>
          <w:rFonts w:ascii="Arial" w:hAnsi="Arial" w:cs="Arial"/>
          <w:sz w:val="21"/>
          <w:szCs w:val="21"/>
        </w:rPr>
        <w:t>:</w:t>
      </w:r>
    </w:p>
    <w:p w14:paraId="267E593B" w14:textId="77777777" w:rsidR="0061395A" w:rsidRPr="004671A9" w:rsidRDefault="0061395A" w:rsidP="00AD056A">
      <w:pPr>
        <w:ind w:left="1080"/>
        <w:rPr>
          <w:rFonts w:ascii="Arial" w:hAnsi="Arial" w:cs="Arial"/>
          <w:sz w:val="21"/>
          <w:szCs w:val="21"/>
        </w:rPr>
      </w:pPr>
    </w:p>
    <w:p w14:paraId="5831F32A" w14:textId="651A5D57" w:rsidR="003F6793" w:rsidRPr="004671A9" w:rsidRDefault="00A8206D" w:rsidP="00C162E3">
      <w:pPr>
        <w:ind w:left="1440"/>
        <w:rPr>
          <w:rFonts w:ascii="Arial" w:hAnsi="Arial" w:cs="Arial"/>
          <w:sz w:val="21"/>
          <w:szCs w:val="21"/>
        </w:rPr>
      </w:pPr>
      <w:r w:rsidRPr="004671A9">
        <w:rPr>
          <w:rFonts w:ascii="Arial" w:hAnsi="Arial" w:cs="Arial"/>
          <w:sz w:val="21"/>
          <w:szCs w:val="21"/>
        </w:rPr>
        <w:t>Exclusively b</w:t>
      </w:r>
      <w:r w:rsidR="00986155" w:rsidRPr="004671A9">
        <w:rPr>
          <w:rFonts w:ascii="Arial" w:hAnsi="Arial" w:cs="Arial"/>
          <w:sz w:val="21"/>
          <w:szCs w:val="21"/>
        </w:rPr>
        <w:t xml:space="preserve">enefit a clientele group generally assumed to be comprised of </w:t>
      </w:r>
      <w:r w:rsidR="00B16B75" w:rsidRPr="004671A9">
        <w:rPr>
          <w:rFonts w:ascii="Arial" w:hAnsi="Arial" w:cs="Arial"/>
          <w:sz w:val="21"/>
          <w:szCs w:val="21"/>
        </w:rPr>
        <w:t>low-</w:t>
      </w:r>
      <w:r w:rsidR="0015714B" w:rsidRPr="004671A9">
        <w:rPr>
          <w:rFonts w:ascii="Arial" w:hAnsi="Arial" w:cs="Arial"/>
          <w:sz w:val="21"/>
          <w:szCs w:val="21"/>
        </w:rPr>
        <w:t xml:space="preserve"> </w:t>
      </w:r>
      <w:r w:rsidR="00B16B75" w:rsidRPr="004671A9">
        <w:rPr>
          <w:rFonts w:ascii="Arial" w:hAnsi="Arial" w:cs="Arial"/>
          <w:sz w:val="21"/>
          <w:szCs w:val="21"/>
        </w:rPr>
        <w:t>and</w:t>
      </w:r>
      <w:r w:rsidR="0015714B" w:rsidRPr="004671A9">
        <w:rPr>
          <w:rFonts w:ascii="Arial" w:hAnsi="Arial" w:cs="Arial"/>
          <w:sz w:val="21"/>
          <w:szCs w:val="21"/>
        </w:rPr>
        <w:t xml:space="preserve"> </w:t>
      </w:r>
      <w:r w:rsidR="00B16B75" w:rsidRPr="004671A9">
        <w:rPr>
          <w:rFonts w:ascii="Arial" w:hAnsi="Arial" w:cs="Arial"/>
          <w:sz w:val="21"/>
          <w:szCs w:val="21"/>
        </w:rPr>
        <w:t xml:space="preserve">moderate-income </w:t>
      </w:r>
      <w:r w:rsidR="00986155" w:rsidRPr="004671A9">
        <w:rPr>
          <w:rFonts w:ascii="Arial" w:hAnsi="Arial" w:cs="Arial"/>
          <w:sz w:val="21"/>
          <w:szCs w:val="21"/>
        </w:rPr>
        <w:t xml:space="preserve">persons. </w:t>
      </w:r>
      <w:r w:rsidR="00BD7A83" w:rsidRPr="004671A9">
        <w:rPr>
          <w:rFonts w:ascii="Arial" w:hAnsi="Arial" w:cs="Arial"/>
          <w:sz w:val="21"/>
          <w:szCs w:val="21"/>
        </w:rPr>
        <w:t xml:space="preserve">HUD </w:t>
      </w:r>
      <w:r w:rsidR="00986155" w:rsidRPr="004671A9">
        <w:rPr>
          <w:rFonts w:ascii="Arial" w:hAnsi="Arial" w:cs="Arial"/>
          <w:sz w:val="21"/>
          <w:szCs w:val="21"/>
        </w:rPr>
        <w:t xml:space="preserve">recognizes the following groups under this category:  </w:t>
      </w:r>
    </w:p>
    <w:p w14:paraId="0F4A7E15" w14:textId="77777777" w:rsidR="003F6793" w:rsidRPr="004671A9" w:rsidRDefault="00986155" w:rsidP="0015714B">
      <w:pPr>
        <w:ind w:left="1800"/>
        <w:rPr>
          <w:rFonts w:ascii="Arial" w:hAnsi="Arial" w:cs="Arial"/>
          <w:sz w:val="21"/>
          <w:szCs w:val="21"/>
        </w:rPr>
      </w:pPr>
      <w:r w:rsidRPr="004671A9">
        <w:rPr>
          <w:rFonts w:ascii="Arial" w:hAnsi="Arial" w:cs="Arial"/>
          <w:sz w:val="21"/>
          <w:szCs w:val="21"/>
        </w:rPr>
        <w:t xml:space="preserve">elderly </w:t>
      </w:r>
      <w:r w:rsidR="00B16B75" w:rsidRPr="004671A9">
        <w:rPr>
          <w:rFonts w:ascii="Arial" w:hAnsi="Arial" w:cs="Arial"/>
          <w:sz w:val="21"/>
          <w:szCs w:val="21"/>
        </w:rPr>
        <w:t>persons</w:t>
      </w:r>
      <w:r w:rsidRPr="004671A9">
        <w:rPr>
          <w:rFonts w:ascii="Arial" w:hAnsi="Arial" w:cs="Arial"/>
          <w:sz w:val="21"/>
          <w:szCs w:val="21"/>
        </w:rPr>
        <w:t xml:space="preserve">, </w:t>
      </w:r>
    </w:p>
    <w:p w14:paraId="37D3ADB7" w14:textId="77777777" w:rsidR="003F6793" w:rsidRPr="004671A9" w:rsidRDefault="00986155" w:rsidP="0015714B">
      <w:pPr>
        <w:ind w:left="1800"/>
        <w:rPr>
          <w:rFonts w:ascii="Arial" w:hAnsi="Arial" w:cs="Arial"/>
          <w:sz w:val="21"/>
          <w:szCs w:val="21"/>
        </w:rPr>
      </w:pPr>
      <w:r w:rsidRPr="004671A9">
        <w:rPr>
          <w:rFonts w:ascii="Arial" w:hAnsi="Arial" w:cs="Arial"/>
          <w:sz w:val="21"/>
          <w:szCs w:val="21"/>
        </w:rPr>
        <w:t xml:space="preserve">homeless persons, </w:t>
      </w:r>
    </w:p>
    <w:p w14:paraId="4EBC2743" w14:textId="77777777" w:rsidR="003F6793" w:rsidRPr="004671A9" w:rsidRDefault="00A8206D" w:rsidP="0015714B">
      <w:pPr>
        <w:ind w:left="1800"/>
        <w:rPr>
          <w:rFonts w:ascii="Arial" w:hAnsi="Arial" w:cs="Arial"/>
          <w:sz w:val="21"/>
          <w:szCs w:val="21"/>
        </w:rPr>
      </w:pPr>
      <w:r w:rsidRPr="004671A9">
        <w:rPr>
          <w:rFonts w:ascii="Arial" w:hAnsi="Arial" w:cs="Arial"/>
          <w:sz w:val="21"/>
          <w:szCs w:val="21"/>
        </w:rPr>
        <w:t xml:space="preserve">adults </w:t>
      </w:r>
      <w:r w:rsidR="00986155" w:rsidRPr="004671A9">
        <w:rPr>
          <w:rFonts w:ascii="Arial" w:hAnsi="Arial" w:cs="Arial"/>
          <w:sz w:val="21"/>
          <w:szCs w:val="21"/>
        </w:rPr>
        <w:t xml:space="preserve">with </w:t>
      </w:r>
      <w:r w:rsidRPr="004671A9">
        <w:rPr>
          <w:rFonts w:ascii="Arial" w:hAnsi="Arial" w:cs="Arial"/>
          <w:sz w:val="21"/>
          <w:szCs w:val="21"/>
        </w:rPr>
        <w:t xml:space="preserve">severe </w:t>
      </w:r>
      <w:r w:rsidR="00986155" w:rsidRPr="004671A9">
        <w:rPr>
          <w:rFonts w:ascii="Arial" w:hAnsi="Arial" w:cs="Arial"/>
          <w:sz w:val="21"/>
          <w:szCs w:val="21"/>
        </w:rPr>
        <w:t xml:space="preserve">disabilities, </w:t>
      </w:r>
    </w:p>
    <w:p w14:paraId="233B10C1" w14:textId="77777777" w:rsidR="003F6793" w:rsidRPr="004671A9" w:rsidRDefault="00986155" w:rsidP="0015714B">
      <w:pPr>
        <w:ind w:left="1800"/>
        <w:rPr>
          <w:rFonts w:ascii="Arial" w:hAnsi="Arial" w:cs="Arial"/>
          <w:sz w:val="21"/>
          <w:szCs w:val="21"/>
        </w:rPr>
      </w:pPr>
      <w:r w:rsidRPr="004671A9">
        <w:rPr>
          <w:rFonts w:ascii="Arial" w:hAnsi="Arial" w:cs="Arial"/>
          <w:sz w:val="21"/>
          <w:szCs w:val="21"/>
        </w:rPr>
        <w:t>migrant farm workers,</w:t>
      </w:r>
      <w:r w:rsidR="00A8206D" w:rsidRPr="004671A9">
        <w:rPr>
          <w:rFonts w:ascii="Arial" w:hAnsi="Arial" w:cs="Arial"/>
          <w:sz w:val="21"/>
          <w:szCs w:val="21"/>
        </w:rPr>
        <w:t xml:space="preserve"> </w:t>
      </w:r>
    </w:p>
    <w:p w14:paraId="2BFE86AB" w14:textId="77777777" w:rsidR="003F6793" w:rsidRPr="004671A9" w:rsidRDefault="00986155" w:rsidP="0015714B">
      <w:pPr>
        <w:ind w:left="1800"/>
        <w:rPr>
          <w:rFonts w:ascii="Arial" w:hAnsi="Arial" w:cs="Arial"/>
          <w:sz w:val="21"/>
          <w:szCs w:val="21"/>
        </w:rPr>
      </w:pPr>
      <w:r w:rsidRPr="004671A9">
        <w:rPr>
          <w:rFonts w:ascii="Arial" w:hAnsi="Arial" w:cs="Arial"/>
          <w:sz w:val="21"/>
          <w:szCs w:val="21"/>
        </w:rPr>
        <w:t xml:space="preserve">abused children, </w:t>
      </w:r>
    </w:p>
    <w:p w14:paraId="5E811DB2" w14:textId="506D8A87" w:rsidR="003F6793" w:rsidRPr="004671A9" w:rsidRDefault="00610B52" w:rsidP="0015714B">
      <w:pPr>
        <w:ind w:left="1800"/>
        <w:rPr>
          <w:rFonts w:ascii="Arial" w:hAnsi="Arial" w:cs="Arial"/>
          <w:sz w:val="21"/>
          <w:szCs w:val="21"/>
        </w:rPr>
      </w:pPr>
      <w:r w:rsidRPr="004671A9">
        <w:rPr>
          <w:rFonts w:ascii="Arial" w:hAnsi="Arial" w:cs="Arial"/>
          <w:sz w:val="21"/>
          <w:szCs w:val="21"/>
        </w:rPr>
        <w:t>battered spouses</w:t>
      </w:r>
      <w:r w:rsidR="00385EF9">
        <w:rPr>
          <w:rFonts w:ascii="Arial" w:hAnsi="Arial" w:cs="Arial"/>
          <w:sz w:val="21"/>
          <w:szCs w:val="21"/>
        </w:rPr>
        <w:t>,</w:t>
      </w:r>
    </w:p>
    <w:p w14:paraId="1A5D0BC2" w14:textId="156833F6" w:rsidR="00E151A6" w:rsidRPr="004671A9" w:rsidRDefault="00986155" w:rsidP="0015714B">
      <w:pPr>
        <w:ind w:left="1800"/>
        <w:rPr>
          <w:rFonts w:ascii="Arial" w:hAnsi="Arial" w:cs="Arial"/>
          <w:sz w:val="21"/>
          <w:szCs w:val="21"/>
        </w:rPr>
      </w:pPr>
      <w:r w:rsidRPr="004671A9">
        <w:rPr>
          <w:rFonts w:ascii="Arial" w:hAnsi="Arial" w:cs="Arial"/>
          <w:sz w:val="21"/>
          <w:szCs w:val="21"/>
        </w:rPr>
        <w:t xml:space="preserve">illiterate </w:t>
      </w:r>
      <w:r w:rsidR="00610B52" w:rsidRPr="004671A9">
        <w:rPr>
          <w:rFonts w:ascii="Arial" w:hAnsi="Arial" w:cs="Arial"/>
          <w:sz w:val="21"/>
          <w:szCs w:val="21"/>
        </w:rPr>
        <w:t>adults</w:t>
      </w:r>
      <w:r w:rsidR="00385EF9">
        <w:rPr>
          <w:rFonts w:ascii="Arial" w:hAnsi="Arial" w:cs="Arial"/>
          <w:sz w:val="21"/>
          <w:szCs w:val="21"/>
        </w:rPr>
        <w:t>,</w:t>
      </w:r>
    </w:p>
    <w:p w14:paraId="7E98DFFF" w14:textId="77777777" w:rsidR="00A8206D" w:rsidRPr="004671A9" w:rsidRDefault="00A8206D" w:rsidP="0015714B">
      <w:pPr>
        <w:ind w:left="1800"/>
        <w:rPr>
          <w:rFonts w:ascii="Arial" w:hAnsi="Arial" w:cs="Arial"/>
          <w:sz w:val="21"/>
          <w:szCs w:val="21"/>
        </w:rPr>
      </w:pPr>
      <w:r w:rsidRPr="004671A9">
        <w:rPr>
          <w:rFonts w:ascii="Arial" w:hAnsi="Arial" w:cs="Arial"/>
          <w:sz w:val="21"/>
          <w:szCs w:val="21"/>
        </w:rPr>
        <w:t>persons living with the disea</w:t>
      </w:r>
      <w:r w:rsidR="00FD7644" w:rsidRPr="004671A9">
        <w:rPr>
          <w:rFonts w:ascii="Arial" w:hAnsi="Arial" w:cs="Arial"/>
          <w:sz w:val="21"/>
          <w:szCs w:val="21"/>
        </w:rPr>
        <w:t>se AIDS</w:t>
      </w:r>
      <w:r w:rsidRPr="004671A9">
        <w:rPr>
          <w:rFonts w:ascii="Arial" w:hAnsi="Arial" w:cs="Arial"/>
          <w:sz w:val="21"/>
          <w:szCs w:val="21"/>
        </w:rPr>
        <w:t>.</w:t>
      </w:r>
    </w:p>
    <w:p w14:paraId="49D647A0" w14:textId="77777777" w:rsidR="0015714B" w:rsidRPr="004671A9" w:rsidRDefault="0015714B" w:rsidP="00A8206D">
      <w:pPr>
        <w:spacing w:line="120" w:lineRule="auto"/>
        <w:rPr>
          <w:rFonts w:ascii="Arial" w:hAnsi="Arial" w:cs="Arial"/>
          <w:sz w:val="21"/>
          <w:szCs w:val="21"/>
        </w:rPr>
      </w:pPr>
    </w:p>
    <w:p w14:paraId="3C86A70F" w14:textId="77777777" w:rsidR="003F6793" w:rsidRPr="004671A9" w:rsidRDefault="00675E69" w:rsidP="00D95ADE">
      <w:pPr>
        <w:ind w:left="1440"/>
        <w:rPr>
          <w:rFonts w:ascii="Arial" w:hAnsi="Arial" w:cs="Arial"/>
          <w:sz w:val="21"/>
          <w:szCs w:val="21"/>
        </w:rPr>
      </w:pPr>
      <w:r w:rsidRPr="004671A9">
        <w:rPr>
          <w:rFonts w:ascii="Arial" w:hAnsi="Arial" w:cs="Arial"/>
          <w:sz w:val="21"/>
          <w:szCs w:val="21"/>
        </w:rPr>
        <w:t>Or</w:t>
      </w:r>
    </w:p>
    <w:p w14:paraId="14C3AD70" w14:textId="77777777" w:rsidR="003F6793" w:rsidRPr="004671A9" w:rsidRDefault="003F6793" w:rsidP="00A8206D">
      <w:pPr>
        <w:spacing w:line="120" w:lineRule="auto"/>
        <w:rPr>
          <w:rFonts w:ascii="Arial" w:hAnsi="Arial" w:cs="Arial"/>
          <w:sz w:val="21"/>
          <w:szCs w:val="21"/>
        </w:rPr>
      </w:pPr>
    </w:p>
    <w:p w14:paraId="31E16400" w14:textId="77777777" w:rsidR="00986155" w:rsidRPr="004671A9" w:rsidRDefault="005E5E96" w:rsidP="0015714B">
      <w:pPr>
        <w:ind w:left="1440"/>
        <w:rPr>
          <w:rFonts w:ascii="Arial" w:hAnsi="Arial" w:cs="Arial"/>
          <w:sz w:val="21"/>
          <w:szCs w:val="21"/>
        </w:rPr>
      </w:pPr>
      <w:r w:rsidRPr="004671A9">
        <w:rPr>
          <w:rFonts w:ascii="Arial" w:hAnsi="Arial" w:cs="Arial"/>
          <w:sz w:val="21"/>
          <w:szCs w:val="21"/>
        </w:rPr>
        <w:t>Require information on family</w:t>
      </w:r>
      <w:r w:rsidR="003F6793" w:rsidRPr="004671A9">
        <w:rPr>
          <w:rFonts w:ascii="Arial" w:hAnsi="Arial" w:cs="Arial"/>
          <w:sz w:val="21"/>
          <w:szCs w:val="21"/>
        </w:rPr>
        <w:t xml:space="preserve"> size and income so that it is evident that at least 51% of the clientele are person</w:t>
      </w:r>
      <w:r w:rsidR="0015714B" w:rsidRPr="004671A9">
        <w:rPr>
          <w:rFonts w:ascii="Arial" w:hAnsi="Arial" w:cs="Arial"/>
          <w:sz w:val="21"/>
          <w:szCs w:val="21"/>
        </w:rPr>
        <w:t>s</w:t>
      </w:r>
      <w:r w:rsidRPr="004671A9">
        <w:rPr>
          <w:rFonts w:ascii="Arial" w:hAnsi="Arial" w:cs="Arial"/>
          <w:sz w:val="21"/>
          <w:szCs w:val="21"/>
        </w:rPr>
        <w:t xml:space="preserve"> whose family</w:t>
      </w:r>
      <w:r w:rsidR="003F6793" w:rsidRPr="004671A9">
        <w:rPr>
          <w:rFonts w:ascii="Arial" w:hAnsi="Arial" w:cs="Arial"/>
          <w:sz w:val="21"/>
          <w:szCs w:val="21"/>
        </w:rPr>
        <w:t xml:space="preserve"> income does no</w:t>
      </w:r>
      <w:r w:rsidR="00610B52" w:rsidRPr="004671A9">
        <w:rPr>
          <w:rFonts w:ascii="Arial" w:hAnsi="Arial" w:cs="Arial"/>
          <w:sz w:val="21"/>
          <w:szCs w:val="21"/>
        </w:rPr>
        <w:t xml:space="preserve">t exceed the LMI income limit. </w:t>
      </w:r>
      <w:r w:rsidR="00E11A8F" w:rsidRPr="004671A9">
        <w:rPr>
          <w:rFonts w:ascii="Arial" w:hAnsi="Arial" w:cs="Arial"/>
          <w:sz w:val="21"/>
          <w:szCs w:val="21"/>
        </w:rPr>
        <w:t>Example:</w:t>
      </w:r>
      <w:r w:rsidR="003F6793" w:rsidRPr="004671A9">
        <w:rPr>
          <w:rFonts w:ascii="Arial" w:hAnsi="Arial" w:cs="Arial"/>
          <w:sz w:val="21"/>
          <w:szCs w:val="21"/>
        </w:rPr>
        <w:t xml:space="preserve"> meeting the income eligibility requirements to qualify for family health services</w:t>
      </w:r>
      <w:r w:rsidR="0015714B" w:rsidRPr="004671A9">
        <w:rPr>
          <w:rFonts w:ascii="Arial" w:hAnsi="Arial" w:cs="Arial"/>
          <w:sz w:val="21"/>
          <w:szCs w:val="21"/>
        </w:rPr>
        <w:t>.</w:t>
      </w:r>
    </w:p>
    <w:p w14:paraId="2EC62453" w14:textId="77777777" w:rsidR="00C625A9" w:rsidRPr="004671A9" w:rsidRDefault="00C625A9" w:rsidP="00B803FF">
      <w:pPr>
        <w:rPr>
          <w:rFonts w:ascii="Arial" w:hAnsi="Arial" w:cs="Arial"/>
          <w:sz w:val="21"/>
          <w:szCs w:val="21"/>
        </w:rPr>
      </w:pPr>
    </w:p>
    <w:p w14:paraId="026C5335" w14:textId="77777777" w:rsidR="00D63C3F" w:rsidRPr="004671A9" w:rsidRDefault="002E2203" w:rsidP="001406B3">
      <w:pPr>
        <w:ind w:left="1080"/>
        <w:rPr>
          <w:rFonts w:ascii="Arial" w:hAnsi="Arial" w:cs="Arial"/>
          <w:b/>
          <w:sz w:val="21"/>
          <w:szCs w:val="21"/>
        </w:rPr>
      </w:pPr>
      <w:r w:rsidRPr="004671A9">
        <w:rPr>
          <w:rFonts w:ascii="Arial" w:hAnsi="Arial" w:cs="Arial"/>
          <w:b/>
          <w:sz w:val="21"/>
          <w:szCs w:val="21"/>
        </w:rPr>
        <w:t xml:space="preserve">LMI </w:t>
      </w:r>
      <w:r w:rsidR="004B386A" w:rsidRPr="004671A9">
        <w:rPr>
          <w:rFonts w:ascii="Arial" w:hAnsi="Arial" w:cs="Arial"/>
          <w:b/>
          <w:sz w:val="21"/>
          <w:szCs w:val="21"/>
        </w:rPr>
        <w:t>Housing</w:t>
      </w:r>
    </w:p>
    <w:p w14:paraId="10C0BD92" w14:textId="77777777" w:rsidR="004B386A" w:rsidRPr="004671A9" w:rsidRDefault="0051787D" w:rsidP="0081445A">
      <w:pPr>
        <w:ind w:left="1080"/>
        <w:rPr>
          <w:rFonts w:ascii="Arial" w:hAnsi="Arial" w:cs="Arial"/>
          <w:i/>
          <w:sz w:val="21"/>
          <w:szCs w:val="21"/>
        </w:rPr>
      </w:pPr>
      <w:r w:rsidRPr="004671A9">
        <w:rPr>
          <w:rFonts w:ascii="Arial" w:hAnsi="Arial" w:cs="Arial"/>
          <w:i/>
          <w:sz w:val="21"/>
          <w:szCs w:val="21"/>
        </w:rPr>
        <w:t xml:space="preserve">(typical </w:t>
      </w:r>
      <w:r w:rsidR="0089334B" w:rsidRPr="004671A9">
        <w:rPr>
          <w:rFonts w:ascii="Arial" w:hAnsi="Arial" w:cs="Arial"/>
          <w:i/>
          <w:sz w:val="21"/>
          <w:szCs w:val="21"/>
        </w:rPr>
        <w:t xml:space="preserve">funding </w:t>
      </w:r>
      <w:r w:rsidRPr="004671A9">
        <w:rPr>
          <w:rFonts w:ascii="Arial" w:hAnsi="Arial" w:cs="Arial"/>
          <w:i/>
          <w:sz w:val="21"/>
          <w:szCs w:val="21"/>
        </w:rPr>
        <w:t>category – public facilities)</w:t>
      </w:r>
    </w:p>
    <w:p w14:paraId="4D354F0D" w14:textId="77777777" w:rsidR="0051787D" w:rsidRPr="004671A9" w:rsidRDefault="0051787D" w:rsidP="00AD056A">
      <w:pPr>
        <w:rPr>
          <w:rFonts w:ascii="Arial" w:hAnsi="Arial" w:cs="Arial"/>
          <w:sz w:val="21"/>
          <w:szCs w:val="21"/>
        </w:rPr>
      </w:pPr>
    </w:p>
    <w:p w14:paraId="11267B5E" w14:textId="51285781" w:rsidR="00C657C0" w:rsidRPr="004671A9" w:rsidRDefault="00C657C0" w:rsidP="00983537">
      <w:pPr>
        <w:ind w:left="1080"/>
        <w:rPr>
          <w:rFonts w:ascii="Arial" w:hAnsi="Arial" w:cs="Arial"/>
          <w:sz w:val="21"/>
          <w:szCs w:val="21"/>
        </w:rPr>
      </w:pPr>
      <w:r w:rsidRPr="004671A9">
        <w:rPr>
          <w:rFonts w:ascii="Arial" w:hAnsi="Arial" w:cs="Arial"/>
          <w:sz w:val="21"/>
          <w:szCs w:val="21"/>
        </w:rPr>
        <w:t>Requires that</w:t>
      </w:r>
      <w:r w:rsidR="00463819">
        <w:rPr>
          <w:rFonts w:ascii="Arial" w:hAnsi="Arial" w:cs="Arial"/>
          <w:sz w:val="21"/>
          <w:szCs w:val="21"/>
        </w:rPr>
        <w:t xml:space="preserve"> an</w:t>
      </w:r>
      <w:r w:rsidRPr="004671A9">
        <w:rPr>
          <w:rFonts w:ascii="Arial" w:hAnsi="Arial" w:cs="Arial"/>
          <w:sz w:val="21"/>
          <w:szCs w:val="21"/>
        </w:rPr>
        <w:t xml:space="preserve"> </w:t>
      </w:r>
      <w:r w:rsidR="00E82263" w:rsidRPr="004671A9">
        <w:rPr>
          <w:rFonts w:ascii="Arial" w:hAnsi="Arial" w:cs="Arial"/>
          <w:sz w:val="21"/>
          <w:szCs w:val="21"/>
        </w:rPr>
        <w:t xml:space="preserve">eligible ICDBG activity supporting affordable permanent residential structures </w:t>
      </w:r>
      <w:r w:rsidRPr="004671A9">
        <w:rPr>
          <w:rFonts w:ascii="Arial" w:hAnsi="Arial" w:cs="Arial"/>
          <w:sz w:val="21"/>
          <w:szCs w:val="21"/>
        </w:rPr>
        <w:t xml:space="preserve">qualify as benefiting LMI households only to the extent that the housing is occupied by LMI households. </w:t>
      </w:r>
      <w:r w:rsidR="007E6F7D" w:rsidRPr="004671A9">
        <w:rPr>
          <w:rFonts w:ascii="Arial" w:hAnsi="Arial" w:cs="Arial"/>
          <w:sz w:val="21"/>
          <w:szCs w:val="21"/>
        </w:rPr>
        <w:t xml:space="preserve">Housing assisted by </w:t>
      </w:r>
      <w:r w:rsidR="00F20EDB" w:rsidRPr="004671A9">
        <w:rPr>
          <w:rFonts w:ascii="Arial" w:hAnsi="Arial" w:cs="Arial"/>
          <w:sz w:val="21"/>
          <w:szCs w:val="21"/>
        </w:rPr>
        <w:t>I</w:t>
      </w:r>
      <w:r w:rsidR="007E6F7D" w:rsidRPr="004671A9">
        <w:rPr>
          <w:rFonts w:ascii="Arial" w:hAnsi="Arial" w:cs="Arial"/>
          <w:sz w:val="21"/>
          <w:szCs w:val="21"/>
        </w:rPr>
        <w:t xml:space="preserve">CDBG funds </w:t>
      </w:r>
      <w:r w:rsidRPr="004671A9">
        <w:rPr>
          <w:rFonts w:ascii="Arial" w:hAnsi="Arial" w:cs="Arial"/>
          <w:sz w:val="21"/>
          <w:szCs w:val="21"/>
        </w:rPr>
        <w:t>can be either owner or renter-occupied and can be either one family or multi-unit structures. When housing is to be rented, in order for a dwelling unit to be considered to benefit a LMI household it must be occupied by the household at affordable rents</w:t>
      </w:r>
      <w:r w:rsidR="003B5678" w:rsidRPr="004671A9">
        <w:rPr>
          <w:rFonts w:ascii="Arial" w:hAnsi="Arial" w:cs="Arial"/>
          <w:sz w:val="21"/>
          <w:szCs w:val="21"/>
        </w:rPr>
        <w:t xml:space="preserve">. </w:t>
      </w:r>
    </w:p>
    <w:p w14:paraId="0C57903B" w14:textId="77777777" w:rsidR="00C657C0" w:rsidRPr="004671A9" w:rsidRDefault="00C657C0" w:rsidP="00C657C0">
      <w:pPr>
        <w:ind w:left="1440"/>
        <w:rPr>
          <w:rFonts w:ascii="Arial" w:hAnsi="Arial" w:cs="Arial"/>
          <w:sz w:val="21"/>
          <w:szCs w:val="21"/>
        </w:rPr>
      </w:pPr>
    </w:p>
    <w:p w14:paraId="1644DB10" w14:textId="77777777" w:rsidR="00C657C0" w:rsidRPr="004671A9" w:rsidRDefault="00C657C0" w:rsidP="00983537">
      <w:pPr>
        <w:ind w:left="1080"/>
        <w:rPr>
          <w:rFonts w:ascii="Arial" w:hAnsi="Arial" w:cs="Arial"/>
          <w:sz w:val="21"/>
          <w:szCs w:val="21"/>
        </w:rPr>
      </w:pPr>
      <w:r w:rsidRPr="004671A9">
        <w:rPr>
          <w:rFonts w:ascii="Arial" w:hAnsi="Arial" w:cs="Arial"/>
          <w:sz w:val="21"/>
          <w:szCs w:val="21"/>
        </w:rPr>
        <w:t>Occupancy of the assisted housing by LMI households must meet the following general rules:</w:t>
      </w:r>
    </w:p>
    <w:p w14:paraId="6A94AE0E" w14:textId="77777777" w:rsidR="00C657C0" w:rsidRPr="004671A9" w:rsidRDefault="00C657C0" w:rsidP="00983537">
      <w:pPr>
        <w:pStyle w:val="ListParagraph"/>
        <w:numPr>
          <w:ilvl w:val="0"/>
          <w:numId w:val="15"/>
        </w:numPr>
        <w:ind w:left="1440"/>
        <w:rPr>
          <w:rFonts w:ascii="Arial" w:hAnsi="Arial" w:cs="Arial"/>
          <w:sz w:val="21"/>
          <w:szCs w:val="21"/>
        </w:rPr>
      </w:pPr>
      <w:r w:rsidRPr="004671A9">
        <w:rPr>
          <w:rFonts w:ascii="Arial" w:hAnsi="Arial" w:cs="Arial"/>
          <w:sz w:val="21"/>
          <w:szCs w:val="21"/>
        </w:rPr>
        <w:t>All assisted single units structures must be occupied by LMI households,</w:t>
      </w:r>
    </w:p>
    <w:p w14:paraId="64E64698" w14:textId="77777777" w:rsidR="00C657C0" w:rsidRPr="004671A9" w:rsidRDefault="00C657C0" w:rsidP="00983537">
      <w:pPr>
        <w:pStyle w:val="ListParagraph"/>
        <w:numPr>
          <w:ilvl w:val="0"/>
          <w:numId w:val="15"/>
        </w:numPr>
        <w:ind w:left="1440"/>
        <w:rPr>
          <w:rFonts w:ascii="Arial" w:hAnsi="Arial" w:cs="Arial"/>
          <w:sz w:val="21"/>
          <w:szCs w:val="21"/>
        </w:rPr>
      </w:pPr>
      <w:r w:rsidRPr="004671A9">
        <w:rPr>
          <w:rFonts w:ascii="Arial" w:hAnsi="Arial" w:cs="Arial"/>
          <w:sz w:val="21"/>
          <w:szCs w:val="21"/>
        </w:rPr>
        <w:t>An assisted two-unit structure (duplex) must have at least one unit occupied by a LMI household, and</w:t>
      </w:r>
    </w:p>
    <w:p w14:paraId="712F2A8E" w14:textId="77777777" w:rsidR="00C657C0" w:rsidRPr="004671A9" w:rsidRDefault="00C657C0" w:rsidP="00983537">
      <w:pPr>
        <w:pStyle w:val="ListParagraph"/>
        <w:numPr>
          <w:ilvl w:val="0"/>
          <w:numId w:val="15"/>
        </w:numPr>
        <w:ind w:left="1440"/>
        <w:rPr>
          <w:rFonts w:ascii="Arial" w:hAnsi="Arial" w:cs="Arial"/>
          <w:sz w:val="21"/>
          <w:szCs w:val="21"/>
        </w:rPr>
      </w:pPr>
      <w:r w:rsidRPr="004671A9">
        <w:rPr>
          <w:rFonts w:ascii="Arial" w:hAnsi="Arial" w:cs="Arial"/>
          <w:sz w:val="21"/>
          <w:szCs w:val="21"/>
        </w:rPr>
        <w:t>An assisted structure containing more than two units must have at least 51 percent of the units occupied by LMI households.</w:t>
      </w:r>
    </w:p>
    <w:p w14:paraId="398074A9" w14:textId="4F7A6A56" w:rsidR="0061395A" w:rsidRPr="004671A9" w:rsidRDefault="00C657C0" w:rsidP="00983537">
      <w:pPr>
        <w:ind w:left="1800"/>
        <w:rPr>
          <w:rFonts w:ascii="Arial" w:hAnsi="Arial" w:cs="Arial"/>
          <w:sz w:val="21"/>
          <w:szCs w:val="21"/>
        </w:rPr>
      </w:pPr>
      <w:r w:rsidRPr="004671A9">
        <w:rPr>
          <w:rFonts w:ascii="Arial" w:hAnsi="Arial" w:cs="Arial"/>
          <w:sz w:val="21"/>
          <w:szCs w:val="21"/>
        </w:rPr>
        <w:t xml:space="preserve">Exception: </w:t>
      </w:r>
      <w:r w:rsidR="00E82263" w:rsidRPr="004671A9">
        <w:rPr>
          <w:rFonts w:ascii="Arial" w:hAnsi="Arial" w:cs="Arial"/>
          <w:sz w:val="21"/>
          <w:szCs w:val="21"/>
        </w:rPr>
        <w:t>The new construction of non-elderly, multi-family rental structures need only have at least 20 percent of the units occupie</w:t>
      </w:r>
      <w:r w:rsidR="00610B52" w:rsidRPr="004671A9">
        <w:rPr>
          <w:rFonts w:ascii="Arial" w:hAnsi="Arial" w:cs="Arial"/>
          <w:sz w:val="21"/>
          <w:szCs w:val="21"/>
        </w:rPr>
        <w:t xml:space="preserve">d by LMI households. The ICDBG percentage </w:t>
      </w:r>
      <w:r w:rsidR="00E82263" w:rsidRPr="004671A9">
        <w:rPr>
          <w:rFonts w:ascii="Arial" w:hAnsi="Arial" w:cs="Arial"/>
          <w:sz w:val="21"/>
          <w:szCs w:val="21"/>
        </w:rPr>
        <w:t>of total development costs may</w:t>
      </w:r>
      <w:r w:rsidR="00610B52" w:rsidRPr="004671A9">
        <w:rPr>
          <w:rFonts w:ascii="Arial" w:hAnsi="Arial" w:cs="Arial"/>
          <w:sz w:val="21"/>
          <w:szCs w:val="21"/>
        </w:rPr>
        <w:t xml:space="preserve"> not be greater than the percentage</w:t>
      </w:r>
      <w:r w:rsidR="00E82263" w:rsidRPr="004671A9">
        <w:rPr>
          <w:rFonts w:ascii="Arial" w:hAnsi="Arial" w:cs="Arial"/>
          <w:sz w:val="21"/>
          <w:szCs w:val="21"/>
        </w:rPr>
        <w:t xml:space="preserve"> of units occupied by LMI households. </w:t>
      </w:r>
    </w:p>
    <w:p w14:paraId="1008409A" w14:textId="0B25B6C3" w:rsidR="00986155" w:rsidRPr="004671A9" w:rsidRDefault="00D40E66" w:rsidP="00983537">
      <w:pPr>
        <w:pStyle w:val="ListParagraph"/>
        <w:numPr>
          <w:ilvl w:val="0"/>
          <w:numId w:val="16"/>
        </w:numPr>
        <w:ind w:left="1440"/>
        <w:rPr>
          <w:rFonts w:ascii="Arial" w:hAnsi="Arial" w:cs="Arial"/>
          <w:sz w:val="21"/>
          <w:szCs w:val="21"/>
        </w:rPr>
      </w:pPr>
      <w:r w:rsidRPr="004671A9">
        <w:rPr>
          <w:rFonts w:ascii="Arial" w:hAnsi="Arial" w:cs="Arial"/>
          <w:sz w:val="21"/>
          <w:szCs w:val="21"/>
        </w:rPr>
        <w:t>ICDBG assistance to two or more structures may be considered to meet the occupancy-by-structure test as though all of the assisted structures were in a single structure if building</w:t>
      </w:r>
      <w:r w:rsidR="001406B3" w:rsidRPr="004671A9">
        <w:rPr>
          <w:rFonts w:ascii="Arial" w:hAnsi="Arial" w:cs="Arial"/>
          <w:sz w:val="21"/>
          <w:szCs w:val="21"/>
        </w:rPr>
        <w:t>s</w:t>
      </w:r>
      <w:r w:rsidRPr="004671A9">
        <w:rPr>
          <w:rFonts w:ascii="Arial" w:hAnsi="Arial" w:cs="Arial"/>
          <w:sz w:val="21"/>
          <w:szCs w:val="21"/>
        </w:rPr>
        <w:t xml:space="preserve"> used for rental housing are under common ownership and management </w:t>
      </w:r>
      <w:r w:rsidR="001406B3" w:rsidRPr="004671A9">
        <w:rPr>
          <w:rFonts w:ascii="Arial" w:hAnsi="Arial" w:cs="Arial"/>
          <w:sz w:val="21"/>
          <w:szCs w:val="21"/>
        </w:rPr>
        <w:t xml:space="preserve">is </w:t>
      </w:r>
      <w:r w:rsidRPr="004671A9">
        <w:rPr>
          <w:rFonts w:ascii="Arial" w:hAnsi="Arial" w:cs="Arial"/>
          <w:sz w:val="21"/>
          <w:szCs w:val="21"/>
        </w:rPr>
        <w:t>located on the same or contiguous property</w:t>
      </w:r>
      <w:r w:rsidR="003B5678" w:rsidRPr="004671A9">
        <w:rPr>
          <w:rFonts w:ascii="Arial" w:hAnsi="Arial" w:cs="Arial"/>
          <w:sz w:val="21"/>
          <w:szCs w:val="21"/>
        </w:rPr>
        <w:t xml:space="preserve">. </w:t>
      </w:r>
    </w:p>
    <w:p w14:paraId="27A3192E" w14:textId="77777777" w:rsidR="00C625A9" w:rsidRDefault="00C625A9" w:rsidP="00AD056A">
      <w:pPr>
        <w:rPr>
          <w:rFonts w:ascii="Arial" w:hAnsi="Arial" w:cs="Arial"/>
          <w:sz w:val="21"/>
          <w:szCs w:val="21"/>
        </w:rPr>
      </w:pPr>
    </w:p>
    <w:p w14:paraId="13C1FE16" w14:textId="77777777" w:rsidR="008C1AFC" w:rsidRDefault="008C1AFC" w:rsidP="00AD056A">
      <w:pPr>
        <w:rPr>
          <w:rFonts w:ascii="Arial" w:hAnsi="Arial" w:cs="Arial"/>
          <w:sz w:val="21"/>
          <w:szCs w:val="21"/>
        </w:rPr>
      </w:pPr>
    </w:p>
    <w:p w14:paraId="3709CD42" w14:textId="77777777" w:rsidR="004B386A" w:rsidRPr="004671A9" w:rsidRDefault="00C625A9" w:rsidP="00480893">
      <w:pPr>
        <w:ind w:left="1080"/>
        <w:rPr>
          <w:rFonts w:ascii="Arial" w:hAnsi="Arial" w:cs="Arial"/>
          <w:b/>
          <w:sz w:val="21"/>
          <w:szCs w:val="21"/>
        </w:rPr>
      </w:pPr>
      <w:r w:rsidRPr="004671A9">
        <w:rPr>
          <w:rFonts w:ascii="Arial" w:hAnsi="Arial" w:cs="Arial"/>
          <w:b/>
          <w:sz w:val="21"/>
          <w:szCs w:val="21"/>
        </w:rPr>
        <w:t>LMI</w:t>
      </w:r>
      <w:r w:rsidR="004B386A" w:rsidRPr="004671A9">
        <w:rPr>
          <w:rFonts w:ascii="Arial" w:hAnsi="Arial" w:cs="Arial"/>
          <w:b/>
          <w:sz w:val="21"/>
          <w:szCs w:val="21"/>
        </w:rPr>
        <w:t xml:space="preserve"> Jobs</w:t>
      </w:r>
    </w:p>
    <w:p w14:paraId="0E1424C3" w14:textId="77777777" w:rsidR="004B386A" w:rsidRPr="004671A9" w:rsidRDefault="0089334B" w:rsidP="00480893">
      <w:pPr>
        <w:ind w:left="1080"/>
        <w:rPr>
          <w:rFonts w:ascii="Arial" w:hAnsi="Arial" w:cs="Arial"/>
          <w:i/>
          <w:sz w:val="21"/>
          <w:szCs w:val="21"/>
        </w:rPr>
      </w:pPr>
      <w:r w:rsidRPr="004671A9">
        <w:rPr>
          <w:rFonts w:ascii="Arial" w:hAnsi="Arial" w:cs="Arial"/>
          <w:i/>
          <w:sz w:val="21"/>
          <w:szCs w:val="21"/>
        </w:rPr>
        <w:t>(typical funding category - infrastructure for j</w:t>
      </w:r>
      <w:r w:rsidR="0051787D" w:rsidRPr="004671A9">
        <w:rPr>
          <w:rFonts w:ascii="Arial" w:hAnsi="Arial" w:cs="Arial"/>
          <w:i/>
          <w:sz w:val="21"/>
          <w:szCs w:val="21"/>
        </w:rPr>
        <w:t>obs)</w:t>
      </w:r>
    </w:p>
    <w:p w14:paraId="35D300C4" w14:textId="77777777" w:rsidR="0051787D" w:rsidRPr="004671A9" w:rsidRDefault="0051787D" w:rsidP="00480893">
      <w:pPr>
        <w:ind w:left="1080"/>
        <w:rPr>
          <w:rFonts w:ascii="Arial" w:hAnsi="Arial" w:cs="Arial"/>
          <w:i/>
          <w:sz w:val="21"/>
          <w:szCs w:val="21"/>
        </w:rPr>
      </w:pPr>
    </w:p>
    <w:p w14:paraId="7AD13452" w14:textId="5BA7172A" w:rsidR="00E151A6" w:rsidRPr="004671A9" w:rsidRDefault="00CE2DC8" w:rsidP="00480893">
      <w:pPr>
        <w:ind w:left="1080"/>
        <w:rPr>
          <w:rFonts w:ascii="Arial" w:hAnsi="Arial" w:cs="Arial"/>
          <w:sz w:val="21"/>
          <w:szCs w:val="21"/>
        </w:rPr>
      </w:pPr>
      <w:r w:rsidRPr="004671A9">
        <w:rPr>
          <w:rFonts w:ascii="Arial" w:hAnsi="Arial" w:cs="Arial"/>
          <w:sz w:val="21"/>
          <w:szCs w:val="21"/>
        </w:rPr>
        <w:t xml:space="preserve">The project or activity must help </w:t>
      </w:r>
      <w:r w:rsidR="007774C1">
        <w:rPr>
          <w:rFonts w:ascii="Arial" w:hAnsi="Arial" w:cs="Arial"/>
          <w:sz w:val="21"/>
          <w:szCs w:val="21"/>
        </w:rPr>
        <w:t xml:space="preserve">create </w:t>
      </w:r>
      <w:r w:rsidR="00007810" w:rsidRPr="004671A9">
        <w:rPr>
          <w:rFonts w:ascii="Arial" w:hAnsi="Arial" w:cs="Arial"/>
          <w:sz w:val="21"/>
          <w:szCs w:val="21"/>
        </w:rPr>
        <w:t xml:space="preserve">permanent </w:t>
      </w:r>
      <w:r w:rsidR="00986155" w:rsidRPr="004671A9">
        <w:rPr>
          <w:rFonts w:ascii="Arial" w:hAnsi="Arial" w:cs="Arial"/>
          <w:sz w:val="21"/>
          <w:szCs w:val="21"/>
        </w:rPr>
        <w:t>jobs that are filled by at least 51</w:t>
      </w:r>
      <w:r w:rsidR="00007810" w:rsidRPr="004671A9">
        <w:rPr>
          <w:rFonts w:ascii="Arial" w:hAnsi="Arial" w:cs="Arial"/>
          <w:sz w:val="21"/>
          <w:szCs w:val="21"/>
        </w:rPr>
        <w:t xml:space="preserve"> percent </w:t>
      </w:r>
      <w:r w:rsidR="008C281C" w:rsidRPr="004671A9">
        <w:rPr>
          <w:rFonts w:ascii="Arial" w:hAnsi="Arial" w:cs="Arial"/>
          <w:sz w:val="21"/>
          <w:szCs w:val="21"/>
        </w:rPr>
        <w:t>LMI person</w:t>
      </w:r>
      <w:r w:rsidR="00480893" w:rsidRPr="004671A9">
        <w:rPr>
          <w:rFonts w:ascii="Arial" w:hAnsi="Arial" w:cs="Arial"/>
          <w:sz w:val="21"/>
          <w:szCs w:val="21"/>
        </w:rPr>
        <w:t>s</w:t>
      </w:r>
      <w:r w:rsidR="003B5678" w:rsidRPr="004671A9">
        <w:rPr>
          <w:rFonts w:ascii="Arial" w:hAnsi="Arial" w:cs="Arial"/>
          <w:sz w:val="21"/>
          <w:szCs w:val="21"/>
        </w:rPr>
        <w:t xml:space="preserve">. </w:t>
      </w:r>
      <w:r w:rsidR="008C281C" w:rsidRPr="004671A9">
        <w:rPr>
          <w:rFonts w:ascii="Arial" w:hAnsi="Arial" w:cs="Arial"/>
          <w:sz w:val="21"/>
          <w:szCs w:val="21"/>
        </w:rPr>
        <w:t xml:space="preserve">For LMI jobs an LMI person is defined by their </w:t>
      </w:r>
      <w:r w:rsidR="008C281C" w:rsidRPr="004671A9">
        <w:rPr>
          <w:rFonts w:ascii="Arial" w:hAnsi="Arial" w:cs="Arial"/>
          <w:sz w:val="21"/>
          <w:szCs w:val="21"/>
          <w:u w:val="single"/>
        </w:rPr>
        <w:t>family’s</w:t>
      </w:r>
      <w:r w:rsidR="008C281C" w:rsidRPr="004671A9">
        <w:rPr>
          <w:rFonts w:ascii="Arial" w:hAnsi="Arial" w:cs="Arial"/>
          <w:sz w:val="21"/>
          <w:szCs w:val="21"/>
        </w:rPr>
        <w:t xml:space="preserve"> income</w:t>
      </w:r>
      <w:r w:rsidR="00AE7C8B">
        <w:rPr>
          <w:rFonts w:ascii="Arial" w:hAnsi="Arial" w:cs="Arial"/>
          <w:sz w:val="21"/>
          <w:szCs w:val="21"/>
        </w:rPr>
        <w:t xml:space="preserve">. </w:t>
      </w:r>
      <w:r w:rsidR="008C281C" w:rsidRPr="004671A9">
        <w:rPr>
          <w:rFonts w:ascii="Arial" w:hAnsi="Arial" w:cs="Arial"/>
          <w:sz w:val="21"/>
          <w:szCs w:val="21"/>
        </w:rPr>
        <w:t>To demonstrate that at least 51% of the jobs will be taken by LMI persons, documentation for each assisted business must include:</w:t>
      </w:r>
    </w:p>
    <w:p w14:paraId="46D114D1" w14:textId="52B9678F" w:rsidR="008C281C" w:rsidRPr="004671A9" w:rsidRDefault="008C281C" w:rsidP="00480893">
      <w:pPr>
        <w:pStyle w:val="ListParagraph"/>
        <w:numPr>
          <w:ilvl w:val="0"/>
          <w:numId w:val="20"/>
        </w:numPr>
        <w:ind w:left="1440"/>
        <w:rPr>
          <w:rFonts w:ascii="Arial" w:hAnsi="Arial" w:cs="Arial"/>
          <w:sz w:val="21"/>
          <w:szCs w:val="21"/>
        </w:rPr>
      </w:pPr>
      <w:r w:rsidRPr="004671A9">
        <w:rPr>
          <w:rFonts w:ascii="Arial" w:hAnsi="Arial" w:cs="Arial"/>
          <w:sz w:val="21"/>
          <w:szCs w:val="21"/>
        </w:rPr>
        <w:t xml:space="preserve">An executed job creation agreement between the City or County and the business that at least 51% of the jobs on a full-time equivalent </w:t>
      </w:r>
      <w:r w:rsidR="00480893" w:rsidRPr="004671A9">
        <w:rPr>
          <w:rFonts w:ascii="Arial" w:hAnsi="Arial" w:cs="Arial"/>
          <w:sz w:val="21"/>
          <w:szCs w:val="21"/>
        </w:rPr>
        <w:t>basis</w:t>
      </w:r>
      <w:r w:rsidR="00C80A65" w:rsidRPr="004671A9">
        <w:rPr>
          <w:rFonts w:ascii="Arial" w:hAnsi="Arial" w:cs="Arial"/>
          <w:sz w:val="21"/>
          <w:szCs w:val="21"/>
        </w:rPr>
        <w:t xml:space="preserve"> will be taken</w:t>
      </w:r>
      <w:r w:rsidRPr="004671A9">
        <w:rPr>
          <w:rFonts w:ascii="Arial" w:hAnsi="Arial" w:cs="Arial"/>
          <w:sz w:val="21"/>
          <w:szCs w:val="21"/>
        </w:rPr>
        <w:t xml:space="preserve"> by LMI persons. Also include with the agreement</w:t>
      </w:r>
      <w:r w:rsidR="00AF470D">
        <w:rPr>
          <w:rFonts w:ascii="Arial" w:hAnsi="Arial" w:cs="Arial"/>
          <w:sz w:val="21"/>
          <w:szCs w:val="21"/>
        </w:rPr>
        <w:t>,</w:t>
      </w:r>
      <w:r w:rsidRPr="004671A9">
        <w:rPr>
          <w:rFonts w:ascii="Arial" w:hAnsi="Arial" w:cs="Arial"/>
          <w:sz w:val="21"/>
          <w:szCs w:val="21"/>
        </w:rPr>
        <w:t xml:space="preserve"> </w:t>
      </w:r>
      <w:r w:rsidR="00EA147F" w:rsidRPr="004671A9">
        <w:rPr>
          <w:rFonts w:ascii="Arial" w:hAnsi="Arial" w:cs="Arial"/>
          <w:sz w:val="21"/>
          <w:szCs w:val="21"/>
        </w:rPr>
        <w:t>the proposed jobs to be created.</w:t>
      </w:r>
    </w:p>
    <w:p w14:paraId="5E186679" w14:textId="77777777" w:rsidR="008C281C" w:rsidRPr="004671A9" w:rsidRDefault="008C281C" w:rsidP="00480893">
      <w:pPr>
        <w:pStyle w:val="ListParagraph"/>
        <w:numPr>
          <w:ilvl w:val="0"/>
          <w:numId w:val="20"/>
        </w:numPr>
        <w:ind w:left="1440"/>
        <w:rPr>
          <w:rFonts w:ascii="Arial" w:hAnsi="Arial" w:cs="Arial"/>
          <w:sz w:val="21"/>
          <w:szCs w:val="21"/>
        </w:rPr>
      </w:pPr>
      <w:r w:rsidRPr="004671A9">
        <w:rPr>
          <w:rFonts w:ascii="Arial" w:hAnsi="Arial" w:cs="Arial"/>
          <w:sz w:val="21"/>
          <w:szCs w:val="21"/>
        </w:rPr>
        <w:t>A listing of curre</w:t>
      </w:r>
      <w:r w:rsidR="002E2203" w:rsidRPr="004671A9">
        <w:rPr>
          <w:rFonts w:ascii="Arial" w:hAnsi="Arial" w:cs="Arial"/>
          <w:sz w:val="21"/>
          <w:szCs w:val="21"/>
        </w:rPr>
        <w:t xml:space="preserve">nt employees, their job positions, and if full-time or part-time </w:t>
      </w:r>
      <w:r w:rsidRPr="004671A9">
        <w:rPr>
          <w:rFonts w:ascii="Arial" w:hAnsi="Arial" w:cs="Arial"/>
          <w:sz w:val="21"/>
          <w:szCs w:val="21"/>
        </w:rPr>
        <w:t xml:space="preserve">at the time the </w:t>
      </w:r>
      <w:r w:rsidR="00610B52" w:rsidRPr="004671A9">
        <w:rPr>
          <w:rFonts w:ascii="Arial" w:hAnsi="Arial" w:cs="Arial"/>
          <w:sz w:val="21"/>
          <w:szCs w:val="21"/>
        </w:rPr>
        <w:t>I</w:t>
      </w:r>
      <w:r w:rsidRPr="004671A9">
        <w:rPr>
          <w:rFonts w:ascii="Arial" w:hAnsi="Arial" w:cs="Arial"/>
          <w:sz w:val="21"/>
          <w:szCs w:val="21"/>
        </w:rPr>
        <w:t>CDBG application is submitted</w:t>
      </w:r>
      <w:r w:rsidR="008B25BC" w:rsidRPr="004671A9">
        <w:rPr>
          <w:rFonts w:ascii="Arial" w:hAnsi="Arial" w:cs="Arial"/>
          <w:sz w:val="21"/>
          <w:szCs w:val="21"/>
        </w:rPr>
        <w:t>.</w:t>
      </w:r>
    </w:p>
    <w:p w14:paraId="692013E9" w14:textId="5FDC59DD" w:rsidR="00EA147F" w:rsidRPr="004671A9" w:rsidRDefault="00EA147F" w:rsidP="00480893">
      <w:pPr>
        <w:pStyle w:val="ListParagraph"/>
        <w:numPr>
          <w:ilvl w:val="0"/>
          <w:numId w:val="20"/>
        </w:numPr>
        <w:ind w:left="1440"/>
        <w:rPr>
          <w:rFonts w:ascii="Arial" w:hAnsi="Arial" w:cs="Arial"/>
          <w:sz w:val="21"/>
          <w:szCs w:val="21"/>
        </w:rPr>
      </w:pPr>
      <w:r w:rsidRPr="004671A9">
        <w:rPr>
          <w:rFonts w:ascii="Arial" w:hAnsi="Arial" w:cs="Arial"/>
          <w:sz w:val="21"/>
          <w:szCs w:val="21"/>
        </w:rPr>
        <w:t>Ev</w:t>
      </w:r>
      <w:r w:rsidR="00BD2680" w:rsidRPr="004671A9">
        <w:rPr>
          <w:rFonts w:ascii="Arial" w:hAnsi="Arial" w:cs="Arial"/>
          <w:sz w:val="21"/>
          <w:szCs w:val="21"/>
        </w:rPr>
        <w:t>idence support</w:t>
      </w:r>
      <w:r w:rsidR="00863CF3" w:rsidRPr="004671A9">
        <w:rPr>
          <w:rFonts w:ascii="Arial" w:hAnsi="Arial" w:cs="Arial"/>
          <w:sz w:val="21"/>
          <w:szCs w:val="21"/>
        </w:rPr>
        <w:t xml:space="preserve">ing </w:t>
      </w:r>
      <w:r w:rsidR="00BD2680" w:rsidRPr="004671A9">
        <w:rPr>
          <w:rFonts w:ascii="Arial" w:hAnsi="Arial" w:cs="Arial"/>
          <w:sz w:val="21"/>
          <w:szCs w:val="21"/>
        </w:rPr>
        <w:t xml:space="preserve">the total number of jobs </w:t>
      </w:r>
      <w:r w:rsidRPr="004671A9">
        <w:rPr>
          <w:rFonts w:ascii="Arial" w:hAnsi="Arial" w:cs="Arial"/>
          <w:sz w:val="21"/>
          <w:szCs w:val="21"/>
        </w:rPr>
        <w:t>created</w:t>
      </w:r>
      <w:r w:rsidR="00BD2680" w:rsidRPr="004671A9">
        <w:rPr>
          <w:rFonts w:ascii="Arial" w:hAnsi="Arial" w:cs="Arial"/>
          <w:sz w:val="21"/>
          <w:szCs w:val="21"/>
        </w:rPr>
        <w:t xml:space="preserve"> </w:t>
      </w:r>
      <w:r w:rsidR="00C80A65" w:rsidRPr="004671A9">
        <w:rPr>
          <w:rFonts w:ascii="Arial" w:hAnsi="Arial" w:cs="Arial"/>
          <w:sz w:val="21"/>
          <w:szCs w:val="21"/>
        </w:rPr>
        <w:t>and those “taken</w:t>
      </w:r>
      <w:r w:rsidR="00BD2680" w:rsidRPr="004671A9">
        <w:rPr>
          <w:rFonts w:ascii="Arial" w:hAnsi="Arial" w:cs="Arial"/>
          <w:sz w:val="21"/>
          <w:szCs w:val="21"/>
        </w:rPr>
        <w:t xml:space="preserve"> by</w:t>
      </w:r>
      <w:r w:rsidR="002E2203" w:rsidRPr="004671A9">
        <w:rPr>
          <w:rFonts w:ascii="Arial" w:hAnsi="Arial" w:cs="Arial"/>
          <w:sz w:val="21"/>
          <w:szCs w:val="21"/>
        </w:rPr>
        <w:t>”</w:t>
      </w:r>
      <w:r w:rsidR="00BD2680" w:rsidRPr="004671A9">
        <w:rPr>
          <w:rFonts w:ascii="Arial" w:hAnsi="Arial" w:cs="Arial"/>
          <w:sz w:val="21"/>
          <w:szCs w:val="21"/>
        </w:rPr>
        <w:t xml:space="preserve"> LMI persons</w:t>
      </w:r>
      <w:r w:rsidR="00463819">
        <w:rPr>
          <w:rFonts w:ascii="Arial" w:hAnsi="Arial" w:cs="Arial"/>
          <w:sz w:val="21"/>
          <w:szCs w:val="21"/>
        </w:rPr>
        <w:t xml:space="preserve"> </w:t>
      </w:r>
      <w:r w:rsidR="00463819" w:rsidRPr="004671A9">
        <w:rPr>
          <w:rFonts w:ascii="Arial" w:hAnsi="Arial" w:cs="Arial"/>
          <w:sz w:val="21"/>
          <w:szCs w:val="21"/>
        </w:rPr>
        <w:t>(</w:t>
      </w:r>
      <w:r w:rsidR="00463819">
        <w:rPr>
          <w:rFonts w:ascii="Arial" w:hAnsi="Arial" w:cs="Arial"/>
          <w:sz w:val="21"/>
          <w:szCs w:val="21"/>
        </w:rPr>
        <w:t xml:space="preserve">see </w:t>
      </w:r>
      <w:r w:rsidR="00463819" w:rsidRPr="004671A9">
        <w:rPr>
          <w:rFonts w:ascii="Arial" w:hAnsi="Arial" w:cs="Arial"/>
          <w:sz w:val="21"/>
          <w:szCs w:val="21"/>
        </w:rPr>
        <w:t>Confidential Income Survey in Chapter IX)</w:t>
      </w:r>
      <w:r w:rsidR="00463819">
        <w:rPr>
          <w:rFonts w:ascii="Arial" w:hAnsi="Arial" w:cs="Arial"/>
          <w:sz w:val="21"/>
          <w:szCs w:val="21"/>
        </w:rPr>
        <w:t>.</w:t>
      </w:r>
    </w:p>
    <w:p w14:paraId="0EA8B753" w14:textId="3463FA7D" w:rsidR="00AE4DE8" w:rsidRPr="004671A9" w:rsidRDefault="00793756" w:rsidP="00480893">
      <w:pPr>
        <w:pStyle w:val="ListParagraph"/>
        <w:numPr>
          <w:ilvl w:val="0"/>
          <w:numId w:val="20"/>
        </w:numPr>
        <w:ind w:left="1440"/>
        <w:rPr>
          <w:rFonts w:ascii="Arial" w:hAnsi="Arial" w:cs="Arial"/>
          <w:sz w:val="21"/>
          <w:szCs w:val="21"/>
        </w:rPr>
      </w:pPr>
      <w:r w:rsidRPr="004671A9">
        <w:rPr>
          <w:rFonts w:ascii="Arial" w:hAnsi="Arial" w:cs="Arial"/>
          <w:sz w:val="21"/>
          <w:szCs w:val="21"/>
        </w:rPr>
        <w:t>A description of how the LMI status of those hired was determined by the state duri</w:t>
      </w:r>
      <w:r w:rsidR="00863CF3" w:rsidRPr="004671A9">
        <w:rPr>
          <w:rFonts w:ascii="Arial" w:hAnsi="Arial" w:cs="Arial"/>
          <w:sz w:val="21"/>
          <w:szCs w:val="21"/>
        </w:rPr>
        <w:t xml:space="preserve">ng the review of the recipient </w:t>
      </w:r>
      <w:r w:rsidRPr="004671A9">
        <w:rPr>
          <w:rFonts w:ascii="Arial" w:hAnsi="Arial" w:cs="Arial"/>
          <w:sz w:val="21"/>
          <w:szCs w:val="21"/>
        </w:rPr>
        <w:t>and</w:t>
      </w:r>
      <w:r w:rsidR="00BD2680" w:rsidRPr="004671A9">
        <w:rPr>
          <w:rFonts w:ascii="Arial" w:hAnsi="Arial" w:cs="Arial"/>
          <w:sz w:val="21"/>
          <w:szCs w:val="21"/>
        </w:rPr>
        <w:t xml:space="preserve"> </w:t>
      </w:r>
      <w:r w:rsidRPr="004671A9">
        <w:rPr>
          <w:rFonts w:ascii="Arial" w:hAnsi="Arial" w:cs="Arial"/>
          <w:sz w:val="21"/>
          <w:szCs w:val="21"/>
        </w:rPr>
        <w:t>how the total number of jobs was determined</w:t>
      </w:r>
      <w:r w:rsidR="003B5678" w:rsidRPr="004671A9">
        <w:rPr>
          <w:rFonts w:ascii="Arial" w:hAnsi="Arial" w:cs="Arial"/>
          <w:sz w:val="21"/>
          <w:szCs w:val="21"/>
        </w:rPr>
        <w:t xml:space="preserve">. </w:t>
      </w:r>
      <w:r w:rsidR="002E2203" w:rsidRPr="004671A9">
        <w:rPr>
          <w:rFonts w:ascii="Arial" w:hAnsi="Arial" w:cs="Arial"/>
          <w:sz w:val="21"/>
          <w:szCs w:val="21"/>
        </w:rPr>
        <w:t>(Commerce completes</w:t>
      </w:r>
      <w:r w:rsidR="008B25BC" w:rsidRPr="004671A9">
        <w:rPr>
          <w:rFonts w:ascii="Arial" w:hAnsi="Arial" w:cs="Arial"/>
          <w:sz w:val="21"/>
          <w:szCs w:val="21"/>
        </w:rPr>
        <w:t>.</w:t>
      </w:r>
      <w:r w:rsidR="002E2203" w:rsidRPr="004671A9">
        <w:rPr>
          <w:rFonts w:ascii="Arial" w:hAnsi="Arial" w:cs="Arial"/>
          <w:sz w:val="21"/>
          <w:szCs w:val="21"/>
        </w:rPr>
        <w:t>)</w:t>
      </w:r>
    </w:p>
    <w:p w14:paraId="798DB148" w14:textId="77777777" w:rsidR="00212F4C" w:rsidRPr="004671A9" w:rsidRDefault="00212F4C" w:rsidP="00212F4C">
      <w:pPr>
        <w:rPr>
          <w:rFonts w:ascii="Arial" w:hAnsi="Arial" w:cs="Arial"/>
          <w:sz w:val="21"/>
          <w:szCs w:val="21"/>
        </w:rPr>
      </w:pPr>
    </w:p>
    <w:p w14:paraId="4BD717F5" w14:textId="653F53D1" w:rsidR="00AB6B6C" w:rsidRPr="004671A9" w:rsidRDefault="00AB6B6C" w:rsidP="008B25BC">
      <w:pPr>
        <w:numPr>
          <w:ilvl w:val="4"/>
          <w:numId w:val="5"/>
        </w:numPr>
        <w:tabs>
          <w:tab w:val="clear" w:pos="3240"/>
        </w:tabs>
        <w:ind w:left="1800"/>
        <w:rPr>
          <w:rFonts w:ascii="Arial" w:hAnsi="Arial" w:cs="Arial"/>
          <w:sz w:val="21"/>
          <w:szCs w:val="21"/>
        </w:rPr>
      </w:pPr>
      <w:r w:rsidRPr="004671A9">
        <w:rPr>
          <w:rFonts w:ascii="Arial" w:hAnsi="Arial" w:cs="Arial"/>
          <w:sz w:val="21"/>
          <w:szCs w:val="21"/>
        </w:rPr>
        <w:t>In counting the jobs to be used in the calculation</w:t>
      </w:r>
      <w:r w:rsidR="00F97A2E" w:rsidRPr="004671A9">
        <w:rPr>
          <w:rFonts w:ascii="Arial" w:hAnsi="Arial" w:cs="Arial"/>
          <w:sz w:val="21"/>
          <w:szCs w:val="21"/>
        </w:rPr>
        <w:t xml:space="preserve"> for determining</w:t>
      </w:r>
      <w:r w:rsidRPr="004671A9">
        <w:rPr>
          <w:rFonts w:ascii="Arial" w:hAnsi="Arial" w:cs="Arial"/>
          <w:sz w:val="21"/>
          <w:szCs w:val="21"/>
        </w:rPr>
        <w:t xml:space="preserve"> the percentage that benefit Low</w:t>
      </w:r>
      <w:r w:rsidR="008B25BC" w:rsidRPr="004671A9">
        <w:rPr>
          <w:rFonts w:ascii="Arial" w:hAnsi="Arial" w:cs="Arial"/>
          <w:sz w:val="21"/>
          <w:szCs w:val="21"/>
        </w:rPr>
        <w:t>-</w:t>
      </w:r>
      <w:r w:rsidRPr="004671A9">
        <w:rPr>
          <w:rFonts w:ascii="Arial" w:hAnsi="Arial" w:cs="Arial"/>
          <w:sz w:val="21"/>
          <w:szCs w:val="21"/>
        </w:rPr>
        <w:t>to</w:t>
      </w:r>
      <w:r w:rsidR="00AE7C8B">
        <w:rPr>
          <w:rFonts w:ascii="Arial" w:hAnsi="Arial" w:cs="Arial"/>
          <w:sz w:val="21"/>
          <w:szCs w:val="21"/>
        </w:rPr>
        <w:t>-</w:t>
      </w:r>
      <w:r w:rsidRPr="004671A9">
        <w:rPr>
          <w:rFonts w:ascii="Arial" w:hAnsi="Arial" w:cs="Arial"/>
          <w:sz w:val="21"/>
          <w:szCs w:val="21"/>
        </w:rPr>
        <w:t>Moderate</w:t>
      </w:r>
      <w:r w:rsidR="008B25BC" w:rsidRPr="004671A9">
        <w:rPr>
          <w:rFonts w:ascii="Arial" w:hAnsi="Arial" w:cs="Arial"/>
          <w:sz w:val="21"/>
          <w:szCs w:val="21"/>
        </w:rPr>
        <w:t>-</w:t>
      </w:r>
      <w:r w:rsidR="00AE7C8B">
        <w:rPr>
          <w:rFonts w:ascii="Arial" w:hAnsi="Arial" w:cs="Arial"/>
          <w:sz w:val="21"/>
          <w:szCs w:val="21"/>
        </w:rPr>
        <w:t>I</w:t>
      </w:r>
      <w:r w:rsidRPr="004671A9">
        <w:rPr>
          <w:rFonts w:ascii="Arial" w:hAnsi="Arial" w:cs="Arial"/>
          <w:sz w:val="21"/>
          <w:szCs w:val="21"/>
        </w:rPr>
        <w:t>ncome persons, the following policies apply:</w:t>
      </w:r>
    </w:p>
    <w:p w14:paraId="15BEF523" w14:textId="77777777" w:rsidR="00AB6B6C" w:rsidRPr="004671A9" w:rsidRDefault="00AB6B6C" w:rsidP="008B25BC">
      <w:pPr>
        <w:pStyle w:val="ListParagraph"/>
        <w:numPr>
          <w:ilvl w:val="5"/>
          <w:numId w:val="5"/>
        </w:numPr>
        <w:ind w:left="2160"/>
        <w:rPr>
          <w:rFonts w:ascii="Arial" w:hAnsi="Arial" w:cs="Arial"/>
          <w:sz w:val="21"/>
          <w:szCs w:val="21"/>
        </w:rPr>
      </w:pPr>
      <w:r w:rsidRPr="004671A9">
        <w:rPr>
          <w:rFonts w:ascii="Arial" w:hAnsi="Arial" w:cs="Arial"/>
          <w:sz w:val="21"/>
          <w:szCs w:val="21"/>
        </w:rPr>
        <w:t>Part-time jobs must be converted to full-time equivalents (FTE)</w:t>
      </w:r>
      <w:r w:rsidR="008B25BC" w:rsidRPr="004671A9">
        <w:rPr>
          <w:rFonts w:ascii="Arial" w:hAnsi="Arial" w:cs="Arial"/>
          <w:sz w:val="21"/>
          <w:szCs w:val="21"/>
        </w:rPr>
        <w:t xml:space="preserve"> (f</w:t>
      </w:r>
      <w:r w:rsidRPr="004671A9">
        <w:rPr>
          <w:rFonts w:ascii="Arial" w:hAnsi="Arial" w:cs="Arial"/>
          <w:sz w:val="21"/>
          <w:szCs w:val="21"/>
        </w:rPr>
        <w:t>or example, a job that will require only working half time wo</w:t>
      </w:r>
      <w:r w:rsidR="008B25BC" w:rsidRPr="004671A9">
        <w:rPr>
          <w:rFonts w:ascii="Arial" w:hAnsi="Arial" w:cs="Arial"/>
          <w:sz w:val="21"/>
          <w:szCs w:val="21"/>
        </w:rPr>
        <w:t xml:space="preserve">uld count as only one-half job); </w:t>
      </w:r>
    </w:p>
    <w:p w14:paraId="59CEFF1A" w14:textId="77777777" w:rsidR="00AB6B6C" w:rsidRPr="004671A9" w:rsidRDefault="00AB6B6C" w:rsidP="008B25BC">
      <w:pPr>
        <w:pStyle w:val="ListParagraph"/>
        <w:numPr>
          <w:ilvl w:val="5"/>
          <w:numId w:val="5"/>
        </w:numPr>
        <w:ind w:left="2160"/>
        <w:rPr>
          <w:rFonts w:ascii="Arial" w:hAnsi="Arial" w:cs="Arial"/>
          <w:sz w:val="21"/>
          <w:szCs w:val="21"/>
        </w:rPr>
      </w:pPr>
      <w:r w:rsidRPr="004671A9">
        <w:rPr>
          <w:rFonts w:ascii="Arial" w:hAnsi="Arial" w:cs="Arial"/>
          <w:sz w:val="21"/>
          <w:szCs w:val="21"/>
        </w:rPr>
        <w:t>Only permanent jobs count; tem</w:t>
      </w:r>
      <w:r w:rsidR="008B25BC" w:rsidRPr="004671A9">
        <w:rPr>
          <w:rFonts w:ascii="Arial" w:hAnsi="Arial" w:cs="Arial"/>
          <w:sz w:val="21"/>
          <w:szCs w:val="21"/>
        </w:rPr>
        <w:t xml:space="preserve">porary jobs may not be included; </w:t>
      </w:r>
    </w:p>
    <w:p w14:paraId="751D7BE8" w14:textId="77777777" w:rsidR="00F97A2E" w:rsidRPr="004671A9" w:rsidRDefault="00F97A2E" w:rsidP="008B25BC">
      <w:pPr>
        <w:pStyle w:val="ListParagraph"/>
        <w:numPr>
          <w:ilvl w:val="5"/>
          <w:numId w:val="5"/>
        </w:numPr>
        <w:ind w:left="2160"/>
        <w:rPr>
          <w:rFonts w:ascii="Arial" w:hAnsi="Arial" w:cs="Arial"/>
          <w:sz w:val="21"/>
          <w:szCs w:val="21"/>
        </w:rPr>
      </w:pPr>
      <w:r w:rsidRPr="004671A9">
        <w:rPr>
          <w:rFonts w:ascii="Arial" w:hAnsi="Arial" w:cs="Arial"/>
          <w:sz w:val="21"/>
          <w:szCs w:val="21"/>
        </w:rPr>
        <w:t xml:space="preserve">Seasonal jobs are considered to be permanent for this purpose only if the season is long enough for the job to be considered as the </w:t>
      </w:r>
      <w:r w:rsidR="008B25BC" w:rsidRPr="004671A9">
        <w:rPr>
          <w:rFonts w:ascii="Arial" w:hAnsi="Arial" w:cs="Arial"/>
          <w:sz w:val="21"/>
          <w:szCs w:val="21"/>
        </w:rPr>
        <w:t xml:space="preserve">employee’s principal occupation; </w:t>
      </w:r>
    </w:p>
    <w:p w14:paraId="07276FF7" w14:textId="77777777" w:rsidR="00F97A2E" w:rsidRPr="004671A9" w:rsidRDefault="00F97A2E" w:rsidP="008B25BC">
      <w:pPr>
        <w:pStyle w:val="ListParagraph"/>
        <w:numPr>
          <w:ilvl w:val="5"/>
          <w:numId w:val="5"/>
        </w:numPr>
        <w:ind w:left="2160"/>
        <w:rPr>
          <w:rFonts w:ascii="Arial" w:hAnsi="Arial" w:cs="Arial"/>
          <w:sz w:val="21"/>
          <w:szCs w:val="21"/>
        </w:rPr>
      </w:pPr>
      <w:r w:rsidRPr="004671A9">
        <w:rPr>
          <w:rFonts w:ascii="Arial" w:hAnsi="Arial" w:cs="Arial"/>
          <w:sz w:val="21"/>
          <w:szCs w:val="21"/>
        </w:rPr>
        <w:t>All per</w:t>
      </w:r>
      <w:r w:rsidR="007774C1">
        <w:rPr>
          <w:rFonts w:ascii="Arial" w:hAnsi="Arial" w:cs="Arial"/>
          <w:sz w:val="21"/>
          <w:szCs w:val="21"/>
        </w:rPr>
        <w:t xml:space="preserve">manent jobs created </w:t>
      </w:r>
      <w:r w:rsidRPr="004671A9">
        <w:rPr>
          <w:rFonts w:ascii="Arial" w:hAnsi="Arial" w:cs="Arial"/>
          <w:sz w:val="21"/>
          <w:szCs w:val="21"/>
        </w:rPr>
        <w:t>by the activity must be counted even if the activity has multiple sources of funds; and</w:t>
      </w:r>
    </w:p>
    <w:p w14:paraId="0EFF13CD" w14:textId="77777777" w:rsidR="00F97A2E" w:rsidRPr="004671A9" w:rsidRDefault="00F97A2E" w:rsidP="008B25BC">
      <w:pPr>
        <w:pStyle w:val="ListParagraph"/>
        <w:numPr>
          <w:ilvl w:val="5"/>
          <w:numId w:val="5"/>
        </w:numPr>
        <w:ind w:left="2160"/>
        <w:rPr>
          <w:rFonts w:ascii="Arial" w:hAnsi="Arial" w:cs="Arial"/>
          <w:sz w:val="21"/>
          <w:szCs w:val="21"/>
        </w:rPr>
      </w:pPr>
      <w:r w:rsidRPr="004671A9">
        <w:rPr>
          <w:rFonts w:ascii="Arial" w:hAnsi="Arial" w:cs="Arial"/>
          <w:sz w:val="21"/>
          <w:szCs w:val="21"/>
        </w:rPr>
        <w:t>Jobs indirectly c</w:t>
      </w:r>
      <w:r w:rsidR="007774C1">
        <w:rPr>
          <w:rFonts w:ascii="Arial" w:hAnsi="Arial" w:cs="Arial"/>
          <w:sz w:val="21"/>
          <w:szCs w:val="21"/>
        </w:rPr>
        <w:t xml:space="preserve">reated </w:t>
      </w:r>
      <w:r w:rsidRPr="004671A9">
        <w:rPr>
          <w:rFonts w:ascii="Arial" w:hAnsi="Arial" w:cs="Arial"/>
          <w:sz w:val="21"/>
          <w:szCs w:val="21"/>
        </w:rPr>
        <w:t>by an assisted activity (i.e., “spin off” jobs) may not be counted (for example, jobs created by an unrelated company which supplies parts to the manufacturing firm being assisted).</w:t>
      </w:r>
    </w:p>
    <w:p w14:paraId="6AA7545F" w14:textId="77777777" w:rsidR="00212F4C" w:rsidRPr="004671A9" w:rsidRDefault="00212F4C" w:rsidP="00212F4C">
      <w:pPr>
        <w:tabs>
          <w:tab w:val="left" w:pos="2610"/>
        </w:tabs>
        <w:ind w:left="2160"/>
        <w:rPr>
          <w:rFonts w:ascii="Arial" w:hAnsi="Arial" w:cs="Arial"/>
          <w:sz w:val="21"/>
          <w:szCs w:val="21"/>
        </w:rPr>
      </w:pPr>
    </w:p>
    <w:p w14:paraId="305CA37E" w14:textId="4DBC8271" w:rsidR="00F97A2E" w:rsidRPr="004671A9" w:rsidRDefault="00C80A65" w:rsidP="00F0553C">
      <w:pPr>
        <w:pStyle w:val="ListParagraph"/>
        <w:numPr>
          <w:ilvl w:val="4"/>
          <w:numId w:val="5"/>
        </w:numPr>
        <w:tabs>
          <w:tab w:val="clear" w:pos="3240"/>
          <w:tab w:val="num" w:pos="1800"/>
        </w:tabs>
        <w:ind w:left="1800"/>
        <w:rPr>
          <w:rFonts w:ascii="Arial" w:hAnsi="Arial" w:cs="Arial"/>
          <w:sz w:val="21"/>
          <w:szCs w:val="21"/>
        </w:rPr>
      </w:pPr>
      <w:r w:rsidRPr="004671A9">
        <w:rPr>
          <w:rFonts w:ascii="Arial" w:hAnsi="Arial" w:cs="Arial"/>
          <w:sz w:val="21"/>
          <w:szCs w:val="21"/>
        </w:rPr>
        <w:t>Jobs “taken</w:t>
      </w:r>
      <w:r w:rsidR="00F97A2E" w:rsidRPr="004671A9">
        <w:rPr>
          <w:rFonts w:ascii="Arial" w:hAnsi="Arial" w:cs="Arial"/>
          <w:sz w:val="21"/>
          <w:szCs w:val="21"/>
        </w:rPr>
        <w:t xml:space="preserve"> by” Low</w:t>
      </w:r>
      <w:r w:rsidR="00F0553C" w:rsidRPr="004671A9">
        <w:rPr>
          <w:rFonts w:ascii="Arial" w:hAnsi="Arial" w:cs="Arial"/>
          <w:sz w:val="21"/>
          <w:szCs w:val="21"/>
        </w:rPr>
        <w:t>-</w:t>
      </w:r>
      <w:r w:rsidR="00F97A2E" w:rsidRPr="004671A9">
        <w:rPr>
          <w:rFonts w:ascii="Arial" w:hAnsi="Arial" w:cs="Arial"/>
          <w:sz w:val="21"/>
          <w:szCs w:val="21"/>
        </w:rPr>
        <w:t>to</w:t>
      </w:r>
      <w:r w:rsidR="008E7360">
        <w:rPr>
          <w:rFonts w:ascii="Arial" w:hAnsi="Arial" w:cs="Arial"/>
          <w:sz w:val="21"/>
          <w:szCs w:val="21"/>
        </w:rPr>
        <w:t>-</w:t>
      </w:r>
      <w:r w:rsidR="00F97A2E" w:rsidRPr="004671A9">
        <w:rPr>
          <w:rFonts w:ascii="Arial" w:hAnsi="Arial" w:cs="Arial"/>
          <w:sz w:val="21"/>
          <w:szCs w:val="21"/>
        </w:rPr>
        <w:t>Moderate</w:t>
      </w:r>
      <w:r w:rsidR="00F0553C" w:rsidRPr="004671A9">
        <w:rPr>
          <w:rFonts w:ascii="Arial" w:hAnsi="Arial" w:cs="Arial"/>
          <w:sz w:val="21"/>
          <w:szCs w:val="21"/>
        </w:rPr>
        <w:t>-</w:t>
      </w:r>
      <w:r w:rsidR="008E7360">
        <w:rPr>
          <w:rFonts w:ascii="Arial" w:hAnsi="Arial" w:cs="Arial"/>
          <w:sz w:val="21"/>
          <w:szCs w:val="21"/>
        </w:rPr>
        <w:t>I</w:t>
      </w:r>
      <w:r w:rsidR="00F97A2E" w:rsidRPr="004671A9">
        <w:rPr>
          <w:rFonts w:ascii="Arial" w:hAnsi="Arial" w:cs="Arial"/>
          <w:sz w:val="21"/>
          <w:szCs w:val="21"/>
        </w:rPr>
        <w:t>ncome persons:</w:t>
      </w:r>
      <w:r w:rsidR="00610B52" w:rsidRPr="004671A9">
        <w:rPr>
          <w:rFonts w:ascii="Arial" w:hAnsi="Arial" w:cs="Arial"/>
          <w:sz w:val="21"/>
          <w:szCs w:val="21"/>
        </w:rPr>
        <w:t xml:space="preserve"> A job is considered to be taken</w:t>
      </w:r>
      <w:r w:rsidR="009870D7" w:rsidRPr="004671A9">
        <w:rPr>
          <w:rFonts w:ascii="Arial" w:hAnsi="Arial" w:cs="Arial"/>
          <w:sz w:val="21"/>
          <w:szCs w:val="21"/>
        </w:rPr>
        <w:t xml:space="preserve"> by a </w:t>
      </w:r>
      <w:r w:rsidR="007075F6">
        <w:rPr>
          <w:rFonts w:ascii="Arial" w:hAnsi="Arial" w:cs="Arial"/>
          <w:sz w:val="21"/>
          <w:szCs w:val="21"/>
        </w:rPr>
        <w:t>L</w:t>
      </w:r>
      <w:r w:rsidR="009870D7" w:rsidRPr="004671A9">
        <w:rPr>
          <w:rFonts w:ascii="Arial" w:hAnsi="Arial" w:cs="Arial"/>
          <w:sz w:val="21"/>
          <w:szCs w:val="21"/>
        </w:rPr>
        <w:t>ow</w:t>
      </w:r>
      <w:r w:rsidR="00F0553C" w:rsidRPr="004671A9">
        <w:rPr>
          <w:rFonts w:ascii="Arial" w:hAnsi="Arial" w:cs="Arial"/>
          <w:sz w:val="21"/>
          <w:szCs w:val="21"/>
        </w:rPr>
        <w:t>-</w:t>
      </w:r>
      <w:r w:rsidR="009870D7" w:rsidRPr="004671A9">
        <w:rPr>
          <w:rFonts w:ascii="Arial" w:hAnsi="Arial" w:cs="Arial"/>
          <w:sz w:val="21"/>
          <w:szCs w:val="21"/>
        </w:rPr>
        <w:t>to</w:t>
      </w:r>
      <w:r w:rsidR="008E7360">
        <w:rPr>
          <w:rFonts w:ascii="Arial" w:hAnsi="Arial" w:cs="Arial"/>
          <w:sz w:val="21"/>
          <w:szCs w:val="21"/>
        </w:rPr>
        <w:t>-</w:t>
      </w:r>
      <w:r w:rsidR="007075F6">
        <w:rPr>
          <w:rFonts w:ascii="Arial" w:hAnsi="Arial" w:cs="Arial"/>
          <w:sz w:val="21"/>
          <w:szCs w:val="21"/>
        </w:rPr>
        <w:t>M</w:t>
      </w:r>
      <w:r w:rsidR="009870D7" w:rsidRPr="004671A9">
        <w:rPr>
          <w:rFonts w:ascii="Arial" w:hAnsi="Arial" w:cs="Arial"/>
          <w:sz w:val="21"/>
          <w:szCs w:val="21"/>
        </w:rPr>
        <w:t>oderate</w:t>
      </w:r>
      <w:r w:rsidR="00F0553C" w:rsidRPr="004671A9">
        <w:rPr>
          <w:rFonts w:ascii="Arial" w:hAnsi="Arial" w:cs="Arial"/>
          <w:sz w:val="21"/>
          <w:szCs w:val="21"/>
        </w:rPr>
        <w:t>-</w:t>
      </w:r>
      <w:r w:rsidR="007075F6">
        <w:rPr>
          <w:rFonts w:ascii="Arial" w:hAnsi="Arial" w:cs="Arial"/>
          <w:sz w:val="21"/>
          <w:szCs w:val="21"/>
        </w:rPr>
        <w:t>I</w:t>
      </w:r>
      <w:r w:rsidR="009870D7" w:rsidRPr="004671A9">
        <w:rPr>
          <w:rFonts w:ascii="Arial" w:hAnsi="Arial" w:cs="Arial"/>
          <w:sz w:val="21"/>
          <w:szCs w:val="21"/>
        </w:rPr>
        <w:t>ncome person if the person is, at the time their employment</w:t>
      </w:r>
      <w:r w:rsidR="006F1B75" w:rsidRPr="004671A9">
        <w:rPr>
          <w:rFonts w:ascii="Arial" w:hAnsi="Arial" w:cs="Arial"/>
          <w:sz w:val="21"/>
          <w:szCs w:val="21"/>
        </w:rPr>
        <w:t xml:space="preserve"> commences, a member of a </w:t>
      </w:r>
      <w:r w:rsidR="004C0CFB">
        <w:rPr>
          <w:rFonts w:ascii="Arial" w:hAnsi="Arial" w:cs="Arial"/>
          <w:sz w:val="21"/>
          <w:szCs w:val="21"/>
        </w:rPr>
        <w:t>family</w:t>
      </w:r>
      <w:r w:rsidR="009870D7" w:rsidRPr="004671A9">
        <w:rPr>
          <w:rFonts w:ascii="Arial" w:hAnsi="Arial" w:cs="Arial"/>
          <w:sz w:val="21"/>
          <w:szCs w:val="21"/>
        </w:rPr>
        <w:t xml:space="preserve"> whose</w:t>
      </w:r>
      <w:r w:rsidR="004C0CFB">
        <w:rPr>
          <w:rFonts w:ascii="Arial" w:hAnsi="Arial" w:cs="Arial"/>
          <w:sz w:val="21"/>
          <w:szCs w:val="21"/>
        </w:rPr>
        <w:t xml:space="preserve"> family</w:t>
      </w:r>
      <w:r w:rsidR="009870D7" w:rsidRPr="004671A9">
        <w:rPr>
          <w:rFonts w:ascii="Arial" w:hAnsi="Arial" w:cs="Arial"/>
          <w:sz w:val="21"/>
          <w:szCs w:val="21"/>
        </w:rPr>
        <w:t xml:space="preserve"> income fa</w:t>
      </w:r>
      <w:r w:rsidR="00CE2DC8" w:rsidRPr="004671A9">
        <w:rPr>
          <w:rFonts w:ascii="Arial" w:hAnsi="Arial" w:cs="Arial"/>
          <w:sz w:val="21"/>
          <w:szCs w:val="21"/>
        </w:rPr>
        <w:t xml:space="preserve">lls at or below the applicable </w:t>
      </w:r>
      <w:r w:rsidR="009870D7" w:rsidRPr="004671A9">
        <w:rPr>
          <w:rFonts w:ascii="Arial" w:hAnsi="Arial" w:cs="Arial"/>
          <w:sz w:val="21"/>
          <w:szCs w:val="21"/>
        </w:rPr>
        <w:t>H</w:t>
      </w:r>
      <w:r w:rsidR="008C281C" w:rsidRPr="004671A9">
        <w:rPr>
          <w:rFonts w:ascii="Arial" w:hAnsi="Arial" w:cs="Arial"/>
          <w:sz w:val="21"/>
          <w:szCs w:val="21"/>
        </w:rPr>
        <w:t>UD income limits. The family</w:t>
      </w:r>
      <w:r w:rsidR="009870D7" w:rsidRPr="004671A9">
        <w:rPr>
          <w:rFonts w:ascii="Arial" w:hAnsi="Arial" w:cs="Arial"/>
          <w:sz w:val="21"/>
          <w:szCs w:val="21"/>
        </w:rPr>
        <w:t>’s entire income must be counted. This is particularly important when dealing with part-time jobs</w:t>
      </w:r>
      <w:r w:rsidR="00AE7C8B">
        <w:rPr>
          <w:rFonts w:ascii="Arial" w:hAnsi="Arial" w:cs="Arial"/>
          <w:sz w:val="21"/>
          <w:szCs w:val="21"/>
        </w:rPr>
        <w:t xml:space="preserve">. </w:t>
      </w:r>
      <w:r w:rsidR="009870D7" w:rsidRPr="004671A9">
        <w:rPr>
          <w:rFonts w:ascii="Arial" w:hAnsi="Arial" w:cs="Arial"/>
          <w:sz w:val="21"/>
          <w:szCs w:val="21"/>
        </w:rPr>
        <w:t>The annual salary or hourly wage of the job that the person fills is irrelevant.</w:t>
      </w:r>
    </w:p>
    <w:p w14:paraId="6CF8F096" w14:textId="77777777" w:rsidR="00212F4C" w:rsidRPr="004671A9" w:rsidRDefault="00212F4C" w:rsidP="00F0553C">
      <w:pPr>
        <w:pStyle w:val="ListParagraph"/>
        <w:ind w:left="1800"/>
        <w:rPr>
          <w:rFonts w:ascii="Arial" w:hAnsi="Arial" w:cs="Arial"/>
          <w:sz w:val="21"/>
          <w:szCs w:val="21"/>
        </w:rPr>
      </w:pPr>
    </w:p>
    <w:p w14:paraId="2532A633" w14:textId="145C46B9" w:rsidR="009870D7" w:rsidRPr="004671A9" w:rsidRDefault="009870D7" w:rsidP="00F0553C">
      <w:pPr>
        <w:pStyle w:val="ListParagraph"/>
        <w:numPr>
          <w:ilvl w:val="4"/>
          <w:numId w:val="5"/>
        </w:numPr>
        <w:tabs>
          <w:tab w:val="clear" w:pos="3240"/>
          <w:tab w:val="num" w:pos="1800"/>
        </w:tabs>
        <w:ind w:left="1800"/>
        <w:rPr>
          <w:rFonts w:ascii="Arial" w:hAnsi="Arial" w:cs="Arial"/>
          <w:sz w:val="21"/>
          <w:szCs w:val="21"/>
        </w:rPr>
      </w:pPr>
      <w:r w:rsidRPr="004671A9">
        <w:rPr>
          <w:rFonts w:ascii="Arial" w:hAnsi="Arial" w:cs="Arial"/>
          <w:sz w:val="21"/>
          <w:szCs w:val="21"/>
        </w:rPr>
        <w:t xml:space="preserve">Special rules for retained jobs: In order to consider jobs retained as a result of </w:t>
      </w:r>
      <w:r w:rsidR="00431163" w:rsidRPr="004671A9">
        <w:rPr>
          <w:rFonts w:ascii="Arial" w:hAnsi="Arial" w:cs="Arial"/>
          <w:sz w:val="21"/>
          <w:szCs w:val="21"/>
        </w:rPr>
        <w:t>I</w:t>
      </w:r>
      <w:r w:rsidRPr="004671A9">
        <w:rPr>
          <w:rFonts w:ascii="Arial" w:hAnsi="Arial" w:cs="Arial"/>
          <w:sz w:val="21"/>
          <w:szCs w:val="21"/>
        </w:rPr>
        <w:t xml:space="preserve">CDBG assistance, there must be clear and objective evidence that permanent jobs will be lost without </w:t>
      </w:r>
      <w:r w:rsidR="00431163" w:rsidRPr="004671A9">
        <w:rPr>
          <w:rFonts w:ascii="Arial" w:hAnsi="Arial" w:cs="Arial"/>
          <w:sz w:val="21"/>
          <w:szCs w:val="21"/>
        </w:rPr>
        <w:t>I</w:t>
      </w:r>
      <w:r w:rsidRPr="004671A9">
        <w:rPr>
          <w:rFonts w:ascii="Arial" w:hAnsi="Arial" w:cs="Arial"/>
          <w:sz w:val="21"/>
          <w:szCs w:val="21"/>
        </w:rPr>
        <w:t>CDBG assistance. For these purposes, “clear and objective” evidence that jobs will be lost would include:</w:t>
      </w:r>
    </w:p>
    <w:p w14:paraId="231EC82C" w14:textId="0054CF1C" w:rsidR="00BE5605" w:rsidRPr="004671A9" w:rsidRDefault="00BE5605" w:rsidP="00F0553C">
      <w:pPr>
        <w:pStyle w:val="ListParagraph"/>
        <w:numPr>
          <w:ilvl w:val="5"/>
          <w:numId w:val="5"/>
        </w:numPr>
        <w:tabs>
          <w:tab w:val="clear" w:pos="2790"/>
        </w:tabs>
        <w:ind w:left="2160"/>
        <w:rPr>
          <w:rFonts w:ascii="Arial" w:hAnsi="Arial" w:cs="Arial"/>
          <w:sz w:val="21"/>
          <w:szCs w:val="21"/>
        </w:rPr>
      </w:pPr>
      <w:r w:rsidRPr="004671A9">
        <w:rPr>
          <w:rFonts w:ascii="Arial" w:hAnsi="Arial" w:cs="Arial"/>
          <w:sz w:val="21"/>
          <w:szCs w:val="21"/>
        </w:rPr>
        <w:t>Evidence that the business has issued a notice to affected employees or made a public announcement to that effect, or</w:t>
      </w:r>
      <w:r w:rsidR="00903FD2" w:rsidRPr="004671A9">
        <w:rPr>
          <w:rFonts w:ascii="Arial" w:hAnsi="Arial" w:cs="Arial"/>
          <w:sz w:val="21"/>
          <w:szCs w:val="21"/>
        </w:rPr>
        <w:t xml:space="preserve"> </w:t>
      </w:r>
      <w:r w:rsidR="00F0553C" w:rsidRPr="004671A9">
        <w:rPr>
          <w:rFonts w:ascii="Arial" w:hAnsi="Arial" w:cs="Arial"/>
          <w:sz w:val="21"/>
          <w:szCs w:val="21"/>
        </w:rPr>
        <w:t>a</w:t>
      </w:r>
      <w:r w:rsidRPr="004671A9">
        <w:rPr>
          <w:rFonts w:ascii="Arial" w:hAnsi="Arial" w:cs="Arial"/>
          <w:sz w:val="21"/>
          <w:szCs w:val="21"/>
        </w:rPr>
        <w:t>nalysis of relevant financial records</w:t>
      </w:r>
      <w:r w:rsidR="00463819">
        <w:rPr>
          <w:rFonts w:ascii="Arial" w:hAnsi="Arial" w:cs="Arial"/>
          <w:sz w:val="21"/>
          <w:szCs w:val="21"/>
        </w:rPr>
        <w:t>,</w:t>
      </w:r>
      <w:r w:rsidRPr="004671A9">
        <w:rPr>
          <w:rFonts w:ascii="Arial" w:hAnsi="Arial" w:cs="Arial"/>
          <w:sz w:val="21"/>
          <w:szCs w:val="21"/>
        </w:rPr>
        <w:t xml:space="preserve"> whic</w:t>
      </w:r>
      <w:r w:rsidR="00F0553C" w:rsidRPr="004671A9">
        <w:rPr>
          <w:rFonts w:ascii="Arial" w:hAnsi="Arial" w:cs="Arial"/>
          <w:sz w:val="21"/>
          <w:szCs w:val="21"/>
        </w:rPr>
        <w:t>h clearly and convincingly show</w:t>
      </w:r>
      <w:r w:rsidRPr="004671A9">
        <w:rPr>
          <w:rFonts w:ascii="Arial" w:hAnsi="Arial" w:cs="Arial"/>
          <w:sz w:val="21"/>
          <w:szCs w:val="21"/>
        </w:rPr>
        <w:t xml:space="preserve"> that the business is likely to cut</w:t>
      </w:r>
      <w:r w:rsidR="00463819">
        <w:rPr>
          <w:rFonts w:ascii="Arial" w:hAnsi="Arial" w:cs="Arial"/>
          <w:sz w:val="21"/>
          <w:szCs w:val="21"/>
        </w:rPr>
        <w:t>-</w:t>
      </w:r>
      <w:r w:rsidRPr="004671A9">
        <w:rPr>
          <w:rFonts w:ascii="Arial" w:hAnsi="Arial" w:cs="Arial"/>
          <w:sz w:val="21"/>
          <w:szCs w:val="21"/>
        </w:rPr>
        <w:t>back employment in the near future w</w:t>
      </w:r>
      <w:r w:rsidR="00F0553C" w:rsidRPr="004671A9">
        <w:rPr>
          <w:rFonts w:ascii="Arial" w:hAnsi="Arial" w:cs="Arial"/>
          <w:sz w:val="21"/>
          <w:szCs w:val="21"/>
        </w:rPr>
        <w:t>ithout the planned intervention.</w:t>
      </w:r>
    </w:p>
    <w:p w14:paraId="6EF20B0F" w14:textId="77777777" w:rsidR="00793756" w:rsidRPr="004671A9" w:rsidRDefault="00F0553C" w:rsidP="00F0553C">
      <w:pPr>
        <w:ind w:left="2160" w:hanging="360"/>
        <w:rPr>
          <w:rFonts w:ascii="Arial" w:hAnsi="Arial" w:cs="Arial"/>
          <w:sz w:val="21"/>
          <w:szCs w:val="21"/>
        </w:rPr>
      </w:pPr>
      <w:r w:rsidRPr="004671A9">
        <w:rPr>
          <w:rFonts w:ascii="Arial" w:hAnsi="Arial" w:cs="Arial"/>
          <w:sz w:val="21"/>
          <w:szCs w:val="21"/>
        </w:rPr>
        <w:t>(b)</w:t>
      </w:r>
      <w:r w:rsidRPr="004671A9">
        <w:rPr>
          <w:rFonts w:ascii="Arial" w:hAnsi="Arial" w:cs="Arial"/>
          <w:sz w:val="21"/>
          <w:szCs w:val="21"/>
        </w:rPr>
        <w:tab/>
        <w:t>T</w:t>
      </w:r>
      <w:r w:rsidR="00793756" w:rsidRPr="004671A9">
        <w:rPr>
          <w:rFonts w:ascii="Arial" w:hAnsi="Arial" w:cs="Arial"/>
          <w:sz w:val="21"/>
          <w:szCs w:val="21"/>
        </w:rPr>
        <w:t xml:space="preserve">hat at least 51% of the current employees </w:t>
      </w:r>
      <w:r w:rsidR="00F93280" w:rsidRPr="004671A9">
        <w:rPr>
          <w:rFonts w:ascii="Arial" w:hAnsi="Arial" w:cs="Arial"/>
          <w:sz w:val="21"/>
          <w:szCs w:val="21"/>
        </w:rPr>
        <w:t>are LMI persons</w:t>
      </w:r>
      <w:r w:rsidRPr="004671A9">
        <w:rPr>
          <w:rFonts w:ascii="Arial" w:hAnsi="Arial" w:cs="Arial"/>
          <w:sz w:val="21"/>
          <w:szCs w:val="21"/>
        </w:rPr>
        <w:t xml:space="preserve">.  </w:t>
      </w:r>
    </w:p>
    <w:p w14:paraId="569F3ECD" w14:textId="77777777" w:rsidR="00793756" w:rsidRPr="004671A9" w:rsidRDefault="00F93280" w:rsidP="00F0553C">
      <w:pPr>
        <w:ind w:left="2160" w:hanging="360"/>
        <w:rPr>
          <w:rFonts w:ascii="Arial" w:hAnsi="Arial" w:cs="Arial"/>
          <w:sz w:val="21"/>
          <w:szCs w:val="21"/>
        </w:rPr>
      </w:pPr>
      <w:r w:rsidRPr="004671A9">
        <w:rPr>
          <w:rFonts w:ascii="Arial" w:hAnsi="Arial" w:cs="Arial"/>
          <w:sz w:val="21"/>
          <w:szCs w:val="21"/>
        </w:rPr>
        <w:t>(c</w:t>
      </w:r>
      <w:r w:rsidR="00793756" w:rsidRPr="004671A9">
        <w:rPr>
          <w:rFonts w:ascii="Arial" w:hAnsi="Arial" w:cs="Arial"/>
          <w:sz w:val="21"/>
          <w:szCs w:val="21"/>
        </w:rPr>
        <w:t>)</w:t>
      </w:r>
      <w:r w:rsidR="00F0553C" w:rsidRPr="004671A9">
        <w:rPr>
          <w:rFonts w:ascii="Arial" w:hAnsi="Arial" w:cs="Arial"/>
          <w:sz w:val="21"/>
          <w:szCs w:val="21"/>
        </w:rPr>
        <w:tab/>
      </w:r>
      <w:r w:rsidR="00793756" w:rsidRPr="004671A9">
        <w:rPr>
          <w:rFonts w:ascii="Arial" w:hAnsi="Arial" w:cs="Arial"/>
          <w:sz w:val="21"/>
          <w:szCs w:val="21"/>
        </w:rPr>
        <w:t>An executed job agreement between the city or county and the business identifying th</w:t>
      </w:r>
      <w:r w:rsidRPr="004671A9">
        <w:rPr>
          <w:rFonts w:ascii="Arial" w:hAnsi="Arial" w:cs="Arial"/>
          <w:sz w:val="21"/>
          <w:szCs w:val="21"/>
        </w:rPr>
        <w:t>e number of jobs to be retained</w:t>
      </w:r>
      <w:r w:rsidR="00A200FF" w:rsidRPr="004671A9">
        <w:rPr>
          <w:rFonts w:ascii="Arial" w:hAnsi="Arial" w:cs="Arial"/>
          <w:sz w:val="21"/>
          <w:szCs w:val="21"/>
        </w:rPr>
        <w:t>, including a list of current</w:t>
      </w:r>
      <w:r w:rsidRPr="004671A9">
        <w:rPr>
          <w:rFonts w:ascii="Arial" w:hAnsi="Arial" w:cs="Arial"/>
          <w:sz w:val="21"/>
          <w:szCs w:val="21"/>
        </w:rPr>
        <w:t xml:space="preserve"> jobs</w:t>
      </w:r>
      <w:r w:rsidR="00A200FF" w:rsidRPr="004671A9">
        <w:rPr>
          <w:rFonts w:ascii="Arial" w:hAnsi="Arial" w:cs="Arial"/>
          <w:sz w:val="21"/>
          <w:szCs w:val="21"/>
        </w:rPr>
        <w:t>.</w:t>
      </w:r>
    </w:p>
    <w:p w14:paraId="36391E28" w14:textId="77777777" w:rsidR="00212F4C" w:rsidRPr="004671A9" w:rsidRDefault="00212F4C" w:rsidP="00F0553C">
      <w:pPr>
        <w:pStyle w:val="ListParagraph"/>
        <w:tabs>
          <w:tab w:val="left" w:pos="2160"/>
          <w:tab w:val="left" w:pos="2610"/>
        </w:tabs>
        <w:rPr>
          <w:rFonts w:ascii="Arial" w:hAnsi="Arial" w:cs="Arial"/>
          <w:sz w:val="21"/>
          <w:szCs w:val="21"/>
        </w:rPr>
      </w:pPr>
    </w:p>
    <w:p w14:paraId="4846BCA6" w14:textId="224F4438" w:rsidR="00BE5605" w:rsidRPr="004671A9" w:rsidRDefault="00BE5605" w:rsidP="00F0553C">
      <w:pPr>
        <w:pStyle w:val="ListParagraph"/>
        <w:numPr>
          <w:ilvl w:val="4"/>
          <w:numId w:val="5"/>
        </w:numPr>
        <w:tabs>
          <w:tab w:val="clear" w:pos="3240"/>
        </w:tabs>
        <w:ind w:left="1800"/>
        <w:rPr>
          <w:rFonts w:ascii="Arial" w:hAnsi="Arial" w:cs="Arial"/>
          <w:sz w:val="21"/>
          <w:szCs w:val="21"/>
        </w:rPr>
      </w:pPr>
      <w:r w:rsidRPr="004671A9">
        <w:rPr>
          <w:rFonts w:ascii="Arial" w:hAnsi="Arial" w:cs="Arial"/>
          <w:sz w:val="21"/>
          <w:szCs w:val="21"/>
        </w:rPr>
        <w:lastRenderedPageBreak/>
        <w:t>Presumed Low</w:t>
      </w:r>
      <w:r w:rsidR="008E7360">
        <w:rPr>
          <w:rFonts w:ascii="Arial" w:hAnsi="Arial" w:cs="Arial"/>
          <w:sz w:val="21"/>
          <w:szCs w:val="21"/>
        </w:rPr>
        <w:t>-</w:t>
      </w:r>
      <w:r w:rsidRPr="004671A9">
        <w:rPr>
          <w:rFonts w:ascii="Arial" w:hAnsi="Arial" w:cs="Arial"/>
          <w:sz w:val="21"/>
          <w:szCs w:val="21"/>
        </w:rPr>
        <w:t>to</w:t>
      </w:r>
      <w:r w:rsidR="008E7360">
        <w:rPr>
          <w:rFonts w:ascii="Arial" w:hAnsi="Arial" w:cs="Arial"/>
          <w:sz w:val="21"/>
          <w:szCs w:val="21"/>
        </w:rPr>
        <w:t>-</w:t>
      </w:r>
      <w:r w:rsidRPr="004671A9">
        <w:rPr>
          <w:rFonts w:ascii="Arial" w:hAnsi="Arial" w:cs="Arial"/>
          <w:sz w:val="21"/>
          <w:szCs w:val="21"/>
        </w:rPr>
        <w:t>Moderate</w:t>
      </w:r>
      <w:r w:rsidR="008E7360">
        <w:rPr>
          <w:rFonts w:ascii="Arial" w:hAnsi="Arial" w:cs="Arial"/>
          <w:sz w:val="21"/>
          <w:szCs w:val="21"/>
        </w:rPr>
        <w:t>-</w:t>
      </w:r>
      <w:r w:rsidR="007075F6">
        <w:rPr>
          <w:rFonts w:ascii="Arial" w:hAnsi="Arial" w:cs="Arial"/>
          <w:sz w:val="21"/>
          <w:szCs w:val="21"/>
        </w:rPr>
        <w:t>I</w:t>
      </w:r>
      <w:r w:rsidRPr="004671A9">
        <w:rPr>
          <w:rFonts w:ascii="Arial" w:hAnsi="Arial" w:cs="Arial"/>
          <w:sz w:val="21"/>
          <w:szCs w:val="21"/>
        </w:rPr>
        <w:t xml:space="preserve">ncome status: </w:t>
      </w:r>
      <w:r w:rsidR="00CE2DC8" w:rsidRPr="004671A9">
        <w:rPr>
          <w:rFonts w:ascii="Arial" w:hAnsi="Arial" w:cs="Arial"/>
          <w:sz w:val="21"/>
          <w:szCs w:val="21"/>
        </w:rPr>
        <w:t xml:space="preserve">An alternative option for meeting the job creation national objective </w:t>
      </w:r>
      <w:r w:rsidR="007863BE" w:rsidRPr="004671A9">
        <w:rPr>
          <w:rFonts w:ascii="Arial" w:hAnsi="Arial" w:cs="Arial"/>
          <w:sz w:val="21"/>
          <w:szCs w:val="21"/>
        </w:rPr>
        <w:t xml:space="preserve">of benefitting </w:t>
      </w:r>
      <w:r w:rsidR="008C281C" w:rsidRPr="004671A9">
        <w:rPr>
          <w:rFonts w:ascii="Arial" w:hAnsi="Arial" w:cs="Arial"/>
          <w:sz w:val="21"/>
          <w:szCs w:val="21"/>
        </w:rPr>
        <w:t>low to moderate income famil</w:t>
      </w:r>
      <w:r w:rsidR="00F0553C" w:rsidRPr="004671A9">
        <w:rPr>
          <w:rFonts w:ascii="Arial" w:hAnsi="Arial" w:cs="Arial"/>
          <w:sz w:val="21"/>
          <w:szCs w:val="21"/>
        </w:rPr>
        <w:t>ies</w:t>
      </w:r>
      <w:r w:rsidR="007863BE" w:rsidRPr="004671A9">
        <w:rPr>
          <w:rFonts w:ascii="Arial" w:hAnsi="Arial" w:cs="Arial"/>
          <w:sz w:val="21"/>
          <w:szCs w:val="21"/>
        </w:rPr>
        <w:t xml:space="preserve"> may be presumed in the following situations:</w:t>
      </w:r>
    </w:p>
    <w:p w14:paraId="5CBFF728" w14:textId="77777777" w:rsidR="00212F4C" w:rsidRPr="004671A9" w:rsidRDefault="00E3117E" w:rsidP="00903FD2">
      <w:pPr>
        <w:pStyle w:val="ListParagraph"/>
        <w:numPr>
          <w:ilvl w:val="5"/>
          <w:numId w:val="5"/>
        </w:numPr>
        <w:tabs>
          <w:tab w:val="clear" w:pos="2790"/>
        </w:tabs>
        <w:ind w:left="2160"/>
        <w:rPr>
          <w:rFonts w:ascii="Arial" w:hAnsi="Arial" w:cs="Arial"/>
          <w:sz w:val="21"/>
          <w:szCs w:val="21"/>
        </w:rPr>
      </w:pPr>
      <w:r w:rsidRPr="004671A9">
        <w:rPr>
          <w:rFonts w:ascii="Arial" w:hAnsi="Arial" w:cs="Arial"/>
          <w:sz w:val="21"/>
          <w:szCs w:val="21"/>
        </w:rPr>
        <w:t xml:space="preserve">The business is in a </w:t>
      </w:r>
      <w:r w:rsidRPr="004671A9">
        <w:rPr>
          <w:rFonts w:ascii="Arial" w:hAnsi="Arial" w:cs="Arial"/>
          <w:sz w:val="21"/>
          <w:szCs w:val="21"/>
          <w:u w:val="single"/>
        </w:rPr>
        <w:t>block group</w:t>
      </w:r>
      <w:r w:rsidRPr="004671A9">
        <w:rPr>
          <w:rFonts w:ascii="Arial" w:hAnsi="Arial" w:cs="Arial"/>
          <w:sz w:val="21"/>
          <w:szCs w:val="21"/>
        </w:rPr>
        <w:t xml:space="preserve"> (not the city or census tract) that has at least 20% pov</w:t>
      </w:r>
      <w:r w:rsidR="008534F7" w:rsidRPr="004671A9">
        <w:rPr>
          <w:rFonts w:ascii="Arial" w:hAnsi="Arial" w:cs="Arial"/>
          <w:sz w:val="21"/>
          <w:szCs w:val="21"/>
        </w:rPr>
        <w:t>erty rate and isn’t in a census “central</w:t>
      </w:r>
      <w:r w:rsidRPr="004671A9">
        <w:rPr>
          <w:rFonts w:ascii="Arial" w:hAnsi="Arial" w:cs="Arial"/>
          <w:sz w:val="21"/>
          <w:szCs w:val="21"/>
        </w:rPr>
        <w:t xml:space="preserve"> business district”</w:t>
      </w:r>
      <w:r w:rsidR="00212F4C" w:rsidRPr="004671A9">
        <w:rPr>
          <w:rFonts w:ascii="Arial" w:hAnsi="Arial" w:cs="Arial"/>
          <w:sz w:val="21"/>
          <w:szCs w:val="21"/>
        </w:rPr>
        <w:t>;</w:t>
      </w:r>
      <w:r w:rsidR="00BE5605" w:rsidRPr="004671A9">
        <w:rPr>
          <w:rFonts w:ascii="Arial" w:hAnsi="Arial" w:cs="Arial"/>
          <w:sz w:val="21"/>
          <w:szCs w:val="21"/>
        </w:rPr>
        <w:t xml:space="preserve"> or </w:t>
      </w:r>
    </w:p>
    <w:p w14:paraId="4B79A4FA" w14:textId="09537746" w:rsidR="00F97A2E" w:rsidRPr="004671A9" w:rsidRDefault="00E3117E" w:rsidP="00903FD2">
      <w:pPr>
        <w:pStyle w:val="ListParagraph"/>
        <w:numPr>
          <w:ilvl w:val="5"/>
          <w:numId w:val="5"/>
        </w:numPr>
        <w:tabs>
          <w:tab w:val="clear" w:pos="2790"/>
        </w:tabs>
        <w:ind w:left="2160"/>
        <w:rPr>
          <w:rFonts w:ascii="Arial" w:hAnsi="Arial" w:cs="Arial"/>
          <w:sz w:val="21"/>
          <w:szCs w:val="21"/>
        </w:rPr>
      </w:pPr>
      <w:r w:rsidRPr="004671A9">
        <w:rPr>
          <w:rFonts w:ascii="Arial" w:hAnsi="Arial" w:cs="Arial"/>
          <w:sz w:val="21"/>
          <w:szCs w:val="21"/>
        </w:rPr>
        <w:t xml:space="preserve">The job holder resides in any </w:t>
      </w:r>
      <w:r w:rsidRPr="004671A9">
        <w:rPr>
          <w:rFonts w:ascii="Arial" w:hAnsi="Arial" w:cs="Arial"/>
          <w:sz w:val="21"/>
          <w:szCs w:val="21"/>
          <w:u w:val="single"/>
        </w:rPr>
        <w:t>census tract</w:t>
      </w:r>
      <w:r w:rsidRPr="004671A9">
        <w:rPr>
          <w:rFonts w:ascii="Arial" w:hAnsi="Arial" w:cs="Arial"/>
          <w:sz w:val="21"/>
          <w:szCs w:val="21"/>
        </w:rPr>
        <w:t xml:space="preserve"> that is at least 70% </w:t>
      </w:r>
      <w:r w:rsidR="00463819" w:rsidRPr="00463819">
        <w:rPr>
          <w:rFonts w:ascii="Arial" w:hAnsi="Arial" w:cs="Arial"/>
          <w:sz w:val="21"/>
          <w:szCs w:val="21"/>
        </w:rPr>
        <w:t xml:space="preserve">low-and-moderate-income </w:t>
      </w:r>
      <w:r w:rsidRPr="004671A9">
        <w:rPr>
          <w:rFonts w:ascii="Arial" w:hAnsi="Arial" w:cs="Arial"/>
          <w:sz w:val="21"/>
          <w:szCs w:val="21"/>
        </w:rPr>
        <w:t>or at least a 20% poverty rate</w:t>
      </w:r>
      <w:r w:rsidR="003B5678" w:rsidRPr="004671A9">
        <w:rPr>
          <w:rFonts w:ascii="Arial" w:hAnsi="Arial" w:cs="Arial"/>
          <w:sz w:val="21"/>
          <w:szCs w:val="21"/>
        </w:rPr>
        <w:t xml:space="preserve">. </w:t>
      </w:r>
    </w:p>
    <w:p w14:paraId="14BAF6CC" w14:textId="77777777" w:rsidR="0061395A" w:rsidRPr="004671A9" w:rsidRDefault="0061395A" w:rsidP="00CD7E4E">
      <w:pPr>
        <w:ind w:left="2160"/>
        <w:rPr>
          <w:rFonts w:ascii="Arial" w:hAnsi="Arial" w:cs="Arial"/>
          <w:sz w:val="21"/>
          <w:szCs w:val="21"/>
        </w:rPr>
      </w:pPr>
    </w:p>
    <w:p w14:paraId="639A99C5" w14:textId="6717A522" w:rsidR="00360602" w:rsidRPr="004671A9" w:rsidRDefault="00C80A65" w:rsidP="00903FD2">
      <w:pPr>
        <w:numPr>
          <w:ilvl w:val="4"/>
          <w:numId w:val="5"/>
        </w:numPr>
        <w:tabs>
          <w:tab w:val="clear" w:pos="3240"/>
        </w:tabs>
        <w:ind w:left="1800"/>
        <w:rPr>
          <w:rFonts w:ascii="Arial" w:hAnsi="Arial" w:cs="Arial"/>
          <w:sz w:val="21"/>
          <w:szCs w:val="21"/>
        </w:rPr>
      </w:pPr>
      <w:r w:rsidRPr="004671A9">
        <w:rPr>
          <w:rFonts w:ascii="Arial" w:hAnsi="Arial" w:cs="Arial"/>
          <w:sz w:val="21"/>
          <w:szCs w:val="21"/>
        </w:rPr>
        <w:t>If a job “taken</w:t>
      </w:r>
      <w:r w:rsidR="00A43A0D" w:rsidRPr="004671A9">
        <w:rPr>
          <w:rFonts w:ascii="Arial" w:hAnsi="Arial" w:cs="Arial"/>
          <w:sz w:val="21"/>
          <w:szCs w:val="21"/>
        </w:rPr>
        <w:t xml:space="preserve"> by</w:t>
      </w:r>
      <w:r w:rsidR="00227824" w:rsidRPr="004671A9">
        <w:rPr>
          <w:rFonts w:ascii="Arial" w:hAnsi="Arial" w:cs="Arial"/>
          <w:sz w:val="21"/>
          <w:szCs w:val="21"/>
        </w:rPr>
        <w:t xml:space="preserve">” </w:t>
      </w:r>
      <w:r w:rsidR="008534F7" w:rsidRPr="004671A9">
        <w:rPr>
          <w:rFonts w:ascii="Arial" w:hAnsi="Arial" w:cs="Arial"/>
          <w:sz w:val="21"/>
          <w:szCs w:val="21"/>
        </w:rPr>
        <w:t xml:space="preserve">requirement </w:t>
      </w:r>
      <w:r w:rsidR="00227824" w:rsidRPr="004671A9">
        <w:rPr>
          <w:rFonts w:ascii="Arial" w:hAnsi="Arial" w:cs="Arial"/>
          <w:sz w:val="21"/>
          <w:szCs w:val="21"/>
        </w:rPr>
        <w:t xml:space="preserve">does not work for the project there </w:t>
      </w:r>
      <w:r w:rsidR="008534F7" w:rsidRPr="004671A9">
        <w:rPr>
          <w:rFonts w:ascii="Arial" w:hAnsi="Arial" w:cs="Arial"/>
          <w:sz w:val="21"/>
          <w:szCs w:val="21"/>
        </w:rPr>
        <w:t xml:space="preserve">may be </w:t>
      </w:r>
      <w:r w:rsidR="00227824" w:rsidRPr="004671A9">
        <w:rPr>
          <w:rFonts w:ascii="Arial" w:hAnsi="Arial" w:cs="Arial"/>
          <w:sz w:val="21"/>
          <w:szCs w:val="21"/>
        </w:rPr>
        <w:t>a second option that could meet the national objective. This option is jobs “available to</w:t>
      </w:r>
      <w:r w:rsidR="00610B52" w:rsidRPr="004671A9">
        <w:rPr>
          <w:rFonts w:ascii="Arial" w:hAnsi="Arial" w:cs="Arial"/>
          <w:sz w:val="21"/>
          <w:szCs w:val="21"/>
        </w:rPr>
        <w:t>”. C</w:t>
      </w:r>
      <w:r w:rsidR="00227824" w:rsidRPr="004671A9">
        <w:rPr>
          <w:rFonts w:ascii="Arial" w:hAnsi="Arial" w:cs="Arial"/>
          <w:sz w:val="21"/>
          <w:szCs w:val="21"/>
        </w:rPr>
        <w:t>ontact a</w:t>
      </w:r>
      <w:r w:rsidR="003B5678">
        <w:rPr>
          <w:rFonts w:ascii="Arial" w:hAnsi="Arial" w:cs="Arial"/>
          <w:sz w:val="21"/>
          <w:szCs w:val="21"/>
        </w:rPr>
        <w:t>n</w:t>
      </w:r>
      <w:r w:rsidR="00227824" w:rsidRPr="004671A9">
        <w:rPr>
          <w:rFonts w:ascii="Arial" w:hAnsi="Arial" w:cs="Arial"/>
          <w:sz w:val="21"/>
          <w:szCs w:val="21"/>
        </w:rPr>
        <w:t xml:space="preserve"> </w:t>
      </w:r>
      <w:r w:rsidR="000E7E30" w:rsidRPr="004671A9">
        <w:rPr>
          <w:rFonts w:ascii="Arial" w:hAnsi="Arial" w:cs="Arial"/>
          <w:sz w:val="21"/>
          <w:szCs w:val="21"/>
        </w:rPr>
        <w:t>I</w:t>
      </w:r>
      <w:r w:rsidR="00227824" w:rsidRPr="004671A9">
        <w:rPr>
          <w:rFonts w:ascii="Arial" w:hAnsi="Arial" w:cs="Arial"/>
          <w:sz w:val="21"/>
          <w:szCs w:val="21"/>
        </w:rPr>
        <w:t>CDBG specialist</w:t>
      </w:r>
      <w:r w:rsidR="003B5678">
        <w:rPr>
          <w:rFonts w:ascii="Arial" w:hAnsi="Arial" w:cs="Arial"/>
          <w:sz w:val="21"/>
          <w:szCs w:val="21"/>
        </w:rPr>
        <w:t>,</w:t>
      </w:r>
      <w:r w:rsidR="00227824" w:rsidRPr="004671A9">
        <w:rPr>
          <w:rFonts w:ascii="Arial" w:hAnsi="Arial" w:cs="Arial"/>
          <w:sz w:val="21"/>
          <w:szCs w:val="21"/>
        </w:rPr>
        <w:t xml:space="preserve"> as a number of requirements are necessary to meet this national objective.</w:t>
      </w:r>
    </w:p>
    <w:p w14:paraId="3D09F41B" w14:textId="77777777" w:rsidR="00863CF3" w:rsidRPr="004671A9" w:rsidRDefault="00863CF3" w:rsidP="00AD056A">
      <w:pPr>
        <w:rPr>
          <w:rFonts w:ascii="Arial" w:hAnsi="Arial" w:cs="Arial"/>
          <w:sz w:val="21"/>
          <w:szCs w:val="21"/>
        </w:rPr>
      </w:pPr>
    </w:p>
    <w:p w14:paraId="41E68BF8" w14:textId="77777777" w:rsidR="0081445A" w:rsidRPr="004671A9" w:rsidRDefault="0081445A">
      <w:pPr>
        <w:rPr>
          <w:rFonts w:ascii="Arial" w:hAnsi="Arial" w:cs="Arial"/>
          <w:b/>
          <w:sz w:val="21"/>
          <w:szCs w:val="21"/>
        </w:rPr>
      </w:pPr>
      <w:r w:rsidRPr="004671A9">
        <w:rPr>
          <w:rFonts w:ascii="Arial" w:hAnsi="Arial" w:cs="Arial"/>
          <w:b/>
          <w:sz w:val="21"/>
          <w:szCs w:val="21"/>
        </w:rPr>
        <w:br w:type="page"/>
      </w:r>
    </w:p>
    <w:p w14:paraId="449492F8" w14:textId="77777777" w:rsidR="00986155" w:rsidRPr="004671A9" w:rsidRDefault="00986155" w:rsidP="00D40E66">
      <w:pPr>
        <w:pStyle w:val="ListParagraph"/>
        <w:numPr>
          <w:ilvl w:val="1"/>
          <w:numId w:val="5"/>
        </w:numPr>
        <w:rPr>
          <w:rFonts w:ascii="Arial" w:hAnsi="Arial" w:cs="Arial"/>
          <w:b/>
          <w:sz w:val="21"/>
          <w:szCs w:val="21"/>
        </w:rPr>
      </w:pPr>
      <w:r w:rsidRPr="004671A9">
        <w:rPr>
          <w:rFonts w:ascii="Arial" w:hAnsi="Arial" w:cs="Arial"/>
          <w:b/>
          <w:sz w:val="21"/>
          <w:szCs w:val="21"/>
        </w:rPr>
        <w:lastRenderedPageBreak/>
        <w:t xml:space="preserve">Prevent or </w:t>
      </w:r>
      <w:r w:rsidR="00DF406B" w:rsidRPr="004671A9">
        <w:rPr>
          <w:rFonts w:ascii="Arial" w:hAnsi="Arial" w:cs="Arial"/>
          <w:b/>
          <w:sz w:val="21"/>
          <w:szCs w:val="21"/>
        </w:rPr>
        <w:t xml:space="preserve">Eliminate </w:t>
      </w:r>
      <w:r w:rsidR="00983537" w:rsidRPr="004671A9">
        <w:rPr>
          <w:rFonts w:ascii="Arial" w:hAnsi="Arial" w:cs="Arial"/>
          <w:b/>
          <w:sz w:val="21"/>
          <w:szCs w:val="21"/>
        </w:rPr>
        <w:t>Slum and Blight</w:t>
      </w:r>
    </w:p>
    <w:p w14:paraId="12D700D3" w14:textId="77777777" w:rsidR="00986155" w:rsidRPr="004671A9" w:rsidRDefault="0089334B" w:rsidP="00B61EEA">
      <w:pPr>
        <w:ind w:left="1080"/>
        <w:rPr>
          <w:rFonts w:ascii="Arial" w:hAnsi="Arial" w:cs="Arial"/>
          <w:i/>
          <w:sz w:val="21"/>
          <w:szCs w:val="21"/>
        </w:rPr>
      </w:pPr>
      <w:r w:rsidRPr="004671A9">
        <w:rPr>
          <w:rFonts w:ascii="Arial" w:hAnsi="Arial" w:cs="Arial"/>
          <w:i/>
          <w:sz w:val="21"/>
          <w:szCs w:val="21"/>
        </w:rPr>
        <w:t>(typical funding category – downtown revitalization)</w:t>
      </w:r>
    </w:p>
    <w:p w14:paraId="5D475220" w14:textId="77777777" w:rsidR="0089334B" w:rsidRPr="004671A9" w:rsidRDefault="0089334B" w:rsidP="00B61EEA">
      <w:pPr>
        <w:ind w:left="1080"/>
        <w:rPr>
          <w:rFonts w:ascii="Arial" w:hAnsi="Arial" w:cs="Arial"/>
          <w:sz w:val="21"/>
          <w:szCs w:val="21"/>
        </w:rPr>
      </w:pPr>
    </w:p>
    <w:p w14:paraId="14268DAA" w14:textId="0CEAE132" w:rsidR="00986155" w:rsidRPr="004671A9" w:rsidRDefault="00986155" w:rsidP="00B61EEA">
      <w:pPr>
        <w:ind w:left="1080"/>
        <w:rPr>
          <w:rFonts w:ascii="Arial" w:hAnsi="Arial" w:cs="Arial"/>
          <w:sz w:val="21"/>
          <w:szCs w:val="21"/>
        </w:rPr>
      </w:pPr>
      <w:r w:rsidRPr="004671A9">
        <w:rPr>
          <w:rFonts w:ascii="Arial" w:hAnsi="Arial" w:cs="Arial"/>
          <w:sz w:val="21"/>
          <w:szCs w:val="21"/>
        </w:rPr>
        <w:t>Slum and blight ar</w:t>
      </w:r>
      <w:r w:rsidR="00CC2963" w:rsidRPr="004671A9">
        <w:rPr>
          <w:rFonts w:ascii="Arial" w:hAnsi="Arial" w:cs="Arial"/>
          <w:sz w:val="21"/>
          <w:szCs w:val="21"/>
        </w:rPr>
        <w:t>eas are geographical areas</w:t>
      </w:r>
      <w:r w:rsidR="00CF196C" w:rsidRPr="004671A9">
        <w:rPr>
          <w:rFonts w:ascii="Arial" w:hAnsi="Arial" w:cs="Arial"/>
          <w:sz w:val="21"/>
          <w:szCs w:val="21"/>
        </w:rPr>
        <w:t xml:space="preserve"> </w:t>
      </w:r>
      <w:r w:rsidR="006F246D" w:rsidRPr="004671A9">
        <w:rPr>
          <w:rFonts w:ascii="Arial" w:hAnsi="Arial" w:cs="Arial"/>
          <w:sz w:val="21"/>
          <w:szCs w:val="21"/>
        </w:rPr>
        <w:t xml:space="preserve">that </w:t>
      </w:r>
      <w:r w:rsidR="00CF196C" w:rsidRPr="004671A9">
        <w:rPr>
          <w:rFonts w:ascii="Arial" w:hAnsi="Arial" w:cs="Arial"/>
          <w:sz w:val="21"/>
          <w:szCs w:val="21"/>
        </w:rPr>
        <w:t>inhibit growth and</w:t>
      </w:r>
      <w:r w:rsidRPr="004671A9">
        <w:rPr>
          <w:rFonts w:ascii="Arial" w:hAnsi="Arial" w:cs="Arial"/>
          <w:sz w:val="21"/>
          <w:szCs w:val="21"/>
        </w:rPr>
        <w:t xml:space="preserve"> are considered to be both an economic and social liability and may even be a health ha</w:t>
      </w:r>
      <w:r w:rsidR="006F246D" w:rsidRPr="004671A9">
        <w:rPr>
          <w:rFonts w:ascii="Arial" w:hAnsi="Arial" w:cs="Arial"/>
          <w:sz w:val="21"/>
          <w:szCs w:val="21"/>
        </w:rPr>
        <w:t xml:space="preserve">zard. </w:t>
      </w:r>
      <w:r w:rsidR="00CF196C" w:rsidRPr="004671A9">
        <w:rPr>
          <w:rFonts w:ascii="Arial" w:hAnsi="Arial" w:cs="Arial"/>
          <w:sz w:val="21"/>
          <w:szCs w:val="21"/>
        </w:rPr>
        <w:t>Project</w:t>
      </w:r>
      <w:r w:rsidR="006F246D" w:rsidRPr="004671A9">
        <w:rPr>
          <w:rFonts w:ascii="Arial" w:hAnsi="Arial" w:cs="Arial"/>
          <w:sz w:val="21"/>
          <w:szCs w:val="21"/>
        </w:rPr>
        <w:t>s</w:t>
      </w:r>
      <w:r w:rsidR="00CF196C" w:rsidRPr="004671A9">
        <w:rPr>
          <w:rFonts w:ascii="Arial" w:hAnsi="Arial" w:cs="Arial"/>
          <w:sz w:val="21"/>
          <w:szCs w:val="21"/>
        </w:rPr>
        <w:t xml:space="preserve"> may qualify under </w:t>
      </w:r>
      <w:r w:rsidR="00884B13" w:rsidRPr="004671A9">
        <w:rPr>
          <w:rFonts w:ascii="Arial" w:hAnsi="Arial" w:cs="Arial"/>
          <w:sz w:val="21"/>
          <w:szCs w:val="21"/>
        </w:rPr>
        <w:t xml:space="preserve">area-wide or </w:t>
      </w:r>
      <w:r w:rsidRPr="004671A9">
        <w:rPr>
          <w:rFonts w:ascii="Arial" w:hAnsi="Arial" w:cs="Arial"/>
          <w:sz w:val="21"/>
          <w:szCs w:val="21"/>
        </w:rPr>
        <w:t>spot basis.</w:t>
      </w:r>
    </w:p>
    <w:p w14:paraId="261565C9" w14:textId="77777777" w:rsidR="00986155" w:rsidRPr="004671A9" w:rsidRDefault="00986155" w:rsidP="00AD056A">
      <w:pPr>
        <w:ind w:left="1080"/>
        <w:rPr>
          <w:rFonts w:ascii="Arial" w:hAnsi="Arial" w:cs="Arial"/>
          <w:sz w:val="21"/>
          <w:szCs w:val="21"/>
        </w:rPr>
      </w:pPr>
    </w:p>
    <w:p w14:paraId="1DEE9E3F" w14:textId="77777777" w:rsidR="00204566" w:rsidRPr="004671A9" w:rsidRDefault="00986155" w:rsidP="00903FD2">
      <w:pPr>
        <w:numPr>
          <w:ilvl w:val="2"/>
          <w:numId w:val="5"/>
        </w:numPr>
        <w:tabs>
          <w:tab w:val="clear" w:pos="1800"/>
        </w:tabs>
        <w:ind w:left="1440"/>
        <w:rPr>
          <w:rFonts w:ascii="Arial" w:hAnsi="Arial" w:cs="Arial"/>
          <w:sz w:val="21"/>
          <w:szCs w:val="21"/>
        </w:rPr>
      </w:pPr>
      <w:r w:rsidRPr="004671A9">
        <w:rPr>
          <w:rFonts w:ascii="Arial" w:hAnsi="Arial" w:cs="Arial"/>
          <w:sz w:val="21"/>
          <w:szCs w:val="21"/>
        </w:rPr>
        <w:t xml:space="preserve">Projects that seek to eliminate slum and blight on an </w:t>
      </w:r>
      <w:r w:rsidRPr="004671A9">
        <w:rPr>
          <w:rFonts w:ascii="Arial" w:hAnsi="Arial" w:cs="Arial"/>
          <w:sz w:val="21"/>
          <w:szCs w:val="21"/>
          <w:u w:val="single"/>
        </w:rPr>
        <w:t>area basis</w:t>
      </w:r>
      <w:r w:rsidRPr="004671A9">
        <w:rPr>
          <w:rFonts w:ascii="Arial" w:hAnsi="Arial" w:cs="Arial"/>
          <w:sz w:val="21"/>
          <w:szCs w:val="21"/>
        </w:rPr>
        <w:t xml:space="preserve"> must meet </w:t>
      </w:r>
      <w:r w:rsidRPr="004671A9">
        <w:rPr>
          <w:rFonts w:ascii="Arial" w:hAnsi="Arial" w:cs="Arial"/>
          <w:b/>
          <w:sz w:val="21"/>
          <w:szCs w:val="21"/>
        </w:rPr>
        <w:t>all</w:t>
      </w:r>
      <w:r w:rsidRPr="004671A9">
        <w:rPr>
          <w:rFonts w:ascii="Arial" w:hAnsi="Arial" w:cs="Arial"/>
          <w:sz w:val="21"/>
          <w:szCs w:val="21"/>
        </w:rPr>
        <w:t xml:space="preserve"> of the following criteria in order</w:t>
      </w:r>
      <w:r w:rsidR="00CD49B3" w:rsidRPr="004671A9">
        <w:rPr>
          <w:rFonts w:ascii="Arial" w:hAnsi="Arial" w:cs="Arial"/>
          <w:sz w:val="21"/>
          <w:szCs w:val="21"/>
        </w:rPr>
        <w:t xml:space="preserve"> to</w:t>
      </w:r>
      <w:r w:rsidRPr="004671A9">
        <w:rPr>
          <w:rFonts w:ascii="Arial" w:hAnsi="Arial" w:cs="Arial"/>
          <w:sz w:val="21"/>
          <w:szCs w:val="21"/>
        </w:rPr>
        <w:t xml:space="preserve"> qualify under this objective:</w:t>
      </w:r>
    </w:p>
    <w:p w14:paraId="6639A2A3" w14:textId="77777777" w:rsidR="00204566" w:rsidRPr="004671A9" w:rsidRDefault="00204566" w:rsidP="00204566">
      <w:pPr>
        <w:rPr>
          <w:rFonts w:ascii="Arial" w:hAnsi="Arial" w:cs="Arial"/>
          <w:sz w:val="21"/>
          <w:szCs w:val="21"/>
        </w:rPr>
      </w:pPr>
    </w:p>
    <w:p w14:paraId="4C21398E" w14:textId="563E0904" w:rsidR="00204566" w:rsidRPr="004671A9" w:rsidRDefault="00204566" w:rsidP="00983537">
      <w:pPr>
        <w:pStyle w:val="ListParagraph"/>
        <w:numPr>
          <w:ilvl w:val="3"/>
          <w:numId w:val="21"/>
        </w:numPr>
        <w:tabs>
          <w:tab w:val="clear" w:pos="1890"/>
        </w:tabs>
        <w:ind w:left="1800"/>
        <w:rPr>
          <w:rFonts w:ascii="Arial" w:hAnsi="Arial" w:cs="Arial"/>
          <w:sz w:val="21"/>
          <w:szCs w:val="21"/>
        </w:rPr>
      </w:pPr>
      <w:r w:rsidRPr="004671A9">
        <w:rPr>
          <w:rFonts w:ascii="Arial" w:hAnsi="Arial" w:cs="Arial"/>
          <w:sz w:val="21"/>
          <w:szCs w:val="21"/>
        </w:rPr>
        <w:t>Provide an Official Resolution by the governing body that the area is a “Re-Development Area” (sample resolution in Chapt</w:t>
      </w:r>
      <w:r w:rsidR="00903FD2" w:rsidRPr="004671A9">
        <w:rPr>
          <w:rFonts w:ascii="Arial" w:hAnsi="Arial" w:cs="Arial"/>
          <w:sz w:val="21"/>
          <w:szCs w:val="21"/>
        </w:rPr>
        <w:t>er VIII)</w:t>
      </w:r>
      <w:r w:rsidR="003B5678" w:rsidRPr="004671A9">
        <w:rPr>
          <w:rFonts w:ascii="Arial" w:hAnsi="Arial" w:cs="Arial"/>
          <w:sz w:val="21"/>
          <w:szCs w:val="21"/>
        </w:rPr>
        <w:t xml:space="preserve">. </w:t>
      </w:r>
      <w:r w:rsidR="00903FD2" w:rsidRPr="004671A9">
        <w:rPr>
          <w:rFonts w:ascii="Arial" w:hAnsi="Arial" w:cs="Arial"/>
          <w:sz w:val="21"/>
          <w:szCs w:val="21"/>
        </w:rPr>
        <w:t xml:space="preserve">The resolution must </w:t>
      </w:r>
      <w:r w:rsidRPr="004671A9">
        <w:rPr>
          <w:rFonts w:ascii="Arial" w:hAnsi="Arial" w:cs="Arial"/>
          <w:sz w:val="21"/>
          <w:szCs w:val="21"/>
        </w:rPr>
        <w:t>identify the specific redevelopment area (use street names to identify boundaries) and the inf</w:t>
      </w:r>
      <w:r w:rsidR="00FB50B7" w:rsidRPr="004671A9">
        <w:rPr>
          <w:rFonts w:ascii="Arial" w:hAnsi="Arial" w:cs="Arial"/>
          <w:sz w:val="21"/>
          <w:szCs w:val="21"/>
        </w:rPr>
        <w:t>rastructure systems or properties</w:t>
      </w:r>
      <w:r w:rsidRPr="004671A9">
        <w:rPr>
          <w:rFonts w:ascii="Arial" w:hAnsi="Arial" w:cs="Arial"/>
          <w:sz w:val="21"/>
          <w:szCs w:val="21"/>
        </w:rPr>
        <w:t xml:space="preserve"> within the area that are sub-standard or deteriorating</w:t>
      </w:r>
      <w:r w:rsidR="003B5678" w:rsidRPr="004671A9">
        <w:rPr>
          <w:rFonts w:ascii="Arial" w:hAnsi="Arial" w:cs="Arial"/>
          <w:sz w:val="21"/>
          <w:szCs w:val="21"/>
        </w:rPr>
        <w:t xml:space="preserve">. </w:t>
      </w:r>
    </w:p>
    <w:p w14:paraId="31A9DD78" w14:textId="77777777" w:rsidR="00204566" w:rsidRPr="004671A9" w:rsidRDefault="00204566" w:rsidP="00983537">
      <w:pPr>
        <w:numPr>
          <w:ilvl w:val="3"/>
          <w:numId w:val="21"/>
        </w:numPr>
        <w:tabs>
          <w:tab w:val="clear" w:pos="1890"/>
        </w:tabs>
        <w:ind w:left="1800"/>
        <w:rPr>
          <w:rFonts w:ascii="Arial" w:hAnsi="Arial" w:cs="Arial"/>
          <w:sz w:val="21"/>
          <w:szCs w:val="21"/>
        </w:rPr>
      </w:pPr>
      <w:r w:rsidRPr="004671A9">
        <w:rPr>
          <w:rFonts w:ascii="Arial" w:hAnsi="Arial" w:cs="Arial"/>
          <w:sz w:val="21"/>
          <w:szCs w:val="21"/>
        </w:rPr>
        <w:t xml:space="preserve">A detailed site plan or plat map of the Redevelopment Area. </w:t>
      </w:r>
    </w:p>
    <w:p w14:paraId="5CA2191D" w14:textId="77777777" w:rsidR="00204566" w:rsidRPr="004671A9" w:rsidRDefault="00204566" w:rsidP="00983537">
      <w:pPr>
        <w:numPr>
          <w:ilvl w:val="3"/>
          <w:numId w:val="21"/>
        </w:numPr>
        <w:tabs>
          <w:tab w:val="clear" w:pos="1890"/>
        </w:tabs>
        <w:ind w:left="1800"/>
        <w:rPr>
          <w:rFonts w:ascii="Arial" w:hAnsi="Arial" w:cs="Arial"/>
          <w:sz w:val="21"/>
          <w:szCs w:val="21"/>
        </w:rPr>
      </w:pPr>
      <w:r w:rsidRPr="004671A9">
        <w:rPr>
          <w:rFonts w:ascii="Arial" w:hAnsi="Arial" w:cs="Arial"/>
          <w:sz w:val="21"/>
          <w:szCs w:val="21"/>
        </w:rPr>
        <w:t>The ar</w:t>
      </w:r>
      <w:r w:rsidR="00563F31" w:rsidRPr="004671A9">
        <w:rPr>
          <w:rFonts w:ascii="Arial" w:hAnsi="Arial" w:cs="Arial"/>
          <w:sz w:val="21"/>
          <w:szCs w:val="21"/>
        </w:rPr>
        <w:t xml:space="preserve">ea must exhibit at least </w:t>
      </w:r>
      <w:r w:rsidRPr="004671A9">
        <w:rPr>
          <w:rFonts w:ascii="Arial" w:hAnsi="Arial" w:cs="Arial"/>
          <w:sz w:val="21"/>
          <w:szCs w:val="21"/>
        </w:rPr>
        <w:t>the following physical signs of blight and decay:</w:t>
      </w:r>
    </w:p>
    <w:p w14:paraId="51AA432D" w14:textId="2E7B393B" w:rsidR="00903FD2" w:rsidRPr="004671A9" w:rsidRDefault="00204566" w:rsidP="00903FD2">
      <w:pPr>
        <w:numPr>
          <w:ilvl w:val="4"/>
          <w:numId w:val="21"/>
        </w:numPr>
        <w:tabs>
          <w:tab w:val="clear" w:pos="2160"/>
        </w:tabs>
        <w:rPr>
          <w:rFonts w:ascii="Arial" w:hAnsi="Arial" w:cs="Arial"/>
          <w:sz w:val="21"/>
          <w:szCs w:val="21"/>
        </w:rPr>
      </w:pPr>
      <w:r w:rsidRPr="004671A9">
        <w:rPr>
          <w:rFonts w:ascii="Arial" w:hAnsi="Arial" w:cs="Arial"/>
          <w:sz w:val="21"/>
          <w:szCs w:val="21"/>
        </w:rPr>
        <w:t>The public improvements throughout the area must be in a general state of deterioration</w:t>
      </w:r>
      <w:r w:rsidR="003B5678" w:rsidRPr="004671A9">
        <w:rPr>
          <w:rFonts w:ascii="Arial" w:hAnsi="Arial" w:cs="Arial"/>
          <w:sz w:val="21"/>
          <w:szCs w:val="21"/>
        </w:rPr>
        <w:t xml:space="preserve">. </w:t>
      </w:r>
      <w:r w:rsidRPr="004671A9">
        <w:rPr>
          <w:rFonts w:ascii="Arial" w:hAnsi="Arial" w:cs="Arial"/>
          <w:sz w:val="21"/>
          <w:szCs w:val="21"/>
        </w:rPr>
        <w:t>To qualify</w:t>
      </w:r>
      <w:r w:rsidR="00903FD2" w:rsidRPr="004671A9">
        <w:rPr>
          <w:rFonts w:ascii="Arial" w:hAnsi="Arial" w:cs="Arial"/>
          <w:sz w:val="21"/>
          <w:szCs w:val="21"/>
        </w:rPr>
        <w:t>,</w:t>
      </w:r>
      <w:r w:rsidRPr="004671A9">
        <w:rPr>
          <w:rFonts w:ascii="Arial" w:hAnsi="Arial" w:cs="Arial"/>
          <w:sz w:val="21"/>
          <w:szCs w:val="21"/>
        </w:rPr>
        <w:t xml:space="preserve"> at least two public infrastructure systems must be considered sub-standard</w:t>
      </w:r>
      <w:r w:rsidR="003B5678" w:rsidRPr="004671A9">
        <w:rPr>
          <w:rFonts w:ascii="Arial" w:hAnsi="Arial" w:cs="Arial"/>
          <w:sz w:val="21"/>
          <w:szCs w:val="21"/>
        </w:rPr>
        <w:t xml:space="preserve">. </w:t>
      </w:r>
    </w:p>
    <w:p w14:paraId="0BE006CB" w14:textId="77777777" w:rsidR="00204566" w:rsidRPr="004671A9" w:rsidRDefault="00563F31" w:rsidP="00903FD2">
      <w:pPr>
        <w:ind w:left="2160"/>
        <w:rPr>
          <w:rFonts w:ascii="Arial" w:hAnsi="Arial" w:cs="Arial"/>
          <w:sz w:val="21"/>
          <w:szCs w:val="21"/>
        </w:rPr>
      </w:pPr>
      <w:r w:rsidRPr="004671A9">
        <w:rPr>
          <w:rFonts w:ascii="Arial" w:hAnsi="Arial" w:cs="Arial"/>
          <w:sz w:val="21"/>
          <w:szCs w:val="21"/>
        </w:rPr>
        <w:t>And</w:t>
      </w:r>
    </w:p>
    <w:p w14:paraId="2C714D60" w14:textId="77777777" w:rsidR="006B61BF" w:rsidRPr="004671A9" w:rsidRDefault="00204566" w:rsidP="006B61BF">
      <w:pPr>
        <w:numPr>
          <w:ilvl w:val="4"/>
          <w:numId w:val="21"/>
        </w:numPr>
        <w:rPr>
          <w:rFonts w:ascii="Arial" w:hAnsi="Arial" w:cs="Arial"/>
          <w:sz w:val="21"/>
          <w:szCs w:val="21"/>
        </w:rPr>
      </w:pPr>
      <w:r w:rsidRPr="004671A9">
        <w:rPr>
          <w:rFonts w:ascii="Arial" w:hAnsi="Arial" w:cs="Arial"/>
          <w:sz w:val="21"/>
          <w:szCs w:val="21"/>
        </w:rPr>
        <w:t>To qualify</w:t>
      </w:r>
      <w:r w:rsidR="00903FD2" w:rsidRPr="004671A9">
        <w:rPr>
          <w:rFonts w:ascii="Arial" w:hAnsi="Arial" w:cs="Arial"/>
          <w:sz w:val="21"/>
          <w:szCs w:val="21"/>
        </w:rPr>
        <w:t>,</w:t>
      </w:r>
      <w:r w:rsidR="006F246D" w:rsidRPr="004671A9">
        <w:rPr>
          <w:rFonts w:ascii="Arial" w:hAnsi="Arial" w:cs="Arial"/>
          <w:sz w:val="21"/>
          <w:szCs w:val="21"/>
        </w:rPr>
        <w:t xml:space="preserve"> at least 25% of the properties</w:t>
      </w:r>
      <w:r w:rsidRPr="004671A9">
        <w:rPr>
          <w:rFonts w:ascii="Arial" w:hAnsi="Arial" w:cs="Arial"/>
          <w:sz w:val="21"/>
          <w:szCs w:val="21"/>
        </w:rPr>
        <w:t xml:space="preserve"> in the area must be </w:t>
      </w:r>
      <w:r w:rsidR="006F246D" w:rsidRPr="004671A9">
        <w:rPr>
          <w:rFonts w:ascii="Arial" w:hAnsi="Arial" w:cs="Arial"/>
          <w:sz w:val="21"/>
          <w:szCs w:val="21"/>
        </w:rPr>
        <w:t xml:space="preserve">sub-standard or deteriorated. </w:t>
      </w:r>
    </w:p>
    <w:p w14:paraId="11B21520" w14:textId="719B18E7" w:rsidR="00204566" w:rsidRPr="004671A9" w:rsidRDefault="00204566" w:rsidP="00983537">
      <w:pPr>
        <w:numPr>
          <w:ilvl w:val="3"/>
          <w:numId w:val="21"/>
        </w:numPr>
        <w:tabs>
          <w:tab w:val="clear" w:pos="1890"/>
        </w:tabs>
        <w:ind w:left="1800"/>
        <w:rPr>
          <w:rFonts w:ascii="Arial" w:hAnsi="Arial" w:cs="Arial"/>
          <w:sz w:val="21"/>
          <w:szCs w:val="21"/>
        </w:rPr>
      </w:pPr>
      <w:r w:rsidRPr="004671A9">
        <w:rPr>
          <w:rFonts w:ascii="Arial" w:hAnsi="Arial" w:cs="Arial"/>
          <w:sz w:val="21"/>
          <w:szCs w:val="21"/>
        </w:rPr>
        <w:t>Documentation must be provided in writing by the Grantee on what standards or conditions the sub-standard inf</w:t>
      </w:r>
      <w:r w:rsidR="00FB50B7" w:rsidRPr="004671A9">
        <w:rPr>
          <w:rFonts w:ascii="Arial" w:hAnsi="Arial" w:cs="Arial"/>
          <w:sz w:val="21"/>
          <w:szCs w:val="21"/>
        </w:rPr>
        <w:t>rastructure systems or properties</w:t>
      </w:r>
      <w:r w:rsidRPr="004671A9">
        <w:rPr>
          <w:rFonts w:ascii="Arial" w:hAnsi="Arial" w:cs="Arial"/>
          <w:sz w:val="21"/>
          <w:szCs w:val="21"/>
        </w:rPr>
        <w:t xml:space="preserve"> are not meeting</w:t>
      </w:r>
      <w:r w:rsidR="003B5678" w:rsidRPr="004671A9">
        <w:rPr>
          <w:rFonts w:ascii="Arial" w:hAnsi="Arial" w:cs="Arial"/>
          <w:sz w:val="21"/>
          <w:szCs w:val="21"/>
        </w:rPr>
        <w:t xml:space="preserve">. </w:t>
      </w:r>
      <w:r w:rsidRPr="004671A9">
        <w:rPr>
          <w:rFonts w:ascii="Arial" w:hAnsi="Arial" w:cs="Arial"/>
          <w:sz w:val="21"/>
          <w:szCs w:val="21"/>
        </w:rPr>
        <w:t xml:space="preserve">Such standards include the American Disabilities Act, Idaho Public Works Standards, </w:t>
      </w:r>
      <w:r w:rsidR="002A5C07">
        <w:rPr>
          <w:rFonts w:ascii="Arial" w:hAnsi="Arial" w:cs="Arial"/>
          <w:sz w:val="21"/>
          <w:szCs w:val="21"/>
        </w:rPr>
        <w:t>I</w:t>
      </w:r>
      <w:r w:rsidRPr="004671A9">
        <w:rPr>
          <w:rFonts w:ascii="Arial" w:hAnsi="Arial" w:cs="Arial"/>
          <w:sz w:val="21"/>
          <w:szCs w:val="21"/>
        </w:rPr>
        <w:t xml:space="preserve">PDES permit, </w:t>
      </w:r>
      <w:r w:rsidR="003B5678" w:rsidRPr="004671A9">
        <w:rPr>
          <w:rFonts w:ascii="Arial" w:hAnsi="Arial" w:cs="Arial"/>
          <w:sz w:val="21"/>
          <w:szCs w:val="21"/>
        </w:rPr>
        <w:t xml:space="preserve">etc. </w:t>
      </w:r>
      <w:r w:rsidRPr="004671A9">
        <w:rPr>
          <w:rFonts w:ascii="Arial" w:hAnsi="Arial" w:cs="Arial"/>
          <w:sz w:val="21"/>
          <w:szCs w:val="21"/>
        </w:rPr>
        <w:t>The documentation must be verified by a licensed design professional</w:t>
      </w:r>
      <w:r w:rsidR="003B5678" w:rsidRPr="004671A9">
        <w:rPr>
          <w:rFonts w:ascii="Arial" w:hAnsi="Arial" w:cs="Arial"/>
          <w:sz w:val="21"/>
          <w:szCs w:val="21"/>
        </w:rPr>
        <w:t xml:space="preserve">. </w:t>
      </w:r>
    </w:p>
    <w:p w14:paraId="77E11768" w14:textId="0FB73F64" w:rsidR="00204566" w:rsidRPr="004671A9" w:rsidRDefault="00204566" w:rsidP="00983537">
      <w:pPr>
        <w:numPr>
          <w:ilvl w:val="3"/>
          <w:numId w:val="21"/>
        </w:numPr>
        <w:tabs>
          <w:tab w:val="clear" w:pos="1890"/>
        </w:tabs>
        <w:ind w:left="1800"/>
        <w:rPr>
          <w:rFonts w:ascii="Arial" w:hAnsi="Arial" w:cs="Arial"/>
          <w:sz w:val="21"/>
          <w:szCs w:val="21"/>
        </w:rPr>
      </w:pPr>
      <w:r w:rsidRPr="004671A9">
        <w:rPr>
          <w:rFonts w:ascii="Arial" w:hAnsi="Arial" w:cs="Arial"/>
          <w:sz w:val="21"/>
          <w:szCs w:val="21"/>
        </w:rPr>
        <w:t>A min</w:t>
      </w:r>
      <w:r w:rsidR="00A43A0D" w:rsidRPr="004671A9">
        <w:rPr>
          <w:rFonts w:ascii="Arial" w:hAnsi="Arial" w:cs="Arial"/>
          <w:sz w:val="21"/>
          <w:szCs w:val="21"/>
        </w:rPr>
        <w:t>imum of ten (10</w:t>
      </w:r>
      <w:r w:rsidR="00131F78" w:rsidRPr="004671A9">
        <w:rPr>
          <w:rFonts w:ascii="Arial" w:hAnsi="Arial" w:cs="Arial"/>
          <w:sz w:val="21"/>
          <w:szCs w:val="21"/>
        </w:rPr>
        <w:t>) photos</w:t>
      </w:r>
      <w:r w:rsidR="00A43A0D" w:rsidRPr="004671A9">
        <w:rPr>
          <w:rFonts w:ascii="Arial" w:hAnsi="Arial" w:cs="Arial"/>
          <w:sz w:val="21"/>
          <w:szCs w:val="21"/>
        </w:rPr>
        <w:t xml:space="preserve"> of the sub-standard </w:t>
      </w:r>
      <w:r w:rsidR="00AF470D" w:rsidRPr="004671A9">
        <w:rPr>
          <w:rFonts w:ascii="Arial" w:hAnsi="Arial" w:cs="Arial"/>
          <w:sz w:val="21"/>
          <w:szCs w:val="21"/>
        </w:rPr>
        <w:t>systems</w:t>
      </w:r>
      <w:r w:rsidR="00AF470D">
        <w:rPr>
          <w:rFonts w:ascii="Arial" w:hAnsi="Arial" w:cs="Arial"/>
          <w:sz w:val="21"/>
          <w:szCs w:val="21"/>
        </w:rPr>
        <w:t>.</w:t>
      </w:r>
      <w:r w:rsidR="003B5678" w:rsidRPr="004671A9">
        <w:rPr>
          <w:rFonts w:ascii="Arial" w:hAnsi="Arial" w:cs="Arial"/>
          <w:sz w:val="21"/>
          <w:szCs w:val="21"/>
        </w:rPr>
        <w:t xml:space="preserve"> </w:t>
      </w:r>
    </w:p>
    <w:p w14:paraId="114BE61F" w14:textId="77777777" w:rsidR="00204566" w:rsidRPr="004671A9" w:rsidRDefault="00204566" w:rsidP="00983537">
      <w:pPr>
        <w:numPr>
          <w:ilvl w:val="3"/>
          <w:numId w:val="21"/>
        </w:numPr>
        <w:tabs>
          <w:tab w:val="clear" w:pos="1890"/>
        </w:tabs>
        <w:ind w:left="1800"/>
        <w:rPr>
          <w:rFonts w:ascii="Arial" w:hAnsi="Arial" w:cs="Arial"/>
          <w:sz w:val="21"/>
          <w:szCs w:val="21"/>
        </w:rPr>
      </w:pPr>
      <w:r w:rsidRPr="004671A9">
        <w:rPr>
          <w:rFonts w:ascii="Arial" w:hAnsi="Arial" w:cs="Arial"/>
          <w:sz w:val="21"/>
          <w:szCs w:val="21"/>
        </w:rPr>
        <w:t xml:space="preserve">The </w:t>
      </w:r>
      <w:r w:rsidR="00A26403" w:rsidRPr="004671A9">
        <w:rPr>
          <w:rFonts w:ascii="Arial" w:hAnsi="Arial" w:cs="Arial"/>
          <w:sz w:val="21"/>
          <w:szCs w:val="21"/>
        </w:rPr>
        <w:t>I</w:t>
      </w:r>
      <w:r w:rsidRPr="004671A9">
        <w:rPr>
          <w:rFonts w:ascii="Arial" w:hAnsi="Arial" w:cs="Arial"/>
          <w:sz w:val="21"/>
          <w:szCs w:val="21"/>
        </w:rPr>
        <w:t>CDBG funds must be limited to correcting or improving the identified sub-stan</w:t>
      </w:r>
      <w:r w:rsidR="00FB50B7" w:rsidRPr="004671A9">
        <w:rPr>
          <w:rFonts w:ascii="Arial" w:hAnsi="Arial" w:cs="Arial"/>
          <w:sz w:val="21"/>
          <w:szCs w:val="21"/>
        </w:rPr>
        <w:t>dard infrastructure or properties</w:t>
      </w:r>
      <w:r w:rsidRPr="004671A9">
        <w:rPr>
          <w:rFonts w:ascii="Arial" w:hAnsi="Arial" w:cs="Arial"/>
          <w:sz w:val="21"/>
          <w:szCs w:val="21"/>
        </w:rPr>
        <w:t xml:space="preserve">. </w:t>
      </w:r>
    </w:p>
    <w:p w14:paraId="27C7F81F" w14:textId="49CC9F5E" w:rsidR="00134126" w:rsidRPr="004671A9" w:rsidRDefault="00134126" w:rsidP="00983537">
      <w:pPr>
        <w:numPr>
          <w:ilvl w:val="3"/>
          <w:numId w:val="21"/>
        </w:numPr>
        <w:tabs>
          <w:tab w:val="clear" w:pos="1890"/>
        </w:tabs>
        <w:ind w:left="1800"/>
        <w:rPr>
          <w:rFonts w:ascii="Arial" w:hAnsi="Arial" w:cs="Arial"/>
          <w:sz w:val="21"/>
          <w:szCs w:val="21"/>
        </w:rPr>
      </w:pPr>
      <w:r w:rsidRPr="004671A9">
        <w:rPr>
          <w:rFonts w:ascii="Arial" w:hAnsi="Arial" w:cs="Arial"/>
          <w:sz w:val="21"/>
          <w:szCs w:val="21"/>
        </w:rPr>
        <w:t>An inventory of t</w:t>
      </w:r>
      <w:r w:rsidR="00BD04CC" w:rsidRPr="004671A9">
        <w:rPr>
          <w:rFonts w:ascii="Arial" w:hAnsi="Arial" w:cs="Arial"/>
          <w:sz w:val="21"/>
          <w:szCs w:val="21"/>
        </w:rPr>
        <w:t>he properties</w:t>
      </w:r>
      <w:r w:rsidRPr="004671A9">
        <w:rPr>
          <w:rFonts w:ascii="Arial" w:hAnsi="Arial" w:cs="Arial"/>
          <w:sz w:val="21"/>
          <w:szCs w:val="21"/>
        </w:rPr>
        <w:t xml:space="preserve"> </w:t>
      </w:r>
      <w:r w:rsidR="004468BA" w:rsidRPr="004671A9">
        <w:rPr>
          <w:rFonts w:ascii="Arial" w:hAnsi="Arial" w:cs="Arial"/>
          <w:sz w:val="21"/>
          <w:szCs w:val="21"/>
        </w:rPr>
        <w:t>with</w:t>
      </w:r>
      <w:r w:rsidRPr="004671A9">
        <w:rPr>
          <w:rFonts w:ascii="Arial" w:hAnsi="Arial" w:cs="Arial"/>
          <w:sz w:val="21"/>
          <w:szCs w:val="21"/>
        </w:rPr>
        <w:t>in the redevelopment area</w:t>
      </w:r>
      <w:r w:rsidR="003B5678" w:rsidRPr="004671A9">
        <w:rPr>
          <w:rFonts w:ascii="Arial" w:hAnsi="Arial" w:cs="Arial"/>
          <w:sz w:val="21"/>
          <w:szCs w:val="21"/>
        </w:rPr>
        <w:t xml:space="preserve">. </w:t>
      </w:r>
      <w:r w:rsidRPr="004671A9">
        <w:rPr>
          <w:rFonts w:ascii="Arial" w:hAnsi="Arial" w:cs="Arial"/>
          <w:sz w:val="21"/>
          <w:szCs w:val="21"/>
        </w:rPr>
        <w:t xml:space="preserve">The inventory will need to identify </w:t>
      </w:r>
      <w:r w:rsidR="006F246D" w:rsidRPr="004671A9">
        <w:rPr>
          <w:rFonts w:ascii="Arial" w:hAnsi="Arial" w:cs="Arial"/>
          <w:sz w:val="21"/>
          <w:szCs w:val="21"/>
        </w:rPr>
        <w:t>which properties</w:t>
      </w:r>
      <w:r w:rsidR="004468BA" w:rsidRPr="004671A9">
        <w:rPr>
          <w:rFonts w:ascii="Arial" w:hAnsi="Arial" w:cs="Arial"/>
          <w:sz w:val="21"/>
          <w:szCs w:val="21"/>
        </w:rPr>
        <w:t xml:space="preserve"> are sub-standard or deteriorated. </w:t>
      </w:r>
    </w:p>
    <w:p w14:paraId="3D869454" w14:textId="77777777" w:rsidR="00A43A0D" w:rsidRPr="004671A9" w:rsidRDefault="00A43A0D" w:rsidP="00AD056A">
      <w:pPr>
        <w:rPr>
          <w:rFonts w:ascii="Arial" w:hAnsi="Arial" w:cs="Arial"/>
          <w:sz w:val="21"/>
          <w:szCs w:val="21"/>
        </w:rPr>
      </w:pPr>
    </w:p>
    <w:p w14:paraId="6EF536E6" w14:textId="77777777" w:rsidR="00954BA8" w:rsidRPr="004671A9" w:rsidRDefault="00986155" w:rsidP="00983537">
      <w:pPr>
        <w:numPr>
          <w:ilvl w:val="2"/>
          <w:numId w:val="5"/>
        </w:numPr>
        <w:tabs>
          <w:tab w:val="clear" w:pos="1800"/>
        </w:tabs>
        <w:ind w:left="1440"/>
        <w:rPr>
          <w:rFonts w:ascii="Arial" w:hAnsi="Arial" w:cs="Arial"/>
          <w:sz w:val="21"/>
          <w:szCs w:val="21"/>
        </w:rPr>
      </w:pPr>
      <w:r w:rsidRPr="004671A9">
        <w:rPr>
          <w:rFonts w:ascii="Arial" w:hAnsi="Arial" w:cs="Arial"/>
          <w:sz w:val="21"/>
          <w:szCs w:val="21"/>
        </w:rPr>
        <w:t xml:space="preserve">Projects that seek to eliminate slum and blight on a </w:t>
      </w:r>
      <w:r w:rsidRPr="004671A9">
        <w:rPr>
          <w:rFonts w:ascii="Arial" w:hAnsi="Arial" w:cs="Arial"/>
          <w:sz w:val="21"/>
          <w:szCs w:val="21"/>
          <w:u w:val="single"/>
        </w:rPr>
        <w:t>spot basis</w:t>
      </w:r>
      <w:r w:rsidRPr="004671A9">
        <w:rPr>
          <w:rFonts w:ascii="Arial" w:hAnsi="Arial" w:cs="Arial"/>
          <w:sz w:val="21"/>
          <w:szCs w:val="21"/>
        </w:rPr>
        <w:t xml:space="preserve"> must meet </w:t>
      </w:r>
      <w:r w:rsidRPr="004671A9">
        <w:rPr>
          <w:rFonts w:ascii="Arial" w:hAnsi="Arial" w:cs="Arial"/>
          <w:b/>
          <w:sz w:val="21"/>
          <w:szCs w:val="21"/>
        </w:rPr>
        <w:t>all</w:t>
      </w:r>
      <w:r w:rsidRPr="004671A9">
        <w:rPr>
          <w:rFonts w:ascii="Arial" w:hAnsi="Arial" w:cs="Arial"/>
          <w:sz w:val="21"/>
          <w:szCs w:val="21"/>
        </w:rPr>
        <w:t xml:space="preserve"> of the following criteria</w:t>
      </w:r>
      <w:r w:rsidR="00954BA8" w:rsidRPr="004671A9">
        <w:rPr>
          <w:rFonts w:ascii="Arial" w:hAnsi="Arial" w:cs="Arial"/>
          <w:sz w:val="21"/>
          <w:szCs w:val="21"/>
        </w:rPr>
        <w:t>:</w:t>
      </w:r>
      <w:r w:rsidRPr="004671A9">
        <w:rPr>
          <w:rFonts w:ascii="Arial" w:hAnsi="Arial" w:cs="Arial"/>
          <w:sz w:val="21"/>
          <w:szCs w:val="21"/>
        </w:rPr>
        <w:t xml:space="preserve"> </w:t>
      </w:r>
    </w:p>
    <w:p w14:paraId="50481455" w14:textId="77777777" w:rsidR="007F4FA2" w:rsidRPr="004671A9" w:rsidRDefault="007F4FA2" w:rsidP="00AD056A">
      <w:pPr>
        <w:ind w:left="1080"/>
        <w:rPr>
          <w:rFonts w:ascii="Arial" w:hAnsi="Arial" w:cs="Arial"/>
          <w:sz w:val="21"/>
          <w:szCs w:val="21"/>
        </w:rPr>
      </w:pPr>
    </w:p>
    <w:p w14:paraId="7840E79A" w14:textId="77777777" w:rsidR="00986155" w:rsidRPr="004671A9" w:rsidRDefault="00986155" w:rsidP="00675E69">
      <w:pPr>
        <w:pStyle w:val="ListParagraph"/>
        <w:numPr>
          <w:ilvl w:val="0"/>
          <w:numId w:val="31"/>
        </w:numPr>
        <w:ind w:left="1800"/>
        <w:rPr>
          <w:rFonts w:ascii="Arial" w:hAnsi="Arial" w:cs="Arial"/>
          <w:sz w:val="21"/>
          <w:szCs w:val="21"/>
        </w:rPr>
      </w:pPr>
      <w:r w:rsidRPr="004671A9">
        <w:rPr>
          <w:rFonts w:ascii="Arial" w:hAnsi="Arial" w:cs="Arial"/>
          <w:sz w:val="21"/>
          <w:szCs w:val="21"/>
        </w:rPr>
        <w:t xml:space="preserve">Project design must seek to eliminate specific conditions of blight or physical decay </w:t>
      </w:r>
      <w:r w:rsidR="00954BA8" w:rsidRPr="004671A9">
        <w:rPr>
          <w:rFonts w:ascii="Arial" w:hAnsi="Arial" w:cs="Arial"/>
          <w:sz w:val="21"/>
          <w:szCs w:val="21"/>
        </w:rPr>
        <w:t xml:space="preserve">at </w:t>
      </w:r>
      <w:r w:rsidR="004431B9" w:rsidRPr="004671A9">
        <w:rPr>
          <w:rFonts w:ascii="Arial" w:hAnsi="Arial" w:cs="Arial"/>
          <w:sz w:val="21"/>
          <w:szCs w:val="21"/>
        </w:rPr>
        <w:t>individual locations rather than a general area</w:t>
      </w:r>
      <w:r w:rsidRPr="004671A9">
        <w:rPr>
          <w:rFonts w:ascii="Arial" w:hAnsi="Arial" w:cs="Arial"/>
          <w:sz w:val="21"/>
          <w:szCs w:val="21"/>
        </w:rPr>
        <w:t xml:space="preserve"> not located in a slum or blighted area</w:t>
      </w:r>
      <w:r w:rsidR="005821F8" w:rsidRPr="004671A9">
        <w:rPr>
          <w:rFonts w:ascii="Arial" w:hAnsi="Arial" w:cs="Arial"/>
          <w:sz w:val="21"/>
          <w:szCs w:val="21"/>
        </w:rPr>
        <w:t>.</w:t>
      </w:r>
    </w:p>
    <w:p w14:paraId="6D020045" w14:textId="77777777" w:rsidR="007F4FA2" w:rsidRPr="004671A9" w:rsidRDefault="007F4FA2" w:rsidP="00675E69">
      <w:pPr>
        <w:ind w:left="1800"/>
        <w:rPr>
          <w:rFonts w:ascii="Arial" w:hAnsi="Arial" w:cs="Arial"/>
          <w:sz w:val="21"/>
          <w:szCs w:val="21"/>
        </w:rPr>
      </w:pPr>
    </w:p>
    <w:p w14:paraId="00D144B1" w14:textId="77777777" w:rsidR="00986155" w:rsidRPr="004671A9" w:rsidRDefault="00986155" w:rsidP="00675E69">
      <w:pPr>
        <w:pStyle w:val="ListParagraph"/>
        <w:numPr>
          <w:ilvl w:val="0"/>
          <w:numId w:val="31"/>
        </w:numPr>
        <w:ind w:left="1800"/>
        <w:rPr>
          <w:rFonts w:ascii="Arial" w:hAnsi="Arial" w:cs="Arial"/>
          <w:sz w:val="21"/>
          <w:szCs w:val="21"/>
        </w:rPr>
      </w:pPr>
      <w:r w:rsidRPr="004671A9">
        <w:rPr>
          <w:rFonts w:ascii="Arial" w:hAnsi="Arial" w:cs="Arial"/>
          <w:sz w:val="21"/>
          <w:szCs w:val="21"/>
        </w:rPr>
        <w:t>The project is limited to acquisition, clearance, relocation, historic preservation or rehabilitation of a building to the extent necessary to eliminate specific public health and safety</w:t>
      </w:r>
      <w:r w:rsidR="00954BA8" w:rsidRPr="004671A9">
        <w:rPr>
          <w:rFonts w:ascii="Arial" w:hAnsi="Arial" w:cs="Arial"/>
          <w:sz w:val="21"/>
          <w:szCs w:val="21"/>
        </w:rPr>
        <w:t xml:space="preserve"> concerns</w:t>
      </w:r>
      <w:r w:rsidRPr="004671A9">
        <w:rPr>
          <w:rFonts w:ascii="Arial" w:hAnsi="Arial" w:cs="Arial"/>
          <w:sz w:val="21"/>
          <w:szCs w:val="21"/>
        </w:rPr>
        <w:t>.</w:t>
      </w:r>
    </w:p>
    <w:p w14:paraId="7744E3E2" w14:textId="77777777" w:rsidR="007F4FA2" w:rsidRPr="004671A9" w:rsidRDefault="007F4FA2" w:rsidP="00675E69">
      <w:pPr>
        <w:ind w:left="1800"/>
        <w:rPr>
          <w:rFonts w:ascii="Arial" w:hAnsi="Arial" w:cs="Arial"/>
          <w:sz w:val="21"/>
          <w:szCs w:val="21"/>
        </w:rPr>
      </w:pPr>
    </w:p>
    <w:p w14:paraId="28E74E0A" w14:textId="77777777" w:rsidR="00986155" w:rsidRPr="004671A9" w:rsidRDefault="00986155" w:rsidP="00675E69">
      <w:pPr>
        <w:pStyle w:val="ListParagraph"/>
        <w:numPr>
          <w:ilvl w:val="0"/>
          <w:numId w:val="31"/>
        </w:numPr>
        <w:ind w:left="1800"/>
        <w:rPr>
          <w:rFonts w:ascii="Arial" w:hAnsi="Arial" w:cs="Arial"/>
          <w:sz w:val="21"/>
          <w:szCs w:val="21"/>
        </w:rPr>
      </w:pPr>
      <w:r w:rsidRPr="004671A9">
        <w:rPr>
          <w:rFonts w:ascii="Arial" w:hAnsi="Arial" w:cs="Arial"/>
          <w:sz w:val="21"/>
          <w:szCs w:val="21"/>
        </w:rPr>
        <w:t>A resolution must be issued declaring the property</w:t>
      </w:r>
      <w:r w:rsidR="00954BA8" w:rsidRPr="004671A9">
        <w:rPr>
          <w:rFonts w:ascii="Arial" w:hAnsi="Arial" w:cs="Arial"/>
          <w:sz w:val="21"/>
          <w:szCs w:val="21"/>
        </w:rPr>
        <w:t xml:space="preserve"> or properties</w:t>
      </w:r>
      <w:r w:rsidRPr="004671A9">
        <w:rPr>
          <w:rFonts w:ascii="Arial" w:hAnsi="Arial" w:cs="Arial"/>
          <w:sz w:val="21"/>
          <w:szCs w:val="21"/>
        </w:rPr>
        <w:t xml:space="preserve"> severely deteriorated including a description of the conditions.</w:t>
      </w:r>
    </w:p>
    <w:p w14:paraId="4CA99B17" w14:textId="77777777" w:rsidR="007F4FA2" w:rsidRPr="004671A9" w:rsidRDefault="007F4FA2" w:rsidP="00675E69">
      <w:pPr>
        <w:ind w:left="1800"/>
        <w:rPr>
          <w:rFonts w:ascii="Arial" w:hAnsi="Arial" w:cs="Arial"/>
          <w:sz w:val="21"/>
          <w:szCs w:val="21"/>
        </w:rPr>
      </w:pPr>
    </w:p>
    <w:p w14:paraId="21AFA9CF" w14:textId="47D03DD4" w:rsidR="00204566" w:rsidRPr="004671A9" w:rsidRDefault="004431B9" w:rsidP="00675E69">
      <w:pPr>
        <w:pStyle w:val="ListParagraph"/>
        <w:numPr>
          <w:ilvl w:val="0"/>
          <w:numId w:val="31"/>
        </w:numPr>
        <w:ind w:left="1800"/>
        <w:rPr>
          <w:rFonts w:ascii="Arial" w:hAnsi="Arial" w:cs="Arial"/>
          <w:sz w:val="21"/>
          <w:szCs w:val="21"/>
        </w:rPr>
      </w:pPr>
      <w:r w:rsidRPr="004671A9">
        <w:rPr>
          <w:rFonts w:ascii="Arial" w:hAnsi="Arial" w:cs="Arial"/>
          <w:sz w:val="21"/>
          <w:szCs w:val="21"/>
        </w:rPr>
        <w:t>Documentation must be provided regarding a</w:t>
      </w:r>
      <w:r w:rsidR="00986155" w:rsidRPr="004671A9">
        <w:rPr>
          <w:rFonts w:ascii="Arial" w:hAnsi="Arial" w:cs="Arial"/>
          <w:sz w:val="21"/>
          <w:szCs w:val="21"/>
        </w:rPr>
        <w:t>ll deteriorating and blight conditions including, but not limi</w:t>
      </w:r>
      <w:r w:rsidRPr="004671A9">
        <w:rPr>
          <w:rFonts w:ascii="Arial" w:hAnsi="Arial" w:cs="Arial"/>
          <w:sz w:val="21"/>
          <w:szCs w:val="21"/>
        </w:rPr>
        <w:t xml:space="preserve">ted to </w:t>
      </w:r>
      <w:r w:rsidR="00986155" w:rsidRPr="004671A9">
        <w:rPr>
          <w:rFonts w:ascii="Arial" w:hAnsi="Arial" w:cs="Arial"/>
          <w:sz w:val="21"/>
          <w:szCs w:val="21"/>
        </w:rPr>
        <w:t xml:space="preserve">code inspections, structural inspections, appraisals and impact of </w:t>
      </w:r>
      <w:r w:rsidR="00954BA8" w:rsidRPr="004671A9">
        <w:rPr>
          <w:rFonts w:ascii="Arial" w:hAnsi="Arial" w:cs="Arial"/>
          <w:sz w:val="21"/>
          <w:szCs w:val="21"/>
        </w:rPr>
        <w:t xml:space="preserve">the </w:t>
      </w:r>
      <w:r w:rsidR="00986155" w:rsidRPr="004671A9">
        <w:rPr>
          <w:rFonts w:ascii="Arial" w:hAnsi="Arial" w:cs="Arial"/>
          <w:sz w:val="21"/>
          <w:szCs w:val="21"/>
        </w:rPr>
        <w:t>property on surrounding property health and safety</w:t>
      </w:r>
      <w:r w:rsidR="003B5678" w:rsidRPr="004671A9">
        <w:rPr>
          <w:rFonts w:ascii="Arial" w:hAnsi="Arial" w:cs="Arial"/>
          <w:sz w:val="21"/>
          <w:szCs w:val="21"/>
        </w:rPr>
        <w:t xml:space="preserve">. </w:t>
      </w:r>
      <w:r w:rsidR="00204566" w:rsidRPr="004671A9">
        <w:rPr>
          <w:rFonts w:ascii="Arial" w:hAnsi="Arial" w:cs="Arial"/>
          <w:sz w:val="21"/>
          <w:szCs w:val="21"/>
        </w:rPr>
        <w:t>Documentation must be provided in writing by the Grantee on what standards or conditions the sub-standard inf</w:t>
      </w:r>
      <w:r w:rsidR="001963C8" w:rsidRPr="004671A9">
        <w:rPr>
          <w:rFonts w:ascii="Arial" w:hAnsi="Arial" w:cs="Arial"/>
          <w:sz w:val="21"/>
          <w:szCs w:val="21"/>
        </w:rPr>
        <w:t>rastructure systems or properties</w:t>
      </w:r>
      <w:r w:rsidR="00204566" w:rsidRPr="004671A9">
        <w:rPr>
          <w:rFonts w:ascii="Arial" w:hAnsi="Arial" w:cs="Arial"/>
          <w:sz w:val="21"/>
          <w:szCs w:val="21"/>
        </w:rPr>
        <w:t xml:space="preserve"> are not meeting</w:t>
      </w:r>
      <w:r w:rsidR="003B5678" w:rsidRPr="004671A9">
        <w:rPr>
          <w:rFonts w:ascii="Arial" w:hAnsi="Arial" w:cs="Arial"/>
          <w:sz w:val="21"/>
          <w:szCs w:val="21"/>
        </w:rPr>
        <w:t xml:space="preserve">. </w:t>
      </w:r>
      <w:r w:rsidR="00204566" w:rsidRPr="004671A9">
        <w:rPr>
          <w:rFonts w:ascii="Arial" w:hAnsi="Arial" w:cs="Arial"/>
          <w:sz w:val="21"/>
          <w:szCs w:val="21"/>
        </w:rPr>
        <w:lastRenderedPageBreak/>
        <w:t>Such standards include International Building Code</w:t>
      </w:r>
      <w:r w:rsidR="003B5678" w:rsidRPr="004671A9">
        <w:rPr>
          <w:rFonts w:ascii="Arial" w:hAnsi="Arial" w:cs="Arial"/>
          <w:sz w:val="21"/>
          <w:szCs w:val="21"/>
        </w:rPr>
        <w:t xml:space="preserve">. </w:t>
      </w:r>
      <w:r w:rsidR="00204566" w:rsidRPr="004671A9">
        <w:rPr>
          <w:rFonts w:ascii="Arial" w:hAnsi="Arial" w:cs="Arial"/>
          <w:sz w:val="21"/>
          <w:szCs w:val="21"/>
        </w:rPr>
        <w:t>The documentation must be verified by a licensed design professional</w:t>
      </w:r>
      <w:r w:rsidR="003B5678" w:rsidRPr="004671A9">
        <w:rPr>
          <w:rFonts w:ascii="Arial" w:hAnsi="Arial" w:cs="Arial"/>
          <w:sz w:val="21"/>
          <w:szCs w:val="21"/>
        </w:rPr>
        <w:t xml:space="preserve">. </w:t>
      </w:r>
    </w:p>
    <w:p w14:paraId="6B12259D" w14:textId="77777777" w:rsidR="00204566" w:rsidRPr="004671A9" w:rsidRDefault="00204566" w:rsidP="00204566">
      <w:pPr>
        <w:rPr>
          <w:rFonts w:ascii="Arial" w:hAnsi="Arial" w:cs="Arial"/>
          <w:sz w:val="21"/>
          <w:szCs w:val="21"/>
        </w:rPr>
      </w:pPr>
    </w:p>
    <w:p w14:paraId="3239F9D0" w14:textId="77777777" w:rsidR="00204566" w:rsidRPr="004671A9" w:rsidRDefault="00A43A0D" w:rsidP="00675E69">
      <w:pPr>
        <w:pStyle w:val="ListParagraph"/>
        <w:numPr>
          <w:ilvl w:val="0"/>
          <w:numId w:val="31"/>
        </w:numPr>
        <w:ind w:left="1800"/>
        <w:rPr>
          <w:rFonts w:ascii="Arial" w:hAnsi="Arial" w:cs="Arial"/>
          <w:sz w:val="21"/>
          <w:szCs w:val="21"/>
        </w:rPr>
      </w:pPr>
      <w:r w:rsidRPr="004671A9">
        <w:rPr>
          <w:rFonts w:ascii="Arial" w:hAnsi="Arial" w:cs="Arial"/>
          <w:sz w:val="21"/>
          <w:szCs w:val="21"/>
        </w:rPr>
        <w:t>A minimum of ten (10</w:t>
      </w:r>
      <w:r w:rsidR="00204566" w:rsidRPr="004671A9">
        <w:rPr>
          <w:rFonts w:ascii="Arial" w:hAnsi="Arial" w:cs="Arial"/>
          <w:sz w:val="21"/>
          <w:szCs w:val="21"/>
        </w:rPr>
        <w:t xml:space="preserve">) photos of the building. </w:t>
      </w:r>
    </w:p>
    <w:p w14:paraId="75316B1D" w14:textId="77777777" w:rsidR="00204566" w:rsidRPr="004671A9" w:rsidRDefault="00204566" w:rsidP="00204566">
      <w:pPr>
        <w:rPr>
          <w:rFonts w:ascii="Arial" w:hAnsi="Arial" w:cs="Arial"/>
          <w:sz w:val="21"/>
          <w:szCs w:val="21"/>
        </w:rPr>
      </w:pPr>
    </w:p>
    <w:p w14:paraId="03E72D7A" w14:textId="77777777" w:rsidR="00986155" w:rsidRPr="004671A9" w:rsidRDefault="00950649" w:rsidP="006C68D5">
      <w:pPr>
        <w:pStyle w:val="ListParagraph"/>
        <w:numPr>
          <w:ilvl w:val="1"/>
          <w:numId w:val="5"/>
        </w:numPr>
        <w:rPr>
          <w:rFonts w:ascii="Arial" w:hAnsi="Arial" w:cs="Arial"/>
          <w:b/>
          <w:sz w:val="21"/>
          <w:szCs w:val="21"/>
        </w:rPr>
      </w:pPr>
      <w:r>
        <w:rPr>
          <w:rFonts w:ascii="Arial" w:hAnsi="Arial" w:cs="Arial"/>
          <w:b/>
          <w:sz w:val="21"/>
          <w:szCs w:val="21"/>
        </w:rPr>
        <w:t>Post Disaster</w:t>
      </w:r>
      <w:r w:rsidR="006D5175" w:rsidRPr="004671A9">
        <w:rPr>
          <w:rFonts w:ascii="Arial" w:hAnsi="Arial" w:cs="Arial"/>
          <w:b/>
          <w:sz w:val="21"/>
          <w:szCs w:val="21"/>
        </w:rPr>
        <w:t>:</w:t>
      </w:r>
    </w:p>
    <w:p w14:paraId="56C85133" w14:textId="77777777" w:rsidR="00986155" w:rsidRPr="004671A9" w:rsidRDefault="0089334B" w:rsidP="00C160BA">
      <w:pPr>
        <w:ind w:left="1080"/>
        <w:rPr>
          <w:rFonts w:ascii="Arial" w:hAnsi="Arial" w:cs="Arial"/>
          <w:i/>
          <w:sz w:val="21"/>
          <w:szCs w:val="21"/>
        </w:rPr>
      </w:pPr>
      <w:r w:rsidRPr="004671A9">
        <w:rPr>
          <w:rFonts w:ascii="Arial" w:hAnsi="Arial" w:cs="Arial"/>
          <w:i/>
          <w:sz w:val="21"/>
          <w:szCs w:val="21"/>
        </w:rPr>
        <w:t xml:space="preserve">(typical funding category – </w:t>
      </w:r>
      <w:r w:rsidR="006C5EEA">
        <w:rPr>
          <w:rFonts w:ascii="Arial" w:hAnsi="Arial" w:cs="Arial"/>
          <w:i/>
          <w:sz w:val="21"/>
          <w:szCs w:val="21"/>
        </w:rPr>
        <w:t>p</w:t>
      </w:r>
      <w:r w:rsidR="00950649">
        <w:rPr>
          <w:rFonts w:ascii="Arial" w:hAnsi="Arial" w:cs="Arial"/>
          <w:i/>
          <w:sz w:val="21"/>
          <w:szCs w:val="21"/>
        </w:rPr>
        <w:t xml:space="preserve">ost </w:t>
      </w:r>
      <w:r w:rsidR="006C5EEA">
        <w:rPr>
          <w:rFonts w:ascii="Arial" w:hAnsi="Arial" w:cs="Arial"/>
          <w:i/>
          <w:sz w:val="21"/>
          <w:szCs w:val="21"/>
        </w:rPr>
        <w:t>d</w:t>
      </w:r>
      <w:r w:rsidR="00950649">
        <w:rPr>
          <w:rFonts w:ascii="Arial" w:hAnsi="Arial" w:cs="Arial"/>
          <w:i/>
          <w:sz w:val="21"/>
          <w:szCs w:val="21"/>
        </w:rPr>
        <w:t>isaster</w:t>
      </w:r>
      <w:r w:rsidRPr="004671A9">
        <w:rPr>
          <w:rFonts w:ascii="Arial" w:hAnsi="Arial" w:cs="Arial"/>
          <w:i/>
          <w:sz w:val="21"/>
          <w:szCs w:val="21"/>
        </w:rPr>
        <w:t xml:space="preserve">) </w:t>
      </w:r>
    </w:p>
    <w:p w14:paraId="5DDFEDFD" w14:textId="77777777" w:rsidR="0089334B" w:rsidRPr="004671A9" w:rsidRDefault="0089334B" w:rsidP="00C160BA">
      <w:pPr>
        <w:ind w:left="1080"/>
        <w:rPr>
          <w:rFonts w:ascii="Arial" w:hAnsi="Arial" w:cs="Arial"/>
          <w:sz w:val="21"/>
          <w:szCs w:val="21"/>
        </w:rPr>
      </w:pPr>
    </w:p>
    <w:p w14:paraId="72B9E24B" w14:textId="6744235C" w:rsidR="0091749C" w:rsidRPr="004671A9" w:rsidRDefault="00986155" w:rsidP="00C160BA">
      <w:pPr>
        <w:ind w:left="1080"/>
        <w:rPr>
          <w:rFonts w:ascii="Arial" w:hAnsi="Arial" w:cs="Arial"/>
          <w:sz w:val="21"/>
          <w:szCs w:val="21"/>
        </w:rPr>
      </w:pPr>
      <w:r w:rsidRPr="004671A9">
        <w:rPr>
          <w:rFonts w:ascii="Arial" w:hAnsi="Arial" w:cs="Arial"/>
          <w:sz w:val="21"/>
          <w:szCs w:val="21"/>
        </w:rPr>
        <w:t>C</w:t>
      </w:r>
      <w:r w:rsidR="005821F8" w:rsidRPr="004671A9">
        <w:rPr>
          <w:rFonts w:ascii="Arial" w:hAnsi="Arial" w:cs="Arial"/>
          <w:sz w:val="21"/>
          <w:szCs w:val="21"/>
        </w:rPr>
        <w:t xml:space="preserve">ities or </w:t>
      </w:r>
      <w:r w:rsidR="00D61168" w:rsidRPr="004671A9">
        <w:rPr>
          <w:rFonts w:ascii="Arial" w:hAnsi="Arial" w:cs="Arial"/>
          <w:sz w:val="21"/>
          <w:szCs w:val="21"/>
        </w:rPr>
        <w:t xml:space="preserve">counties </w:t>
      </w:r>
      <w:r w:rsidRPr="004671A9">
        <w:rPr>
          <w:rFonts w:ascii="Arial" w:hAnsi="Arial" w:cs="Arial"/>
          <w:sz w:val="21"/>
          <w:szCs w:val="21"/>
        </w:rPr>
        <w:t xml:space="preserve">applying for </w:t>
      </w:r>
      <w:r w:rsidR="006C5EEA">
        <w:rPr>
          <w:rFonts w:ascii="Arial" w:hAnsi="Arial" w:cs="Arial"/>
          <w:sz w:val="21"/>
          <w:szCs w:val="21"/>
        </w:rPr>
        <w:t>p</w:t>
      </w:r>
      <w:r w:rsidR="00950649">
        <w:rPr>
          <w:rFonts w:ascii="Arial" w:hAnsi="Arial" w:cs="Arial"/>
          <w:sz w:val="21"/>
          <w:szCs w:val="21"/>
        </w:rPr>
        <w:t xml:space="preserve">ost </w:t>
      </w:r>
      <w:r w:rsidR="006C5EEA">
        <w:rPr>
          <w:rFonts w:ascii="Arial" w:hAnsi="Arial" w:cs="Arial"/>
          <w:sz w:val="21"/>
          <w:szCs w:val="21"/>
        </w:rPr>
        <w:t>d</w:t>
      </w:r>
      <w:r w:rsidR="00950649">
        <w:rPr>
          <w:rFonts w:ascii="Arial" w:hAnsi="Arial" w:cs="Arial"/>
          <w:sz w:val="21"/>
          <w:szCs w:val="21"/>
        </w:rPr>
        <w:t>isaster</w:t>
      </w:r>
      <w:r w:rsidRPr="004671A9">
        <w:rPr>
          <w:rFonts w:ascii="Arial" w:hAnsi="Arial" w:cs="Arial"/>
          <w:sz w:val="21"/>
          <w:szCs w:val="21"/>
        </w:rPr>
        <w:t xml:space="preserve"> assistance must have an urgent need</w:t>
      </w:r>
      <w:r w:rsidR="00D61168" w:rsidRPr="004671A9">
        <w:rPr>
          <w:rFonts w:ascii="Arial" w:hAnsi="Arial" w:cs="Arial"/>
          <w:sz w:val="21"/>
          <w:szCs w:val="21"/>
        </w:rPr>
        <w:t xml:space="preserve"> or </w:t>
      </w:r>
      <w:r w:rsidRPr="004671A9">
        <w:rPr>
          <w:rFonts w:ascii="Arial" w:hAnsi="Arial" w:cs="Arial"/>
          <w:sz w:val="21"/>
          <w:szCs w:val="21"/>
        </w:rPr>
        <w:t xml:space="preserve">imminent threat that </w:t>
      </w:r>
      <w:r w:rsidR="00276406" w:rsidRPr="004671A9">
        <w:rPr>
          <w:rFonts w:ascii="Arial" w:hAnsi="Arial" w:cs="Arial"/>
          <w:sz w:val="21"/>
          <w:szCs w:val="21"/>
        </w:rPr>
        <w:t>p</w:t>
      </w:r>
      <w:r w:rsidR="00D61168" w:rsidRPr="004671A9">
        <w:rPr>
          <w:rFonts w:ascii="Arial" w:hAnsi="Arial" w:cs="Arial"/>
          <w:sz w:val="21"/>
          <w:szCs w:val="21"/>
        </w:rPr>
        <w:t xml:space="preserve">resents a catastrophic or emergency situation which creates </w:t>
      </w:r>
      <w:r w:rsidR="00AE7C8B">
        <w:rPr>
          <w:rFonts w:ascii="Arial" w:hAnsi="Arial" w:cs="Arial"/>
          <w:sz w:val="21"/>
          <w:szCs w:val="21"/>
        </w:rPr>
        <w:t xml:space="preserve">an </w:t>
      </w:r>
      <w:r w:rsidRPr="004671A9">
        <w:rPr>
          <w:rFonts w:ascii="Arial" w:hAnsi="Arial" w:cs="Arial"/>
          <w:sz w:val="21"/>
          <w:szCs w:val="21"/>
        </w:rPr>
        <w:t>impending or immediate threat, danger or peril to human health or safety</w:t>
      </w:r>
      <w:r w:rsidR="003B5678" w:rsidRPr="004671A9">
        <w:rPr>
          <w:rFonts w:ascii="Arial" w:hAnsi="Arial" w:cs="Arial"/>
          <w:sz w:val="21"/>
          <w:szCs w:val="21"/>
        </w:rPr>
        <w:t xml:space="preserve">. </w:t>
      </w:r>
      <w:r w:rsidR="00D61168" w:rsidRPr="004671A9">
        <w:rPr>
          <w:rFonts w:ascii="Arial" w:hAnsi="Arial" w:cs="Arial"/>
          <w:sz w:val="21"/>
          <w:szCs w:val="21"/>
        </w:rPr>
        <w:t>T</w:t>
      </w:r>
      <w:r w:rsidR="00B16C77" w:rsidRPr="004671A9">
        <w:rPr>
          <w:rFonts w:ascii="Arial" w:hAnsi="Arial" w:cs="Arial"/>
          <w:sz w:val="21"/>
          <w:szCs w:val="21"/>
        </w:rPr>
        <w:t xml:space="preserve">ypically, the threat is caused by a natural disaster such as a flood, landslide, or </w:t>
      </w:r>
      <w:r w:rsidR="001C5147" w:rsidRPr="004671A9">
        <w:rPr>
          <w:rFonts w:ascii="Arial" w:hAnsi="Arial" w:cs="Arial"/>
          <w:sz w:val="21"/>
          <w:szCs w:val="21"/>
        </w:rPr>
        <w:t>wild</w:t>
      </w:r>
      <w:r w:rsidR="00B16C77" w:rsidRPr="004671A9">
        <w:rPr>
          <w:rFonts w:ascii="Arial" w:hAnsi="Arial" w:cs="Arial"/>
          <w:sz w:val="21"/>
          <w:szCs w:val="21"/>
        </w:rPr>
        <w:t xml:space="preserve">fire. </w:t>
      </w:r>
    </w:p>
    <w:p w14:paraId="602B39DA" w14:textId="77777777" w:rsidR="0091749C" w:rsidRPr="004671A9" w:rsidRDefault="0091749C" w:rsidP="00C160BA">
      <w:pPr>
        <w:ind w:left="1080"/>
        <w:rPr>
          <w:rFonts w:ascii="Arial" w:hAnsi="Arial" w:cs="Arial"/>
          <w:sz w:val="21"/>
          <w:szCs w:val="21"/>
        </w:rPr>
      </w:pPr>
    </w:p>
    <w:p w14:paraId="75573B88" w14:textId="77777777" w:rsidR="0091749C" w:rsidRPr="004671A9" w:rsidRDefault="00C160BA" w:rsidP="00C160BA">
      <w:pPr>
        <w:ind w:left="1440" w:hanging="360"/>
        <w:rPr>
          <w:rFonts w:ascii="Arial" w:hAnsi="Arial" w:cs="Arial"/>
          <w:sz w:val="21"/>
          <w:szCs w:val="21"/>
        </w:rPr>
      </w:pPr>
      <w:r w:rsidRPr="004671A9">
        <w:rPr>
          <w:rFonts w:ascii="Arial" w:hAnsi="Arial" w:cs="Arial"/>
          <w:sz w:val="21"/>
          <w:szCs w:val="21"/>
        </w:rPr>
        <w:t>1</w:t>
      </w:r>
      <w:r w:rsidR="004A3BE6" w:rsidRPr="004671A9">
        <w:rPr>
          <w:rFonts w:ascii="Arial" w:hAnsi="Arial" w:cs="Arial"/>
          <w:sz w:val="21"/>
          <w:szCs w:val="21"/>
        </w:rPr>
        <w:t>.</w:t>
      </w:r>
      <w:r w:rsidRPr="004671A9">
        <w:rPr>
          <w:rFonts w:ascii="Arial" w:hAnsi="Arial" w:cs="Arial"/>
          <w:sz w:val="21"/>
          <w:szCs w:val="21"/>
        </w:rPr>
        <w:tab/>
      </w:r>
      <w:r w:rsidR="0091749C" w:rsidRPr="004671A9">
        <w:rPr>
          <w:rFonts w:ascii="Arial" w:hAnsi="Arial" w:cs="Arial"/>
          <w:sz w:val="21"/>
          <w:szCs w:val="21"/>
        </w:rPr>
        <w:t xml:space="preserve">In order for a project to meet the </w:t>
      </w:r>
      <w:r w:rsidR="006C5EEA">
        <w:rPr>
          <w:rFonts w:ascii="Arial" w:hAnsi="Arial" w:cs="Arial"/>
          <w:sz w:val="21"/>
          <w:szCs w:val="21"/>
        </w:rPr>
        <w:t>Post Disaster</w:t>
      </w:r>
      <w:r w:rsidR="0091749C" w:rsidRPr="004671A9">
        <w:rPr>
          <w:rFonts w:ascii="Arial" w:hAnsi="Arial" w:cs="Arial"/>
          <w:sz w:val="21"/>
          <w:szCs w:val="21"/>
        </w:rPr>
        <w:t xml:space="preserve"> national objective the following must be addressed and </w:t>
      </w:r>
      <w:r w:rsidRPr="004671A9">
        <w:rPr>
          <w:rFonts w:ascii="Arial" w:hAnsi="Arial" w:cs="Arial"/>
          <w:sz w:val="21"/>
          <w:szCs w:val="21"/>
        </w:rPr>
        <w:t>documented:</w:t>
      </w:r>
    </w:p>
    <w:p w14:paraId="2E93BA5B" w14:textId="77777777" w:rsidR="0091749C" w:rsidRPr="004671A9" w:rsidRDefault="0091749C" w:rsidP="006C68D5">
      <w:pPr>
        <w:pStyle w:val="ListParagraph"/>
        <w:numPr>
          <w:ilvl w:val="0"/>
          <w:numId w:val="6"/>
        </w:numPr>
        <w:rPr>
          <w:rFonts w:ascii="Arial" w:hAnsi="Arial" w:cs="Arial"/>
          <w:sz w:val="21"/>
          <w:szCs w:val="21"/>
        </w:rPr>
      </w:pPr>
      <w:r w:rsidRPr="004671A9">
        <w:rPr>
          <w:rFonts w:ascii="Arial" w:hAnsi="Arial" w:cs="Arial"/>
          <w:sz w:val="21"/>
          <w:szCs w:val="21"/>
        </w:rPr>
        <w:t>How the occurrence poses a serious and immediate threat to the hea</w:t>
      </w:r>
      <w:r w:rsidR="00C160BA" w:rsidRPr="004671A9">
        <w:rPr>
          <w:rFonts w:ascii="Arial" w:hAnsi="Arial" w:cs="Arial"/>
          <w:sz w:val="21"/>
          <w:szCs w:val="21"/>
        </w:rPr>
        <w:t>lth or welfare of the community;</w:t>
      </w:r>
    </w:p>
    <w:p w14:paraId="746108E7" w14:textId="77777777" w:rsidR="0091749C" w:rsidRPr="004671A9" w:rsidRDefault="0091749C" w:rsidP="004A3BE6">
      <w:pPr>
        <w:numPr>
          <w:ilvl w:val="0"/>
          <w:numId w:val="6"/>
        </w:numPr>
        <w:rPr>
          <w:rFonts w:ascii="Arial" w:hAnsi="Arial" w:cs="Arial"/>
          <w:sz w:val="21"/>
          <w:szCs w:val="21"/>
        </w:rPr>
      </w:pPr>
      <w:r w:rsidRPr="004671A9">
        <w:rPr>
          <w:rFonts w:ascii="Arial" w:hAnsi="Arial" w:cs="Arial"/>
          <w:sz w:val="21"/>
          <w:szCs w:val="21"/>
        </w:rPr>
        <w:t>The occurrence is of recent origin or recently became urgent</w:t>
      </w:r>
      <w:r w:rsidR="009F02C3" w:rsidRPr="004671A9">
        <w:rPr>
          <w:rFonts w:ascii="Arial" w:hAnsi="Arial" w:cs="Arial"/>
          <w:sz w:val="21"/>
          <w:szCs w:val="21"/>
        </w:rPr>
        <w:t xml:space="preserve"> (</w:t>
      </w:r>
      <w:r w:rsidR="002E2203" w:rsidRPr="004671A9">
        <w:rPr>
          <w:rFonts w:ascii="Arial" w:hAnsi="Arial" w:cs="Arial"/>
          <w:sz w:val="21"/>
          <w:szCs w:val="21"/>
        </w:rPr>
        <w:t xml:space="preserve">within </w:t>
      </w:r>
      <w:r w:rsidR="009F02C3" w:rsidRPr="004671A9">
        <w:rPr>
          <w:rFonts w:ascii="Arial" w:hAnsi="Arial" w:cs="Arial"/>
          <w:sz w:val="21"/>
          <w:szCs w:val="21"/>
        </w:rPr>
        <w:t>12 months before application submission)</w:t>
      </w:r>
      <w:r w:rsidR="00C160BA" w:rsidRPr="004671A9">
        <w:rPr>
          <w:rFonts w:ascii="Arial" w:hAnsi="Arial" w:cs="Arial"/>
          <w:sz w:val="21"/>
          <w:szCs w:val="21"/>
        </w:rPr>
        <w:t xml:space="preserve">; </w:t>
      </w:r>
    </w:p>
    <w:p w14:paraId="499F6993" w14:textId="77777777" w:rsidR="0091749C" w:rsidRPr="004671A9" w:rsidRDefault="0091749C" w:rsidP="004A3BE6">
      <w:pPr>
        <w:numPr>
          <w:ilvl w:val="0"/>
          <w:numId w:val="6"/>
        </w:numPr>
        <w:rPr>
          <w:rFonts w:ascii="Arial" w:hAnsi="Arial" w:cs="Arial"/>
          <w:sz w:val="21"/>
          <w:szCs w:val="21"/>
        </w:rPr>
      </w:pPr>
      <w:r w:rsidRPr="004671A9">
        <w:rPr>
          <w:rFonts w:ascii="Arial" w:hAnsi="Arial" w:cs="Arial"/>
          <w:sz w:val="21"/>
          <w:szCs w:val="21"/>
        </w:rPr>
        <w:t>How the community is unable to fi</w:t>
      </w:r>
      <w:r w:rsidR="00C160BA" w:rsidRPr="004671A9">
        <w:rPr>
          <w:rFonts w:ascii="Arial" w:hAnsi="Arial" w:cs="Arial"/>
          <w:sz w:val="21"/>
          <w:szCs w:val="21"/>
        </w:rPr>
        <w:t xml:space="preserve">nance the activity on its own; </w:t>
      </w:r>
    </w:p>
    <w:p w14:paraId="03A1F65C" w14:textId="77777777" w:rsidR="0091749C" w:rsidRPr="004671A9" w:rsidRDefault="0091749C" w:rsidP="004A3BE6">
      <w:pPr>
        <w:numPr>
          <w:ilvl w:val="0"/>
          <w:numId w:val="6"/>
        </w:numPr>
        <w:rPr>
          <w:rFonts w:ascii="Arial" w:hAnsi="Arial" w:cs="Arial"/>
          <w:sz w:val="21"/>
          <w:szCs w:val="21"/>
        </w:rPr>
      </w:pPr>
      <w:r w:rsidRPr="004671A9">
        <w:rPr>
          <w:rFonts w:ascii="Arial" w:hAnsi="Arial" w:cs="Arial"/>
          <w:sz w:val="21"/>
          <w:szCs w:val="21"/>
        </w:rPr>
        <w:t>That other sources of funding are not avai</w:t>
      </w:r>
      <w:r w:rsidR="00C160BA" w:rsidRPr="004671A9">
        <w:rPr>
          <w:rFonts w:ascii="Arial" w:hAnsi="Arial" w:cs="Arial"/>
          <w:sz w:val="21"/>
          <w:szCs w:val="21"/>
        </w:rPr>
        <w:t>lable to carry out the activity;</w:t>
      </w:r>
    </w:p>
    <w:p w14:paraId="7774E59C" w14:textId="77777777" w:rsidR="0091749C" w:rsidRPr="004671A9" w:rsidRDefault="0091749C" w:rsidP="004A3BE6">
      <w:pPr>
        <w:numPr>
          <w:ilvl w:val="0"/>
          <w:numId w:val="6"/>
        </w:numPr>
        <w:rPr>
          <w:rFonts w:ascii="Arial" w:hAnsi="Arial" w:cs="Arial"/>
          <w:sz w:val="21"/>
          <w:szCs w:val="21"/>
        </w:rPr>
      </w:pPr>
      <w:r w:rsidRPr="004671A9">
        <w:rPr>
          <w:rFonts w:ascii="Arial" w:hAnsi="Arial" w:cs="Arial"/>
          <w:sz w:val="21"/>
          <w:szCs w:val="21"/>
        </w:rPr>
        <w:t>An official declaration of emergency by the governing body, and</w:t>
      </w:r>
    </w:p>
    <w:p w14:paraId="5A9988BB" w14:textId="3AAC5E91" w:rsidR="0091749C" w:rsidRPr="004671A9" w:rsidRDefault="0091749C" w:rsidP="004A3BE6">
      <w:pPr>
        <w:numPr>
          <w:ilvl w:val="0"/>
          <w:numId w:val="6"/>
        </w:numPr>
        <w:rPr>
          <w:rFonts w:ascii="Arial" w:hAnsi="Arial" w:cs="Arial"/>
          <w:sz w:val="21"/>
          <w:szCs w:val="21"/>
        </w:rPr>
      </w:pPr>
      <w:r w:rsidRPr="004671A9">
        <w:rPr>
          <w:rFonts w:ascii="Arial" w:hAnsi="Arial" w:cs="Arial"/>
          <w:sz w:val="21"/>
          <w:szCs w:val="21"/>
        </w:rPr>
        <w:t>The occurrence is not a result of deferred maintenance or end of life cycle</w:t>
      </w:r>
      <w:r w:rsidR="003B5678" w:rsidRPr="004671A9">
        <w:rPr>
          <w:rFonts w:ascii="Arial" w:hAnsi="Arial" w:cs="Arial"/>
          <w:sz w:val="21"/>
          <w:szCs w:val="21"/>
        </w:rPr>
        <w:t xml:space="preserve">. </w:t>
      </w:r>
    </w:p>
    <w:p w14:paraId="4F1F5FE6" w14:textId="77777777" w:rsidR="0091749C" w:rsidRPr="004671A9" w:rsidRDefault="0091749C" w:rsidP="00C160BA">
      <w:pPr>
        <w:ind w:left="1080"/>
        <w:rPr>
          <w:rFonts w:ascii="Arial" w:hAnsi="Arial" w:cs="Arial"/>
          <w:sz w:val="21"/>
          <w:szCs w:val="21"/>
        </w:rPr>
      </w:pPr>
    </w:p>
    <w:p w14:paraId="01AEDEF6" w14:textId="3DBFDDA4" w:rsidR="00582AF1" w:rsidRPr="004671A9" w:rsidRDefault="009B227B" w:rsidP="004A3BE6">
      <w:pPr>
        <w:ind w:left="1440"/>
        <w:rPr>
          <w:rFonts w:ascii="Arial" w:hAnsi="Arial" w:cs="Arial"/>
          <w:sz w:val="21"/>
          <w:szCs w:val="21"/>
        </w:rPr>
      </w:pPr>
      <w:r w:rsidRPr="004671A9">
        <w:rPr>
          <w:rFonts w:ascii="Arial" w:hAnsi="Arial" w:cs="Arial"/>
          <w:sz w:val="21"/>
          <w:szCs w:val="21"/>
        </w:rPr>
        <w:t xml:space="preserve">Costs incurred by </w:t>
      </w:r>
      <w:r w:rsidR="00B04919" w:rsidRPr="004671A9">
        <w:rPr>
          <w:rFonts w:ascii="Arial" w:hAnsi="Arial" w:cs="Arial"/>
          <w:sz w:val="21"/>
          <w:szCs w:val="21"/>
        </w:rPr>
        <w:t xml:space="preserve">a </w:t>
      </w:r>
      <w:r w:rsidR="00582AF1" w:rsidRPr="004671A9">
        <w:rPr>
          <w:rFonts w:ascii="Arial" w:hAnsi="Arial" w:cs="Arial"/>
          <w:sz w:val="21"/>
          <w:szCs w:val="21"/>
        </w:rPr>
        <w:t xml:space="preserve">local government to deal with the </w:t>
      </w:r>
      <w:r w:rsidR="00950649">
        <w:rPr>
          <w:rFonts w:ascii="Arial" w:hAnsi="Arial" w:cs="Arial"/>
          <w:sz w:val="21"/>
          <w:szCs w:val="21"/>
        </w:rPr>
        <w:t>Post Disaster</w:t>
      </w:r>
      <w:r w:rsidR="00582AF1" w:rsidRPr="004671A9">
        <w:rPr>
          <w:rFonts w:ascii="Arial" w:hAnsi="Arial" w:cs="Arial"/>
          <w:sz w:val="21"/>
          <w:szCs w:val="21"/>
        </w:rPr>
        <w:t xml:space="preserve"> while the </w:t>
      </w:r>
      <w:r w:rsidRPr="004671A9">
        <w:rPr>
          <w:rFonts w:ascii="Arial" w:hAnsi="Arial" w:cs="Arial"/>
          <w:sz w:val="21"/>
          <w:szCs w:val="21"/>
        </w:rPr>
        <w:t xml:space="preserve">grant </w:t>
      </w:r>
      <w:r w:rsidR="00582AF1" w:rsidRPr="004671A9">
        <w:rPr>
          <w:rFonts w:ascii="Arial" w:hAnsi="Arial" w:cs="Arial"/>
          <w:sz w:val="21"/>
          <w:szCs w:val="21"/>
        </w:rPr>
        <w:t>application was being prepared and reviewed</w:t>
      </w:r>
      <w:r w:rsidRPr="004671A9">
        <w:rPr>
          <w:rFonts w:ascii="Arial" w:hAnsi="Arial" w:cs="Arial"/>
          <w:sz w:val="21"/>
          <w:szCs w:val="21"/>
        </w:rPr>
        <w:t xml:space="preserve"> can be authorized as </w:t>
      </w:r>
      <w:r w:rsidR="00DA6CDF" w:rsidRPr="004671A9">
        <w:rPr>
          <w:rFonts w:ascii="Arial" w:hAnsi="Arial" w:cs="Arial"/>
          <w:sz w:val="21"/>
          <w:szCs w:val="21"/>
        </w:rPr>
        <w:t xml:space="preserve">eligible for </w:t>
      </w:r>
      <w:r w:rsidR="00AD2218">
        <w:rPr>
          <w:rFonts w:ascii="Arial" w:hAnsi="Arial" w:cs="Arial"/>
          <w:sz w:val="21"/>
          <w:szCs w:val="21"/>
        </w:rPr>
        <w:t xml:space="preserve">an </w:t>
      </w:r>
      <w:r w:rsidR="00DA6CDF" w:rsidRPr="004671A9">
        <w:rPr>
          <w:rFonts w:ascii="Arial" w:hAnsi="Arial" w:cs="Arial"/>
          <w:sz w:val="21"/>
          <w:szCs w:val="21"/>
        </w:rPr>
        <w:t>ICDBG</w:t>
      </w:r>
      <w:r w:rsidR="00B04919" w:rsidRPr="004671A9">
        <w:rPr>
          <w:rFonts w:ascii="Arial" w:hAnsi="Arial" w:cs="Arial"/>
          <w:sz w:val="21"/>
          <w:szCs w:val="21"/>
        </w:rPr>
        <w:t xml:space="preserve"> reimbursement by </w:t>
      </w:r>
      <w:r w:rsidR="0033469A" w:rsidRPr="004671A9">
        <w:rPr>
          <w:rFonts w:ascii="Arial" w:hAnsi="Arial" w:cs="Arial"/>
          <w:sz w:val="21"/>
          <w:szCs w:val="21"/>
        </w:rPr>
        <w:t>Commerce</w:t>
      </w:r>
      <w:r w:rsidR="00B04919" w:rsidRPr="004671A9">
        <w:rPr>
          <w:rFonts w:ascii="Arial" w:hAnsi="Arial" w:cs="Arial"/>
          <w:sz w:val="21"/>
          <w:szCs w:val="21"/>
        </w:rPr>
        <w:t xml:space="preserve"> so</w:t>
      </w:r>
      <w:r w:rsidR="00AD2218">
        <w:rPr>
          <w:rFonts w:ascii="Arial" w:hAnsi="Arial" w:cs="Arial"/>
          <w:sz w:val="21"/>
          <w:szCs w:val="21"/>
        </w:rPr>
        <w:t>-long-as</w:t>
      </w:r>
      <w:r w:rsidR="00B04919" w:rsidRPr="004671A9">
        <w:rPr>
          <w:rFonts w:ascii="Arial" w:hAnsi="Arial" w:cs="Arial"/>
          <w:sz w:val="21"/>
          <w:szCs w:val="21"/>
        </w:rPr>
        <w:t xml:space="preserve"> they are </w:t>
      </w:r>
      <w:r w:rsidR="00582AF1" w:rsidRPr="004671A9">
        <w:rPr>
          <w:rFonts w:ascii="Arial" w:hAnsi="Arial" w:cs="Arial"/>
          <w:sz w:val="21"/>
          <w:szCs w:val="21"/>
        </w:rPr>
        <w:t xml:space="preserve">included in the grant </w:t>
      </w:r>
      <w:r w:rsidR="00C873FE" w:rsidRPr="004671A9">
        <w:rPr>
          <w:rFonts w:ascii="Arial" w:hAnsi="Arial" w:cs="Arial"/>
          <w:sz w:val="21"/>
          <w:szCs w:val="21"/>
        </w:rPr>
        <w:t xml:space="preserve">application and relate </w:t>
      </w:r>
      <w:r w:rsidR="00582AF1" w:rsidRPr="004671A9">
        <w:rPr>
          <w:rFonts w:ascii="Arial" w:hAnsi="Arial" w:cs="Arial"/>
          <w:sz w:val="21"/>
          <w:szCs w:val="21"/>
        </w:rPr>
        <w:t>directly to the relief of the emergency</w:t>
      </w:r>
      <w:r w:rsidR="00AD2218">
        <w:rPr>
          <w:rFonts w:ascii="Arial" w:hAnsi="Arial" w:cs="Arial"/>
          <w:sz w:val="21"/>
          <w:szCs w:val="21"/>
        </w:rPr>
        <w:t xml:space="preserve">. </w:t>
      </w:r>
      <w:r w:rsidR="00C873FE" w:rsidRPr="004671A9">
        <w:rPr>
          <w:rFonts w:ascii="Arial" w:hAnsi="Arial" w:cs="Arial"/>
          <w:sz w:val="21"/>
          <w:szCs w:val="21"/>
        </w:rPr>
        <w:t xml:space="preserve">This </w:t>
      </w:r>
      <w:r w:rsidR="00582AF1" w:rsidRPr="004671A9">
        <w:rPr>
          <w:rFonts w:ascii="Arial" w:hAnsi="Arial" w:cs="Arial"/>
          <w:sz w:val="21"/>
          <w:szCs w:val="21"/>
        </w:rPr>
        <w:t xml:space="preserve">does not place any obligation </w:t>
      </w:r>
      <w:r w:rsidR="00C873FE" w:rsidRPr="004671A9">
        <w:rPr>
          <w:rFonts w:ascii="Arial" w:hAnsi="Arial" w:cs="Arial"/>
          <w:sz w:val="21"/>
          <w:szCs w:val="21"/>
        </w:rPr>
        <w:t xml:space="preserve">on </w:t>
      </w:r>
      <w:r w:rsidR="00582AF1" w:rsidRPr="004671A9">
        <w:rPr>
          <w:rFonts w:ascii="Arial" w:hAnsi="Arial" w:cs="Arial"/>
          <w:sz w:val="21"/>
          <w:szCs w:val="21"/>
        </w:rPr>
        <w:t xml:space="preserve">the department to approve </w:t>
      </w:r>
      <w:r w:rsidR="00C873FE" w:rsidRPr="004671A9">
        <w:rPr>
          <w:rFonts w:ascii="Arial" w:hAnsi="Arial" w:cs="Arial"/>
          <w:sz w:val="21"/>
          <w:szCs w:val="21"/>
        </w:rPr>
        <w:t xml:space="preserve">the </w:t>
      </w:r>
      <w:r w:rsidR="00CC2963" w:rsidRPr="004671A9">
        <w:rPr>
          <w:rFonts w:ascii="Arial" w:hAnsi="Arial" w:cs="Arial"/>
          <w:sz w:val="21"/>
          <w:szCs w:val="21"/>
        </w:rPr>
        <w:t xml:space="preserve">ICDBG </w:t>
      </w:r>
      <w:r w:rsidR="00AD2218">
        <w:rPr>
          <w:rFonts w:ascii="Arial" w:hAnsi="Arial" w:cs="Arial"/>
          <w:sz w:val="21"/>
          <w:szCs w:val="21"/>
        </w:rPr>
        <w:t xml:space="preserve">funds </w:t>
      </w:r>
      <w:r w:rsidR="00582AF1" w:rsidRPr="004671A9">
        <w:rPr>
          <w:rFonts w:ascii="Arial" w:hAnsi="Arial" w:cs="Arial"/>
          <w:sz w:val="21"/>
          <w:szCs w:val="21"/>
        </w:rPr>
        <w:t>and any costs incurred before the grant approval are the responsibility of the local government until after the grant has been awarded and the costs have been approved</w:t>
      </w:r>
      <w:r w:rsidR="003B5678" w:rsidRPr="004671A9">
        <w:rPr>
          <w:rFonts w:ascii="Arial" w:hAnsi="Arial" w:cs="Arial"/>
          <w:sz w:val="21"/>
          <w:szCs w:val="21"/>
        </w:rPr>
        <w:t xml:space="preserve">. </w:t>
      </w:r>
    </w:p>
    <w:p w14:paraId="2CAC4621" w14:textId="77777777" w:rsidR="004671A9" w:rsidRDefault="004671A9">
      <w:pPr>
        <w:rPr>
          <w:rFonts w:ascii="Arial" w:hAnsi="Arial" w:cs="Arial"/>
          <w:sz w:val="21"/>
          <w:szCs w:val="21"/>
        </w:rPr>
      </w:pPr>
      <w:r>
        <w:rPr>
          <w:rFonts w:ascii="Arial" w:hAnsi="Arial" w:cs="Arial"/>
          <w:sz w:val="21"/>
          <w:szCs w:val="21"/>
        </w:rPr>
        <w:br w:type="page"/>
      </w:r>
    </w:p>
    <w:p w14:paraId="680B33C2" w14:textId="77777777" w:rsidR="00407D0A" w:rsidRPr="004671A9" w:rsidRDefault="00407D0A" w:rsidP="00D532D8">
      <w:pPr>
        <w:rPr>
          <w:rFonts w:ascii="Arial" w:hAnsi="Arial" w:cs="Arial"/>
          <w:sz w:val="21"/>
          <w:szCs w:val="21"/>
        </w:rPr>
      </w:pPr>
    </w:p>
    <w:p w14:paraId="10CD8D2B" w14:textId="77777777" w:rsidR="009374E8" w:rsidRPr="004671A9" w:rsidRDefault="00D95ADE" w:rsidP="00D95ADE">
      <w:pPr>
        <w:keepNext/>
        <w:ind w:left="720" w:hanging="720"/>
        <w:rPr>
          <w:rFonts w:ascii="Arial" w:hAnsi="Arial" w:cs="Arial"/>
          <w:b/>
          <w:sz w:val="21"/>
          <w:szCs w:val="21"/>
        </w:rPr>
      </w:pPr>
      <w:r w:rsidRPr="004671A9">
        <w:rPr>
          <w:rFonts w:ascii="Arial" w:hAnsi="Arial" w:cs="Arial"/>
          <w:sz w:val="21"/>
          <w:szCs w:val="21"/>
        </w:rPr>
        <w:t>V.</w:t>
      </w:r>
      <w:r w:rsidRPr="004671A9">
        <w:rPr>
          <w:rFonts w:ascii="Arial" w:hAnsi="Arial" w:cs="Arial"/>
          <w:b/>
          <w:sz w:val="21"/>
          <w:szCs w:val="21"/>
        </w:rPr>
        <w:tab/>
      </w:r>
      <w:r w:rsidR="009374E8" w:rsidRPr="004671A9">
        <w:rPr>
          <w:rFonts w:ascii="Arial" w:hAnsi="Arial" w:cs="Arial"/>
          <w:b/>
          <w:sz w:val="21"/>
          <w:szCs w:val="21"/>
        </w:rPr>
        <w:t>Ineligible Activities</w:t>
      </w:r>
    </w:p>
    <w:p w14:paraId="38AD6F7B" w14:textId="77777777" w:rsidR="009374E8" w:rsidRPr="004671A9" w:rsidRDefault="009374E8" w:rsidP="009374E8">
      <w:pPr>
        <w:keepNext/>
        <w:rPr>
          <w:rFonts w:ascii="Arial" w:hAnsi="Arial" w:cs="Arial"/>
          <w:b/>
          <w:sz w:val="21"/>
          <w:szCs w:val="21"/>
        </w:rPr>
      </w:pPr>
    </w:p>
    <w:p w14:paraId="709A98BF" w14:textId="59F6A187" w:rsidR="009374E8" w:rsidRPr="004671A9" w:rsidRDefault="009374E8" w:rsidP="009374E8">
      <w:pPr>
        <w:keepNext/>
        <w:ind w:left="720"/>
        <w:rPr>
          <w:rFonts w:ascii="Arial" w:hAnsi="Arial" w:cs="Arial"/>
          <w:sz w:val="21"/>
          <w:szCs w:val="21"/>
        </w:rPr>
      </w:pPr>
      <w:r w:rsidRPr="004671A9">
        <w:rPr>
          <w:rFonts w:ascii="Arial" w:hAnsi="Arial" w:cs="Arial"/>
          <w:sz w:val="21"/>
          <w:szCs w:val="21"/>
        </w:rPr>
        <w:t>As a general rule, any activity not authorized on the Eligible Activities list is ineligible to receive grant funds</w:t>
      </w:r>
      <w:r w:rsidR="003B5678" w:rsidRPr="004671A9">
        <w:rPr>
          <w:rFonts w:ascii="Arial" w:hAnsi="Arial" w:cs="Arial"/>
          <w:sz w:val="21"/>
          <w:szCs w:val="21"/>
        </w:rPr>
        <w:t xml:space="preserve">. </w:t>
      </w:r>
      <w:r w:rsidRPr="004671A9">
        <w:rPr>
          <w:rFonts w:ascii="Arial" w:hAnsi="Arial" w:cs="Arial"/>
          <w:sz w:val="21"/>
          <w:szCs w:val="21"/>
        </w:rPr>
        <w:t>This section identifies two areas that are ineligible and provides guidance in determining eligibility of other activities frequently associated with community development projects.</w:t>
      </w:r>
    </w:p>
    <w:p w14:paraId="75E2DA22" w14:textId="77777777" w:rsidR="009374E8" w:rsidRPr="004671A9" w:rsidRDefault="009374E8" w:rsidP="009374E8">
      <w:pPr>
        <w:rPr>
          <w:rFonts w:ascii="Arial" w:hAnsi="Arial" w:cs="Arial"/>
          <w:sz w:val="21"/>
          <w:szCs w:val="21"/>
        </w:rPr>
      </w:pPr>
    </w:p>
    <w:p w14:paraId="1AD74935" w14:textId="77777777" w:rsidR="009374E8" w:rsidRPr="004671A9" w:rsidRDefault="00D95ADE" w:rsidP="00D95ADE">
      <w:pPr>
        <w:ind w:left="1080" w:hanging="360"/>
        <w:rPr>
          <w:rFonts w:ascii="Arial" w:hAnsi="Arial" w:cs="Arial"/>
          <w:b/>
          <w:sz w:val="21"/>
          <w:szCs w:val="21"/>
        </w:rPr>
      </w:pPr>
      <w:r w:rsidRPr="004671A9">
        <w:rPr>
          <w:rFonts w:ascii="Arial" w:hAnsi="Arial" w:cs="Arial"/>
          <w:sz w:val="21"/>
          <w:szCs w:val="21"/>
        </w:rPr>
        <w:t>A.</w:t>
      </w:r>
      <w:r w:rsidRPr="004671A9">
        <w:rPr>
          <w:rFonts w:ascii="Arial" w:hAnsi="Arial" w:cs="Arial"/>
          <w:b/>
          <w:sz w:val="21"/>
          <w:szCs w:val="21"/>
        </w:rPr>
        <w:tab/>
      </w:r>
      <w:r w:rsidR="009374E8" w:rsidRPr="004671A9">
        <w:rPr>
          <w:rFonts w:ascii="Arial" w:hAnsi="Arial" w:cs="Arial"/>
          <w:b/>
          <w:sz w:val="21"/>
          <w:szCs w:val="21"/>
        </w:rPr>
        <w:t>Ineligible Activities that May Not be Carried Out Using Grant Funds:</w:t>
      </w:r>
    </w:p>
    <w:p w14:paraId="50203DA9" w14:textId="77777777" w:rsidR="009374E8" w:rsidRPr="004671A9" w:rsidRDefault="009374E8" w:rsidP="009374E8">
      <w:pPr>
        <w:ind w:left="720"/>
        <w:rPr>
          <w:rFonts w:ascii="Arial" w:hAnsi="Arial" w:cs="Arial"/>
          <w:b/>
          <w:sz w:val="21"/>
          <w:szCs w:val="21"/>
        </w:rPr>
      </w:pPr>
    </w:p>
    <w:p w14:paraId="7FEA5A34" w14:textId="07810CEA" w:rsidR="006B61BF" w:rsidRPr="004671A9" w:rsidRDefault="009374E8" w:rsidP="00D95ADE">
      <w:pPr>
        <w:numPr>
          <w:ilvl w:val="2"/>
          <w:numId w:val="30"/>
        </w:numPr>
        <w:tabs>
          <w:tab w:val="clear" w:pos="1800"/>
        </w:tabs>
        <w:ind w:left="1440"/>
        <w:rPr>
          <w:rFonts w:ascii="Arial" w:hAnsi="Arial" w:cs="Arial"/>
          <w:b/>
          <w:sz w:val="21"/>
          <w:szCs w:val="21"/>
        </w:rPr>
      </w:pPr>
      <w:r w:rsidRPr="004671A9">
        <w:rPr>
          <w:rFonts w:ascii="Arial" w:hAnsi="Arial" w:cs="Arial"/>
          <w:sz w:val="21"/>
          <w:szCs w:val="21"/>
        </w:rPr>
        <w:t>Assistance to Government Buildings which covers any building or the portion thereof that is predominantly used for the general conduct of government</w:t>
      </w:r>
      <w:r w:rsidR="003B5678" w:rsidRPr="004671A9">
        <w:rPr>
          <w:rFonts w:ascii="Arial" w:hAnsi="Arial" w:cs="Arial"/>
          <w:sz w:val="21"/>
          <w:szCs w:val="21"/>
        </w:rPr>
        <w:t xml:space="preserve">. </w:t>
      </w:r>
      <w:r w:rsidRPr="004671A9">
        <w:rPr>
          <w:rFonts w:ascii="Arial" w:hAnsi="Arial" w:cs="Arial"/>
          <w:sz w:val="21"/>
          <w:szCs w:val="21"/>
        </w:rPr>
        <w:t>Such buildings include, but are not limited to city halls and other government headquarters where the governing body meets regularly, courthouses, jails, police stations and other state or local government office buildings</w:t>
      </w:r>
      <w:r w:rsidR="003B5678" w:rsidRPr="004671A9">
        <w:rPr>
          <w:rFonts w:ascii="Arial" w:hAnsi="Arial" w:cs="Arial"/>
          <w:sz w:val="21"/>
          <w:szCs w:val="21"/>
        </w:rPr>
        <w:t xml:space="preserve">. </w:t>
      </w:r>
      <w:r w:rsidRPr="004671A9">
        <w:rPr>
          <w:rFonts w:ascii="Arial" w:hAnsi="Arial" w:cs="Arial"/>
          <w:sz w:val="21"/>
          <w:szCs w:val="21"/>
        </w:rPr>
        <w:t>Other ineligible buildings include school buildings, school offices and university or college vocational-technical facilities</w:t>
      </w:r>
      <w:r w:rsidR="003B5678" w:rsidRPr="004671A9">
        <w:rPr>
          <w:rFonts w:ascii="Arial" w:hAnsi="Arial" w:cs="Arial"/>
          <w:sz w:val="21"/>
          <w:szCs w:val="21"/>
        </w:rPr>
        <w:t xml:space="preserve">. </w:t>
      </w:r>
      <w:r w:rsidRPr="004671A9">
        <w:rPr>
          <w:rFonts w:ascii="Arial" w:hAnsi="Arial" w:cs="Arial"/>
          <w:sz w:val="21"/>
          <w:szCs w:val="21"/>
        </w:rPr>
        <w:t xml:space="preserve">Removing architectural barriers and historic preservation involved with these </w:t>
      </w:r>
      <w:r w:rsidR="006B61BF" w:rsidRPr="004671A9">
        <w:rPr>
          <w:rFonts w:ascii="Arial" w:hAnsi="Arial" w:cs="Arial"/>
          <w:sz w:val="21"/>
          <w:szCs w:val="21"/>
        </w:rPr>
        <w:t>types of buildings is eligible only if the project meets an LMI area-w</w:t>
      </w:r>
      <w:r w:rsidR="007774C1">
        <w:rPr>
          <w:rFonts w:ascii="Arial" w:hAnsi="Arial" w:cs="Arial"/>
          <w:sz w:val="21"/>
          <w:szCs w:val="21"/>
        </w:rPr>
        <w:t>ide benefit</w:t>
      </w:r>
      <w:r w:rsidR="003B5678" w:rsidRPr="004671A9">
        <w:rPr>
          <w:rFonts w:ascii="Arial" w:hAnsi="Arial" w:cs="Arial"/>
          <w:sz w:val="21"/>
          <w:szCs w:val="21"/>
        </w:rPr>
        <w:t xml:space="preserve">. </w:t>
      </w:r>
    </w:p>
    <w:p w14:paraId="5C93669D" w14:textId="77777777" w:rsidR="006B61BF" w:rsidRPr="004671A9" w:rsidRDefault="006B61BF" w:rsidP="006B61BF">
      <w:pPr>
        <w:ind w:left="1440"/>
        <w:rPr>
          <w:rFonts w:ascii="Arial" w:hAnsi="Arial" w:cs="Arial"/>
          <w:sz w:val="21"/>
          <w:szCs w:val="21"/>
        </w:rPr>
      </w:pPr>
    </w:p>
    <w:p w14:paraId="1DD47A44" w14:textId="3F27BE68" w:rsidR="009374E8" w:rsidRPr="004671A9" w:rsidRDefault="009374E8" w:rsidP="006B61BF">
      <w:pPr>
        <w:ind w:left="1440"/>
        <w:rPr>
          <w:rFonts w:ascii="Arial" w:hAnsi="Arial" w:cs="Arial"/>
          <w:b/>
          <w:sz w:val="21"/>
          <w:szCs w:val="21"/>
        </w:rPr>
      </w:pPr>
      <w:r w:rsidRPr="004671A9">
        <w:rPr>
          <w:rFonts w:ascii="Arial" w:hAnsi="Arial" w:cs="Arial"/>
          <w:sz w:val="21"/>
          <w:szCs w:val="21"/>
        </w:rPr>
        <w:t>If ICDBG funds are to be used to acquire real property that included an existing building and improvement, and if part of that building is to be used for the general conduct of government, then the acquisition cost attributable to the land is eligible as long as a national objective is met with the other eligible use of the property and buildings</w:t>
      </w:r>
      <w:r w:rsidR="003B5678" w:rsidRPr="004671A9">
        <w:rPr>
          <w:rFonts w:ascii="Arial" w:hAnsi="Arial" w:cs="Arial"/>
          <w:sz w:val="21"/>
          <w:szCs w:val="21"/>
        </w:rPr>
        <w:t xml:space="preserve">. </w:t>
      </w:r>
      <w:r w:rsidRPr="004671A9">
        <w:rPr>
          <w:rFonts w:ascii="Arial" w:hAnsi="Arial" w:cs="Arial"/>
          <w:sz w:val="21"/>
          <w:szCs w:val="21"/>
        </w:rPr>
        <w:t>Regarding building costs in mixed-use facilities, only the portion of the building required for the eligible activity may be paid for with grant funds.</w:t>
      </w:r>
    </w:p>
    <w:p w14:paraId="7B634563" w14:textId="77777777" w:rsidR="009374E8" w:rsidRPr="004671A9" w:rsidRDefault="009374E8" w:rsidP="009374E8">
      <w:pPr>
        <w:ind w:left="1440"/>
        <w:rPr>
          <w:rFonts w:ascii="Arial" w:hAnsi="Arial" w:cs="Arial"/>
          <w:b/>
          <w:sz w:val="21"/>
          <w:szCs w:val="21"/>
        </w:rPr>
      </w:pPr>
    </w:p>
    <w:p w14:paraId="2A69DA22" w14:textId="77777777" w:rsidR="009374E8" w:rsidRPr="004671A9" w:rsidRDefault="009374E8" w:rsidP="00D95ADE">
      <w:pPr>
        <w:numPr>
          <w:ilvl w:val="2"/>
          <w:numId w:val="30"/>
        </w:numPr>
        <w:tabs>
          <w:tab w:val="clear" w:pos="1800"/>
        </w:tabs>
        <w:ind w:left="1440"/>
        <w:rPr>
          <w:rFonts w:ascii="Arial" w:hAnsi="Arial" w:cs="Arial"/>
          <w:b/>
          <w:sz w:val="21"/>
          <w:szCs w:val="21"/>
        </w:rPr>
      </w:pPr>
      <w:r w:rsidRPr="004671A9">
        <w:rPr>
          <w:rFonts w:ascii="Arial" w:hAnsi="Arial" w:cs="Arial"/>
          <w:sz w:val="21"/>
          <w:szCs w:val="21"/>
        </w:rPr>
        <w:t>Expenses of Local Government except as specifically authori</w:t>
      </w:r>
      <w:r w:rsidR="006B61BF" w:rsidRPr="004671A9">
        <w:rPr>
          <w:rFonts w:ascii="Arial" w:hAnsi="Arial" w:cs="Arial"/>
          <w:sz w:val="21"/>
          <w:szCs w:val="21"/>
        </w:rPr>
        <w:t>zed in this section or under 2 CFR Part 200, Uniform Administrative Requirements, Cost Principles, and Audit Requirements for Federal Awards</w:t>
      </w:r>
      <w:r w:rsidRPr="004671A9">
        <w:rPr>
          <w:rFonts w:ascii="Arial" w:hAnsi="Arial" w:cs="Arial"/>
          <w:sz w:val="21"/>
          <w:szCs w:val="21"/>
        </w:rPr>
        <w:t>, if required to carry out the regular responsibilities of the unit of general local government.</w:t>
      </w:r>
    </w:p>
    <w:p w14:paraId="39E204DF" w14:textId="77777777" w:rsidR="009374E8" w:rsidRPr="004671A9" w:rsidRDefault="009374E8" w:rsidP="00D95ADE">
      <w:pPr>
        <w:ind w:left="1440"/>
        <w:rPr>
          <w:rFonts w:ascii="Arial" w:hAnsi="Arial" w:cs="Arial"/>
          <w:sz w:val="21"/>
          <w:szCs w:val="21"/>
        </w:rPr>
      </w:pPr>
    </w:p>
    <w:p w14:paraId="2EE1B388" w14:textId="5CB4824D" w:rsidR="009374E8" w:rsidRPr="004671A9" w:rsidRDefault="009374E8" w:rsidP="00D95ADE">
      <w:pPr>
        <w:numPr>
          <w:ilvl w:val="2"/>
          <w:numId w:val="30"/>
        </w:numPr>
        <w:tabs>
          <w:tab w:val="clear" w:pos="1800"/>
        </w:tabs>
        <w:ind w:left="1440"/>
        <w:rPr>
          <w:rFonts w:ascii="Arial" w:hAnsi="Arial" w:cs="Arial"/>
          <w:b/>
          <w:sz w:val="21"/>
          <w:szCs w:val="21"/>
        </w:rPr>
      </w:pPr>
      <w:r w:rsidRPr="004671A9">
        <w:rPr>
          <w:rFonts w:ascii="Arial" w:hAnsi="Arial" w:cs="Arial"/>
          <w:sz w:val="21"/>
          <w:szCs w:val="21"/>
        </w:rPr>
        <w:t>Political Purposes including facilities or equipment used for political purposes and support of partisan political activities such as candidate forums, voter transportation or voter registration. Please note that a facility originally financed with grant funds may be used on an irregular basis to hold political meetings, candidate forums or voter registration campaigns as long as all parties and organizations have equal access to the facility and pay equal rent or use charges if any.</w:t>
      </w:r>
    </w:p>
    <w:p w14:paraId="23B13E0D" w14:textId="77777777" w:rsidR="009374E8" w:rsidRPr="004671A9" w:rsidRDefault="009374E8" w:rsidP="009374E8">
      <w:pPr>
        <w:ind w:left="1440"/>
        <w:rPr>
          <w:rFonts w:ascii="Arial" w:hAnsi="Arial" w:cs="Arial"/>
          <w:b/>
          <w:sz w:val="21"/>
          <w:szCs w:val="21"/>
        </w:rPr>
      </w:pPr>
    </w:p>
    <w:p w14:paraId="61A643CD" w14:textId="77777777" w:rsidR="009374E8" w:rsidRPr="004671A9" w:rsidRDefault="009374E8" w:rsidP="00D95ADE">
      <w:pPr>
        <w:numPr>
          <w:ilvl w:val="2"/>
          <w:numId w:val="30"/>
        </w:numPr>
        <w:tabs>
          <w:tab w:val="clear" w:pos="1800"/>
        </w:tabs>
        <w:ind w:left="1440"/>
        <w:rPr>
          <w:rFonts w:ascii="Arial" w:hAnsi="Arial" w:cs="Arial"/>
          <w:b/>
          <w:sz w:val="21"/>
          <w:szCs w:val="21"/>
        </w:rPr>
      </w:pPr>
      <w:r w:rsidRPr="004671A9">
        <w:rPr>
          <w:rFonts w:ascii="Arial" w:hAnsi="Arial" w:cs="Arial"/>
          <w:sz w:val="21"/>
          <w:szCs w:val="21"/>
        </w:rPr>
        <w:t>Churches and Religious Facilities</w:t>
      </w:r>
      <w:r w:rsidRPr="004671A9">
        <w:rPr>
          <w:rFonts w:ascii="Arial" w:hAnsi="Arial" w:cs="Arial"/>
          <w:b/>
          <w:sz w:val="21"/>
          <w:szCs w:val="21"/>
        </w:rPr>
        <w:t xml:space="preserve"> </w:t>
      </w:r>
      <w:r w:rsidRPr="004671A9">
        <w:rPr>
          <w:rFonts w:ascii="Arial" w:hAnsi="Arial" w:cs="Arial"/>
          <w:sz w:val="21"/>
          <w:szCs w:val="21"/>
        </w:rPr>
        <w:t>including construction, rehabilitation and removal of architectural barriers and the operation of active churches or other structures/facilities used for religious purposes.</w:t>
      </w:r>
    </w:p>
    <w:p w14:paraId="4283E976" w14:textId="77777777" w:rsidR="009374E8" w:rsidRPr="004671A9" w:rsidRDefault="009374E8" w:rsidP="00D95ADE">
      <w:pPr>
        <w:ind w:left="1440"/>
        <w:rPr>
          <w:rFonts w:ascii="Arial" w:hAnsi="Arial" w:cs="Arial"/>
          <w:b/>
          <w:sz w:val="21"/>
          <w:szCs w:val="21"/>
        </w:rPr>
      </w:pPr>
    </w:p>
    <w:p w14:paraId="59A03379" w14:textId="19328C69" w:rsidR="009374E8" w:rsidRPr="004671A9" w:rsidRDefault="009374E8" w:rsidP="00D95ADE">
      <w:pPr>
        <w:numPr>
          <w:ilvl w:val="2"/>
          <w:numId w:val="30"/>
        </w:numPr>
        <w:tabs>
          <w:tab w:val="clear" w:pos="1800"/>
        </w:tabs>
        <w:ind w:left="1440"/>
        <w:rPr>
          <w:rFonts w:ascii="Arial" w:hAnsi="Arial" w:cs="Arial"/>
          <w:sz w:val="21"/>
          <w:szCs w:val="21"/>
        </w:rPr>
      </w:pPr>
      <w:r w:rsidRPr="004671A9">
        <w:rPr>
          <w:rFonts w:ascii="Arial" w:hAnsi="Arial" w:cs="Arial"/>
          <w:sz w:val="21"/>
          <w:szCs w:val="21"/>
        </w:rPr>
        <w:t>Equipment:</w:t>
      </w:r>
      <w:r w:rsidR="004B487F" w:rsidRPr="004671A9">
        <w:rPr>
          <w:rFonts w:ascii="Arial" w:hAnsi="Arial" w:cs="Arial"/>
          <w:sz w:val="21"/>
          <w:szCs w:val="21"/>
        </w:rPr>
        <w:t xml:space="preserve"> </w:t>
      </w:r>
      <w:r w:rsidRPr="004671A9">
        <w:rPr>
          <w:rFonts w:ascii="Arial" w:hAnsi="Arial" w:cs="Arial"/>
          <w:sz w:val="21"/>
          <w:szCs w:val="21"/>
        </w:rPr>
        <w:t>The purchase of equipment with grant funds is generally ineligible</w:t>
      </w:r>
      <w:r w:rsidR="003B5678" w:rsidRPr="004671A9">
        <w:rPr>
          <w:rFonts w:ascii="Arial" w:hAnsi="Arial" w:cs="Arial"/>
          <w:sz w:val="21"/>
          <w:szCs w:val="21"/>
        </w:rPr>
        <w:t xml:space="preserve">. </w:t>
      </w:r>
      <w:r w:rsidRPr="004671A9">
        <w:rPr>
          <w:rFonts w:ascii="Arial" w:hAnsi="Arial" w:cs="Arial"/>
          <w:sz w:val="21"/>
          <w:szCs w:val="21"/>
        </w:rPr>
        <w:t xml:space="preserve">Construction equipment may not be purchased, but compensation for the use of such equipment through leasing, depreciation or use allowances </w:t>
      </w:r>
      <w:r w:rsidR="006B61BF" w:rsidRPr="004671A9">
        <w:rPr>
          <w:rFonts w:ascii="Arial" w:hAnsi="Arial" w:cs="Arial"/>
          <w:sz w:val="21"/>
          <w:szCs w:val="21"/>
        </w:rPr>
        <w:t>under 2 CFR Part 200</w:t>
      </w:r>
      <w:r w:rsidRPr="004671A9">
        <w:rPr>
          <w:rFonts w:ascii="Arial" w:hAnsi="Arial" w:cs="Arial"/>
          <w:sz w:val="21"/>
          <w:szCs w:val="21"/>
        </w:rPr>
        <w:t xml:space="preserve"> as applicable for an eligible activity is an eligible use of grant funds</w:t>
      </w:r>
      <w:r w:rsidR="003B5678" w:rsidRPr="004671A9">
        <w:rPr>
          <w:rFonts w:ascii="Arial" w:hAnsi="Arial" w:cs="Arial"/>
          <w:sz w:val="21"/>
          <w:szCs w:val="21"/>
        </w:rPr>
        <w:t xml:space="preserve">. </w:t>
      </w:r>
      <w:r w:rsidRPr="004671A9">
        <w:rPr>
          <w:rFonts w:ascii="Arial" w:hAnsi="Arial" w:cs="Arial"/>
          <w:sz w:val="21"/>
          <w:szCs w:val="21"/>
        </w:rPr>
        <w:t>The purchase of construction equipment for use as part of a solid waste disposal facility is also eligible under Section 024</w:t>
      </w:r>
      <w:r w:rsidR="003B5678" w:rsidRPr="004671A9">
        <w:rPr>
          <w:rFonts w:ascii="Arial" w:hAnsi="Arial" w:cs="Arial"/>
          <w:sz w:val="21"/>
          <w:szCs w:val="21"/>
        </w:rPr>
        <w:t xml:space="preserve">. </w:t>
      </w:r>
      <w:r w:rsidRPr="004671A9">
        <w:rPr>
          <w:rFonts w:ascii="Arial" w:hAnsi="Arial" w:cs="Arial"/>
          <w:sz w:val="21"/>
          <w:szCs w:val="21"/>
        </w:rPr>
        <w:t xml:space="preserve">Any purchase of equipment, fixtures, motor vehicles, furnishings or other personal property that is not an integral structural fixture is ineligible unless such items are necessary for use by a recipient or sub-recipients in the administration of activities assisted with grant funds </w:t>
      </w:r>
      <w:r w:rsidR="00DA6CDF" w:rsidRPr="004671A9">
        <w:rPr>
          <w:rFonts w:ascii="Arial" w:hAnsi="Arial" w:cs="Arial"/>
          <w:sz w:val="21"/>
          <w:szCs w:val="21"/>
        </w:rPr>
        <w:t>under 2 CFR Part 200</w:t>
      </w:r>
      <w:r w:rsidRPr="004671A9">
        <w:rPr>
          <w:rFonts w:ascii="Arial" w:hAnsi="Arial" w:cs="Arial"/>
          <w:sz w:val="21"/>
          <w:szCs w:val="21"/>
        </w:rPr>
        <w:t xml:space="preserve"> as applicable or when eligible as firefighting equipment or as a </w:t>
      </w:r>
      <w:r w:rsidR="00DA6CDF" w:rsidRPr="004671A9">
        <w:rPr>
          <w:rFonts w:ascii="Arial" w:hAnsi="Arial" w:cs="Arial"/>
          <w:sz w:val="21"/>
          <w:szCs w:val="21"/>
        </w:rPr>
        <w:t>public service</w:t>
      </w:r>
      <w:r w:rsidRPr="004671A9">
        <w:rPr>
          <w:rFonts w:ascii="Arial" w:hAnsi="Arial" w:cs="Arial"/>
          <w:sz w:val="21"/>
          <w:szCs w:val="21"/>
        </w:rPr>
        <w:t>.</w:t>
      </w:r>
    </w:p>
    <w:p w14:paraId="71E3A077" w14:textId="77777777" w:rsidR="009374E8" w:rsidRPr="004671A9" w:rsidRDefault="009374E8" w:rsidP="00D95ADE">
      <w:pPr>
        <w:ind w:left="1440"/>
        <w:rPr>
          <w:rFonts w:ascii="Arial" w:hAnsi="Arial" w:cs="Arial"/>
          <w:sz w:val="21"/>
          <w:szCs w:val="21"/>
        </w:rPr>
      </w:pPr>
    </w:p>
    <w:p w14:paraId="448FEA91" w14:textId="434151EA" w:rsidR="009374E8" w:rsidRPr="004671A9" w:rsidRDefault="009374E8" w:rsidP="00D95ADE">
      <w:pPr>
        <w:numPr>
          <w:ilvl w:val="2"/>
          <w:numId w:val="30"/>
        </w:numPr>
        <w:tabs>
          <w:tab w:val="clear" w:pos="1800"/>
        </w:tabs>
        <w:ind w:left="1440"/>
        <w:rPr>
          <w:rFonts w:ascii="Arial" w:hAnsi="Arial" w:cs="Arial"/>
          <w:sz w:val="21"/>
          <w:szCs w:val="21"/>
        </w:rPr>
      </w:pPr>
      <w:r w:rsidRPr="004671A9">
        <w:rPr>
          <w:rFonts w:ascii="Arial" w:hAnsi="Arial" w:cs="Arial"/>
          <w:sz w:val="21"/>
          <w:szCs w:val="21"/>
        </w:rPr>
        <w:lastRenderedPageBreak/>
        <w:t>Operating and Maintenance Expenses: As a general rule any ex</w:t>
      </w:r>
      <w:r w:rsidR="00B67E90" w:rsidRPr="004671A9">
        <w:rPr>
          <w:rFonts w:ascii="Arial" w:hAnsi="Arial" w:cs="Arial"/>
          <w:sz w:val="21"/>
          <w:szCs w:val="21"/>
        </w:rPr>
        <w:t>pense associated with</w:t>
      </w:r>
      <w:r w:rsidRPr="004671A9">
        <w:rPr>
          <w:rFonts w:ascii="Arial" w:hAnsi="Arial" w:cs="Arial"/>
          <w:sz w:val="21"/>
          <w:szCs w:val="21"/>
        </w:rPr>
        <w:t xml:space="preserve"> operating or maintaining public facilities</w:t>
      </w:r>
      <w:r w:rsidR="00882219" w:rsidRPr="004671A9">
        <w:rPr>
          <w:rFonts w:ascii="Arial" w:hAnsi="Arial" w:cs="Arial"/>
          <w:sz w:val="21"/>
          <w:szCs w:val="21"/>
        </w:rPr>
        <w:t xml:space="preserve"> and services is ineligible. </w:t>
      </w:r>
      <w:r w:rsidRPr="004671A9">
        <w:rPr>
          <w:rFonts w:ascii="Arial" w:hAnsi="Arial" w:cs="Arial"/>
          <w:sz w:val="21"/>
          <w:szCs w:val="21"/>
        </w:rPr>
        <w:t xml:space="preserve">Ineligible operating and maintenance expenses </w:t>
      </w:r>
      <w:r w:rsidR="00B67E90" w:rsidRPr="004671A9">
        <w:rPr>
          <w:rFonts w:ascii="Arial" w:hAnsi="Arial" w:cs="Arial"/>
          <w:sz w:val="21"/>
          <w:szCs w:val="21"/>
        </w:rPr>
        <w:t xml:space="preserve">include: maintenance </w:t>
      </w:r>
      <w:r w:rsidRPr="004671A9">
        <w:rPr>
          <w:rFonts w:ascii="Arial" w:hAnsi="Arial" w:cs="Arial"/>
          <w:sz w:val="21"/>
          <w:szCs w:val="21"/>
        </w:rPr>
        <w:t>of streets, parks, playgrounds, water and sewer facilities, neighborhood facilities, senior centers, centers for the handicapped and parking and similar public facilities.</w:t>
      </w:r>
      <w:r w:rsidR="004B487F" w:rsidRPr="004671A9">
        <w:rPr>
          <w:rFonts w:ascii="Arial" w:hAnsi="Arial" w:cs="Arial"/>
          <w:sz w:val="21"/>
          <w:szCs w:val="21"/>
        </w:rPr>
        <w:t xml:space="preserve"> </w:t>
      </w:r>
      <w:r w:rsidRPr="004671A9">
        <w:rPr>
          <w:rFonts w:ascii="Arial" w:hAnsi="Arial" w:cs="Arial"/>
          <w:sz w:val="21"/>
          <w:szCs w:val="21"/>
        </w:rPr>
        <w:t>I</w:t>
      </w:r>
      <w:r w:rsidR="00B67E90" w:rsidRPr="004671A9">
        <w:rPr>
          <w:rFonts w:ascii="Arial" w:hAnsi="Arial" w:cs="Arial"/>
          <w:sz w:val="21"/>
          <w:szCs w:val="21"/>
        </w:rPr>
        <w:t>neligible maintenance</w:t>
      </w:r>
      <w:r w:rsidRPr="004671A9">
        <w:rPr>
          <w:rFonts w:ascii="Arial" w:hAnsi="Arial" w:cs="Arial"/>
          <w:sz w:val="21"/>
          <w:szCs w:val="21"/>
        </w:rPr>
        <w:t xml:space="preserve"> activities</w:t>
      </w:r>
      <w:r w:rsidR="00882219" w:rsidRPr="004671A9">
        <w:rPr>
          <w:rFonts w:ascii="Arial" w:hAnsi="Arial" w:cs="Arial"/>
          <w:sz w:val="21"/>
          <w:szCs w:val="21"/>
        </w:rPr>
        <w:t xml:space="preserve"> also</w:t>
      </w:r>
      <w:r w:rsidRPr="004671A9">
        <w:rPr>
          <w:rFonts w:ascii="Arial" w:hAnsi="Arial" w:cs="Arial"/>
          <w:sz w:val="21"/>
          <w:szCs w:val="21"/>
        </w:rPr>
        <w:t xml:space="preserve"> include fillin</w:t>
      </w:r>
      <w:r w:rsidR="004B487F" w:rsidRPr="004671A9">
        <w:rPr>
          <w:rFonts w:ascii="Arial" w:hAnsi="Arial" w:cs="Arial"/>
          <w:sz w:val="21"/>
          <w:szCs w:val="21"/>
        </w:rPr>
        <w:t>g pot</w:t>
      </w:r>
      <w:r w:rsidRPr="004671A9">
        <w:rPr>
          <w:rFonts w:ascii="Arial" w:hAnsi="Arial" w:cs="Arial"/>
          <w:sz w:val="21"/>
          <w:szCs w:val="21"/>
        </w:rPr>
        <w:t>holes in streets, repairing cracks in sidewalks, mowing recreational areas, replacing street light bulbs and paying salaries for staff, utility costs and similar expenses necessary for the operation of public works and facilities.</w:t>
      </w:r>
    </w:p>
    <w:p w14:paraId="6026A7E6" w14:textId="77777777" w:rsidR="004B487F" w:rsidRPr="004671A9" w:rsidRDefault="004B487F" w:rsidP="004B487F">
      <w:pPr>
        <w:rPr>
          <w:rFonts w:ascii="Arial" w:hAnsi="Arial" w:cs="Arial"/>
          <w:sz w:val="21"/>
          <w:szCs w:val="21"/>
        </w:rPr>
      </w:pPr>
    </w:p>
    <w:sectPr w:rsidR="004B487F" w:rsidRPr="004671A9" w:rsidSect="00795A4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2DF81" w14:textId="77777777" w:rsidR="00A8206D" w:rsidRDefault="00A8206D">
      <w:r>
        <w:separator/>
      </w:r>
    </w:p>
  </w:endnote>
  <w:endnote w:type="continuationSeparator" w:id="0">
    <w:p w14:paraId="11C1F866" w14:textId="77777777" w:rsidR="00A8206D" w:rsidRDefault="00A8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3B87" w14:textId="77777777" w:rsidR="000E005B" w:rsidRDefault="000E0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3889892"/>
      <w:docPartObj>
        <w:docPartGallery w:val="Page Numbers (Bottom of Page)"/>
        <w:docPartUnique/>
      </w:docPartObj>
    </w:sdtPr>
    <w:sdtEndPr/>
    <w:sdtContent>
      <w:p w14:paraId="4165D209" w14:textId="1491A268" w:rsidR="00A8206D" w:rsidRPr="000E005B" w:rsidRDefault="00A8206D" w:rsidP="00975284">
        <w:pPr>
          <w:pStyle w:val="Footer"/>
          <w:tabs>
            <w:tab w:val="center" w:pos="4680"/>
            <w:tab w:val="right" w:pos="9360"/>
          </w:tabs>
          <w:ind w:left="720"/>
          <w:rPr>
            <w:rFonts w:ascii="Arial" w:hAnsi="Arial" w:cs="Arial"/>
            <w:sz w:val="18"/>
            <w:szCs w:val="18"/>
          </w:rPr>
        </w:pPr>
        <w:r w:rsidRPr="000E005B">
          <w:rPr>
            <w:rFonts w:ascii="Arial" w:hAnsi="Arial" w:cs="Arial"/>
            <w:sz w:val="18"/>
            <w:szCs w:val="18"/>
          </w:rPr>
          <w:tab/>
          <w:t>II-</w:t>
        </w:r>
        <w:r w:rsidR="00AA06F5" w:rsidRPr="000E005B">
          <w:rPr>
            <w:rFonts w:ascii="Arial" w:hAnsi="Arial" w:cs="Arial"/>
            <w:sz w:val="18"/>
            <w:szCs w:val="18"/>
          </w:rPr>
          <w:fldChar w:fldCharType="begin"/>
        </w:r>
        <w:r w:rsidRPr="000E005B">
          <w:rPr>
            <w:rFonts w:ascii="Arial" w:hAnsi="Arial" w:cs="Arial"/>
            <w:sz w:val="18"/>
            <w:szCs w:val="18"/>
          </w:rPr>
          <w:instrText xml:space="preserve"> PAGE   \* MERGEFORMAT </w:instrText>
        </w:r>
        <w:r w:rsidR="00AA06F5" w:rsidRPr="000E005B">
          <w:rPr>
            <w:rFonts w:ascii="Arial" w:hAnsi="Arial" w:cs="Arial"/>
            <w:sz w:val="18"/>
            <w:szCs w:val="18"/>
          </w:rPr>
          <w:fldChar w:fldCharType="separate"/>
        </w:r>
        <w:r w:rsidR="00AA6686" w:rsidRPr="000E005B">
          <w:rPr>
            <w:rFonts w:ascii="Arial" w:hAnsi="Arial" w:cs="Arial"/>
            <w:noProof/>
            <w:sz w:val="18"/>
            <w:szCs w:val="18"/>
          </w:rPr>
          <w:t>16</w:t>
        </w:r>
        <w:r w:rsidR="00AA06F5" w:rsidRPr="000E005B">
          <w:rPr>
            <w:rFonts w:ascii="Arial" w:hAnsi="Arial" w:cs="Arial"/>
            <w:noProof/>
            <w:sz w:val="18"/>
            <w:szCs w:val="18"/>
          </w:rPr>
          <w:fldChar w:fldCharType="end"/>
        </w:r>
        <w:r w:rsidRPr="000E005B">
          <w:rPr>
            <w:rFonts w:ascii="Arial" w:hAnsi="Arial" w:cs="Arial"/>
            <w:sz w:val="18"/>
            <w:szCs w:val="18"/>
          </w:rPr>
          <w:tab/>
        </w:r>
        <w:r w:rsidR="000E005B" w:rsidRPr="000E005B">
          <w:rPr>
            <w:rFonts w:ascii="Arial" w:hAnsi="Arial" w:cs="Arial"/>
            <w:sz w:val="18"/>
            <w:szCs w:val="18"/>
          </w:rPr>
          <w:t>July</w:t>
        </w:r>
        <w:r w:rsidR="009F3659" w:rsidRPr="000E005B">
          <w:rPr>
            <w:rFonts w:ascii="Arial" w:hAnsi="Arial" w:cs="Arial"/>
            <w:sz w:val="18"/>
            <w:szCs w:val="18"/>
          </w:rPr>
          <w:t xml:space="preserve"> </w:t>
        </w:r>
        <w:r w:rsidR="00975284" w:rsidRPr="000E005B">
          <w:rPr>
            <w:rFonts w:ascii="Arial" w:hAnsi="Arial" w:cs="Arial"/>
            <w:sz w:val="18"/>
            <w:szCs w:val="18"/>
          </w:rPr>
          <w:t>202</w:t>
        </w:r>
        <w:r w:rsidR="00D83E51" w:rsidRPr="000E005B">
          <w:rPr>
            <w:rFonts w:ascii="Arial" w:hAnsi="Arial" w:cs="Arial"/>
            <w:sz w:val="18"/>
            <w:szCs w:val="18"/>
          </w:rPr>
          <w:t>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201" w14:textId="77777777" w:rsidR="000E005B" w:rsidRDefault="000E0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3F99F" w14:textId="77777777" w:rsidR="00A8206D" w:rsidRDefault="00A8206D">
      <w:r>
        <w:separator/>
      </w:r>
    </w:p>
  </w:footnote>
  <w:footnote w:type="continuationSeparator" w:id="0">
    <w:p w14:paraId="1879FB39" w14:textId="77777777" w:rsidR="00A8206D" w:rsidRDefault="00A82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1139" w14:textId="77777777" w:rsidR="000E005B" w:rsidRDefault="000E0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816D" w14:textId="77777777" w:rsidR="00A8206D" w:rsidRPr="009E39DA" w:rsidRDefault="00A8206D" w:rsidP="00C17B47">
    <w:pPr>
      <w:pStyle w:val="Header"/>
      <w:tabs>
        <w:tab w:val="right" w:pos="9360"/>
      </w:tabs>
      <w:rPr>
        <w:rFonts w:ascii="Arial" w:hAnsi="Arial" w:cs="Arial"/>
        <w:i/>
        <w:sz w:val="18"/>
        <w:szCs w:val="18"/>
      </w:rPr>
    </w:pPr>
    <w:r w:rsidRPr="009E39DA">
      <w:rPr>
        <w:rFonts w:ascii="Arial" w:hAnsi="Arial" w:cs="Arial"/>
        <w:i/>
        <w:sz w:val="18"/>
        <w:szCs w:val="18"/>
      </w:rPr>
      <w:t>Chapter II</w:t>
    </w:r>
    <w:r w:rsidRPr="009E39DA">
      <w:rPr>
        <w:rFonts w:ascii="Arial" w:hAnsi="Arial" w:cs="Arial"/>
        <w:i/>
        <w:sz w:val="18"/>
        <w:szCs w:val="18"/>
      </w:rPr>
      <w:tab/>
      <w:t>Eligibility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3EB3" w14:textId="77777777" w:rsidR="000E005B" w:rsidRDefault="000E0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32E"/>
    <w:multiLevelType w:val="hybridMultilevel"/>
    <w:tmpl w:val="357C28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27326F4"/>
    <w:multiLevelType w:val="multilevel"/>
    <w:tmpl w:val="DFE052B2"/>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1080"/>
        </w:tabs>
        <w:ind w:left="1080" w:hanging="360"/>
      </w:pPr>
      <w:rPr>
        <w:rFonts w:ascii="Arial" w:hAnsi="Arial" w:cs="Arial" w:hint="default"/>
        <w:b w:val="0"/>
        <w:i w:val="0"/>
        <w:sz w:val="21"/>
        <w:szCs w:val="21"/>
        <w:u w:val="none"/>
      </w:rPr>
    </w:lvl>
    <w:lvl w:ilvl="2">
      <w:start w:val="1"/>
      <w:numFmt w:val="decimal"/>
      <w:lvlText w:val="%3."/>
      <w:lvlJc w:val="left"/>
      <w:pPr>
        <w:tabs>
          <w:tab w:val="num" w:pos="1800"/>
        </w:tabs>
        <w:ind w:left="1800" w:hanging="360"/>
      </w:pPr>
      <w:rPr>
        <w:rFonts w:ascii="Times New Roman" w:hAnsi="Times New Roman" w:hint="default"/>
        <w:b w:val="0"/>
        <w:i w:val="0"/>
        <w:sz w:val="24"/>
        <w:szCs w:val="24"/>
        <w:u w:val="none"/>
      </w:rPr>
    </w:lvl>
    <w:lvl w:ilvl="3">
      <w:start w:val="1"/>
      <w:numFmt w:val="lowerLetter"/>
      <w:lvlText w:val="%4)"/>
      <w:lvlJc w:val="left"/>
      <w:pPr>
        <w:tabs>
          <w:tab w:val="num" w:pos="2520"/>
        </w:tabs>
        <w:ind w:left="2520" w:hanging="360"/>
      </w:pPr>
      <w:rPr>
        <w:rFonts w:ascii="Times New Roman" w:hAnsi="Times New Roman" w:hint="default"/>
        <w:b w:val="0"/>
        <w:i w:val="0"/>
        <w:sz w:val="24"/>
        <w:szCs w:val="24"/>
        <w:u w:val="none"/>
      </w:rPr>
    </w:lvl>
    <w:lvl w:ilvl="4">
      <w:start w:val="1"/>
      <w:numFmt w:val="decimal"/>
      <w:lvlText w:val="(%5)"/>
      <w:lvlJc w:val="left"/>
      <w:pPr>
        <w:tabs>
          <w:tab w:val="num" w:pos="3240"/>
        </w:tabs>
        <w:ind w:left="32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03A27F2D"/>
    <w:multiLevelType w:val="multilevel"/>
    <w:tmpl w:val="9E163114"/>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990"/>
        </w:tabs>
        <w:ind w:left="990" w:hanging="360"/>
      </w:pPr>
      <w:rPr>
        <w:rFonts w:ascii="Times New Roman" w:hAnsi="Times New Roman" w:hint="default"/>
        <w:b w:val="0"/>
        <w:i w:val="0"/>
        <w:sz w:val="24"/>
        <w:szCs w:val="24"/>
        <w:u w:val="none"/>
      </w:rPr>
    </w:lvl>
    <w:lvl w:ilvl="2">
      <w:start w:val="1"/>
      <w:numFmt w:val="decimal"/>
      <w:lvlText w:val="%3."/>
      <w:lvlJc w:val="left"/>
      <w:pPr>
        <w:tabs>
          <w:tab w:val="num" w:pos="1800"/>
        </w:tabs>
        <w:ind w:left="1800" w:hanging="360"/>
      </w:pPr>
      <w:rPr>
        <w:rFonts w:ascii="Times New Roman" w:hAnsi="Times New Roman" w:hint="default"/>
        <w:b w:val="0"/>
        <w:i w:val="0"/>
        <w:sz w:val="24"/>
        <w:szCs w:val="24"/>
        <w:u w:val="none"/>
      </w:rPr>
    </w:lvl>
    <w:lvl w:ilvl="3">
      <w:start w:val="1"/>
      <w:numFmt w:val="lowerLetter"/>
      <w:lvlText w:val="%4)"/>
      <w:lvlJc w:val="left"/>
      <w:pPr>
        <w:tabs>
          <w:tab w:val="num" w:pos="2160"/>
        </w:tabs>
        <w:ind w:left="2160" w:hanging="360"/>
      </w:pPr>
      <w:rPr>
        <w:rFonts w:ascii="Times New Roman" w:hAnsi="Times New Roman" w:hint="default"/>
        <w:b w:val="0"/>
        <w:i w:val="0"/>
        <w:sz w:val="24"/>
        <w:szCs w:val="24"/>
        <w:u w:val="none"/>
      </w:rPr>
    </w:lvl>
    <w:lvl w:ilvl="4">
      <w:start w:val="1"/>
      <w:numFmt w:val="decimal"/>
      <w:lvlText w:val="(%5)"/>
      <w:lvlJc w:val="left"/>
      <w:pPr>
        <w:tabs>
          <w:tab w:val="num" w:pos="3240"/>
        </w:tabs>
        <w:ind w:left="32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055A0C1F"/>
    <w:multiLevelType w:val="hybridMultilevel"/>
    <w:tmpl w:val="79E6E824"/>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099F5263"/>
    <w:multiLevelType w:val="hybridMultilevel"/>
    <w:tmpl w:val="A468CA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C47D27"/>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10A5314E"/>
    <w:multiLevelType w:val="hybridMultilevel"/>
    <w:tmpl w:val="887EBD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2270F60"/>
    <w:multiLevelType w:val="multilevel"/>
    <w:tmpl w:val="D5C6AD92"/>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1080"/>
        </w:tabs>
        <w:ind w:left="1080" w:hanging="360"/>
      </w:pPr>
      <w:rPr>
        <w:rFonts w:ascii="Arial" w:hAnsi="Arial" w:cs="Arial" w:hint="default"/>
        <w:b w:val="0"/>
        <w:i w:val="0"/>
        <w:sz w:val="21"/>
        <w:szCs w:val="21"/>
        <w:u w:val="none"/>
      </w:rPr>
    </w:lvl>
    <w:lvl w:ilvl="2">
      <w:start w:val="1"/>
      <w:numFmt w:val="decimal"/>
      <w:lvlText w:val="%3."/>
      <w:lvlJc w:val="left"/>
      <w:pPr>
        <w:tabs>
          <w:tab w:val="num" w:pos="1800"/>
        </w:tabs>
        <w:ind w:left="1800" w:hanging="360"/>
      </w:pPr>
      <w:rPr>
        <w:rFonts w:ascii="Arial" w:hAnsi="Arial" w:cs="Arial" w:hint="default"/>
        <w:b w:val="0"/>
        <w:i w:val="0"/>
        <w:sz w:val="21"/>
        <w:szCs w:val="21"/>
        <w:u w:val="none"/>
      </w:rPr>
    </w:lvl>
    <w:lvl w:ilvl="3">
      <w:start w:val="1"/>
      <w:numFmt w:val="lowerLetter"/>
      <w:lvlText w:val="%4)"/>
      <w:lvlJc w:val="left"/>
      <w:pPr>
        <w:tabs>
          <w:tab w:val="num" w:pos="2520"/>
        </w:tabs>
        <w:ind w:left="2520" w:hanging="360"/>
      </w:pPr>
      <w:rPr>
        <w:rFonts w:ascii="Times New Roman" w:hAnsi="Times New Roman" w:hint="default"/>
        <w:b w:val="0"/>
        <w:i w:val="0"/>
        <w:sz w:val="24"/>
        <w:szCs w:val="24"/>
        <w:u w:val="none"/>
      </w:rPr>
    </w:lvl>
    <w:lvl w:ilvl="4">
      <w:start w:val="1"/>
      <w:numFmt w:val="decimal"/>
      <w:lvlText w:val="(%5)"/>
      <w:lvlJc w:val="left"/>
      <w:pPr>
        <w:tabs>
          <w:tab w:val="num" w:pos="3240"/>
        </w:tabs>
        <w:ind w:left="32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150C2409"/>
    <w:multiLevelType w:val="hybridMultilevel"/>
    <w:tmpl w:val="0E38EDFA"/>
    <w:lvl w:ilvl="0" w:tplc="6AC0DFC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72E635E"/>
    <w:multiLevelType w:val="multilevel"/>
    <w:tmpl w:val="83E43330"/>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1080"/>
        </w:tabs>
        <w:ind w:left="1080" w:hanging="360"/>
      </w:pPr>
      <w:rPr>
        <w:rFonts w:ascii="Times New Roman" w:hAnsi="Times New Roman" w:hint="default"/>
        <w:b w:val="0"/>
        <w:i w:val="0"/>
        <w:sz w:val="24"/>
        <w:szCs w:val="24"/>
        <w:u w:val="none"/>
      </w:rPr>
    </w:lvl>
    <w:lvl w:ilvl="2">
      <w:start w:val="1"/>
      <w:numFmt w:val="decimal"/>
      <w:lvlText w:val="%3."/>
      <w:lvlJc w:val="left"/>
      <w:pPr>
        <w:tabs>
          <w:tab w:val="num" w:pos="1800"/>
        </w:tabs>
        <w:ind w:left="1800" w:hanging="360"/>
      </w:pPr>
      <w:rPr>
        <w:rFonts w:ascii="Arial" w:hAnsi="Arial" w:cs="Arial" w:hint="default"/>
        <w:b w:val="0"/>
        <w:i w:val="0"/>
        <w:sz w:val="21"/>
        <w:szCs w:val="21"/>
        <w:u w:val="none"/>
      </w:rPr>
    </w:lvl>
    <w:lvl w:ilvl="3">
      <w:start w:val="1"/>
      <w:numFmt w:val="lowerLetter"/>
      <w:lvlText w:val="%4)"/>
      <w:lvlJc w:val="left"/>
      <w:pPr>
        <w:tabs>
          <w:tab w:val="num" w:pos="2520"/>
        </w:tabs>
        <w:ind w:left="2520" w:hanging="360"/>
      </w:pPr>
      <w:rPr>
        <w:rFonts w:ascii="Times New Roman" w:hAnsi="Times New Roman" w:hint="default"/>
        <w:b w:val="0"/>
        <w:i w:val="0"/>
        <w:sz w:val="24"/>
        <w:szCs w:val="24"/>
        <w:u w:val="none"/>
      </w:rPr>
    </w:lvl>
    <w:lvl w:ilvl="4">
      <w:start w:val="1"/>
      <w:numFmt w:val="decimal"/>
      <w:lvlText w:val="(%5)"/>
      <w:lvlJc w:val="left"/>
      <w:pPr>
        <w:tabs>
          <w:tab w:val="num" w:pos="3240"/>
        </w:tabs>
        <w:ind w:left="32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1F4676C6"/>
    <w:multiLevelType w:val="hybridMultilevel"/>
    <w:tmpl w:val="65CA5EB0"/>
    <w:lvl w:ilvl="0" w:tplc="E7462644">
      <w:start w:val="1"/>
      <w:numFmt w:val="bullet"/>
      <w:pStyle w:val="Normalboldbulletindent"/>
      <w:lvlText w:val=""/>
      <w:lvlJc w:val="left"/>
      <w:pPr>
        <w:tabs>
          <w:tab w:val="num" w:pos="262"/>
        </w:tabs>
        <w:ind w:left="262" w:hanging="360"/>
      </w:pPr>
      <w:rPr>
        <w:rFonts w:ascii="Symbol" w:hAnsi="Symbol" w:hint="default"/>
      </w:rPr>
    </w:lvl>
    <w:lvl w:ilvl="1" w:tplc="04090003" w:tentative="1">
      <w:start w:val="1"/>
      <w:numFmt w:val="bullet"/>
      <w:lvlText w:val="o"/>
      <w:lvlJc w:val="left"/>
      <w:pPr>
        <w:tabs>
          <w:tab w:val="num" w:pos="982"/>
        </w:tabs>
        <w:ind w:left="982" w:hanging="360"/>
      </w:pPr>
      <w:rPr>
        <w:rFonts w:ascii="Courier New" w:hAnsi="Courier New" w:hint="default"/>
      </w:rPr>
    </w:lvl>
    <w:lvl w:ilvl="2" w:tplc="04090005" w:tentative="1">
      <w:start w:val="1"/>
      <w:numFmt w:val="bullet"/>
      <w:lvlText w:val=""/>
      <w:lvlJc w:val="left"/>
      <w:pPr>
        <w:tabs>
          <w:tab w:val="num" w:pos="1702"/>
        </w:tabs>
        <w:ind w:left="1702" w:hanging="360"/>
      </w:pPr>
      <w:rPr>
        <w:rFonts w:ascii="Wingdings" w:hAnsi="Wingdings" w:hint="default"/>
      </w:rPr>
    </w:lvl>
    <w:lvl w:ilvl="3" w:tplc="04090001" w:tentative="1">
      <w:start w:val="1"/>
      <w:numFmt w:val="bullet"/>
      <w:lvlText w:val=""/>
      <w:lvlJc w:val="left"/>
      <w:pPr>
        <w:tabs>
          <w:tab w:val="num" w:pos="2422"/>
        </w:tabs>
        <w:ind w:left="2422" w:hanging="360"/>
      </w:pPr>
      <w:rPr>
        <w:rFonts w:ascii="Symbol" w:hAnsi="Symbol" w:hint="default"/>
      </w:rPr>
    </w:lvl>
    <w:lvl w:ilvl="4" w:tplc="04090003" w:tentative="1">
      <w:start w:val="1"/>
      <w:numFmt w:val="bullet"/>
      <w:lvlText w:val="o"/>
      <w:lvlJc w:val="left"/>
      <w:pPr>
        <w:tabs>
          <w:tab w:val="num" w:pos="3142"/>
        </w:tabs>
        <w:ind w:left="3142" w:hanging="360"/>
      </w:pPr>
      <w:rPr>
        <w:rFonts w:ascii="Courier New" w:hAnsi="Courier New" w:hint="default"/>
      </w:rPr>
    </w:lvl>
    <w:lvl w:ilvl="5" w:tplc="04090005" w:tentative="1">
      <w:start w:val="1"/>
      <w:numFmt w:val="bullet"/>
      <w:lvlText w:val=""/>
      <w:lvlJc w:val="left"/>
      <w:pPr>
        <w:tabs>
          <w:tab w:val="num" w:pos="3862"/>
        </w:tabs>
        <w:ind w:left="3862" w:hanging="360"/>
      </w:pPr>
      <w:rPr>
        <w:rFonts w:ascii="Wingdings" w:hAnsi="Wingdings" w:hint="default"/>
      </w:rPr>
    </w:lvl>
    <w:lvl w:ilvl="6" w:tplc="04090001" w:tentative="1">
      <w:start w:val="1"/>
      <w:numFmt w:val="bullet"/>
      <w:lvlText w:val=""/>
      <w:lvlJc w:val="left"/>
      <w:pPr>
        <w:tabs>
          <w:tab w:val="num" w:pos="4582"/>
        </w:tabs>
        <w:ind w:left="4582" w:hanging="360"/>
      </w:pPr>
      <w:rPr>
        <w:rFonts w:ascii="Symbol" w:hAnsi="Symbol" w:hint="default"/>
      </w:rPr>
    </w:lvl>
    <w:lvl w:ilvl="7" w:tplc="04090003" w:tentative="1">
      <w:start w:val="1"/>
      <w:numFmt w:val="bullet"/>
      <w:lvlText w:val="o"/>
      <w:lvlJc w:val="left"/>
      <w:pPr>
        <w:tabs>
          <w:tab w:val="num" w:pos="5302"/>
        </w:tabs>
        <w:ind w:left="5302" w:hanging="360"/>
      </w:pPr>
      <w:rPr>
        <w:rFonts w:ascii="Courier New" w:hAnsi="Courier New" w:hint="default"/>
      </w:rPr>
    </w:lvl>
    <w:lvl w:ilvl="8" w:tplc="04090005" w:tentative="1">
      <w:start w:val="1"/>
      <w:numFmt w:val="bullet"/>
      <w:lvlText w:val=""/>
      <w:lvlJc w:val="left"/>
      <w:pPr>
        <w:tabs>
          <w:tab w:val="num" w:pos="6022"/>
        </w:tabs>
        <w:ind w:left="6022" w:hanging="360"/>
      </w:pPr>
      <w:rPr>
        <w:rFonts w:ascii="Wingdings" w:hAnsi="Wingdings" w:hint="default"/>
      </w:rPr>
    </w:lvl>
  </w:abstractNum>
  <w:abstractNum w:abstractNumId="11" w15:restartNumberingAfterBreak="0">
    <w:nsid w:val="292100F2"/>
    <w:multiLevelType w:val="hybridMultilevel"/>
    <w:tmpl w:val="A04E3DBC"/>
    <w:lvl w:ilvl="0" w:tplc="A498F70E">
      <w:start w:val="1"/>
      <w:numFmt w:val="decimal"/>
      <w:lvlText w:val="%1."/>
      <w:lvlJc w:val="left"/>
      <w:pPr>
        <w:ind w:left="1800" w:hanging="360"/>
      </w:pPr>
      <w:rPr>
        <w:rFonts w:hint="default"/>
        <w:sz w:val="21"/>
        <w:szCs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EC2058"/>
    <w:multiLevelType w:val="hybridMultilevel"/>
    <w:tmpl w:val="C48A67E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D79268F"/>
    <w:multiLevelType w:val="hybridMultilevel"/>
    <w:tmpl w:val="35E62A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DCE00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EBE6319"/>
    <w:multiLevelType w:val="multilevel"/>
    <w:tmpl w:val="9F3A1DEC"/>
    <w:lvl w:ilvl="0">
      <w:start w:val="1"/>
      <w:numFmt w:val="upperRoman"/>
      <w:lvlText w:val="%1."/>
      <w:lvlJc w:val="left"/>
      <w:pPr>
        <w:tabs>
          <w:tab w:val="num" w:pos="720"/>
        </w:tabs>
        <w:ind w:left="720" w:hanging="720"/>
      </w:pPr>
      <w:rPr>
        <w:rFonts w:ascii="Times New Roman" w:hAnsi="Times New Roman" w:cs="Times New Roman" w:hint="default"/>
        <w:b w:val="0"/>
        <w:i w:val="0"/>
        <w:strike w:val="0"/>
        <w:dstrike w:val="0"/>
        <w:sz w:val="24"/>
        <w:szCs w:val="24"/>
        <w:u w:val="none"/>
        <w:effect w:val="none"/>
      </w:rPr>
    </w:lvl>
    <w:lvl w:ilvl="1">
      <w:start w:val="1"/>
      <w:numFmt w:val="upperLetter"/>
      <w:lvlText w:val="%2."/>
      <w:lvlJc w:val="left"/>
      <w:pPr>
        <w:tabs>
          <w:tab w:val="num" w:pos="1080"/>
        </w:tabs>
        <w:ind w:left="1080" w:hanging="360"/>
      </w:pPr>
      <w:rPr>
        <w:rFonts w:ascii="Times New Roman" w:hAnsi="Times New Roman" w:cs="Times New Roman" w:hint="default"/>
        <w:b w:val="0"/>
        <w:i w:val="0"/>
        <w:strike w:val="0"/>
        <w:dstrike w:val="0"/>
        <w:sz w:val="24"/>
        <w:szCs w:val="24"/>
        <w:u w:val="none"/>
        <w:effect w:val="none"/>
      </w:rPr>
    </w:lvl>
    <w:lvl w:ilvl="2">
      <w:start w:val="1"/>
      <w:numFmt w:val="decimal"/>
      <w:lvlText w:val="%3."/>
      <w:lvlJc w:val="left"/>
      <w:pPr>
        <w:tabs>
          <w:tab w:val="num" w:pos="1440"/>
        </w:tabs>
        <w:ind w:left="1440" w:hanging="360"/>
      </w:pPr>
      <w:rPr>
        <w:rFonts w:ascii="Times New Roman" w:hAnsi="Times New Roman" w:cs="Times New Roman" w:hint="default"/>
        <w:b w:val="0"/>
        <w:i w:val="0"/>
        <w:strike w:val="0"/>
        <w:dstrike w:val="0"/>
        <w:sz w:val="24"/>
        <w:szCs w:val="24"/>
        <w:u w:val="none"/>
        <w:effect w:val="none"/>
      </w:rPr>
    </w:lvl>
    <w:lvl w:ilvl="3">
      <w:start w:val="1"/>
      <w:numFmt w:val="lowerLetter"/>
      <w:lvlText w:val="%4."/>
      <w:lvlJc w:val="left"/>
      <w:pPr>
        <w:tabs>
          <w:tab w:val="num" w:pos="1890"/>
        </w:tabs>
        <w:ind w:left="1890" w:hanging="360"/>
      </w:pPr>
      <w:rPr>
        <w:rFonts w:ascii="Arial" w:eastAsia="Times New Roman" w:hAnsi="Arial" w:cs="Arial" w:hint="default"/>
        <w:b w:val="0"/>
        <w:i w:val="0"/>
        <w:strike w:val="0"/>
        <w:dstrike w:val="0"/>
        <w:sz w:val="21"/>
        <w:szCs w:val="21"/>
        <w:u w:val="none"/>
        <w:effect w:val="none"/>
      </w:rPr>
    </w:lvl>
    <w:lvl w:ilvl="4">
      <w:start w:val="1"/>
      <w:numFmt w:val="decimal"/>
      <w:lvlText w:val="(%5)"/>
      <w:lvlJc w:val="left"/>
      <w:pPr>
        <w:tabs>
          <w:tab w:val="num" w:pos="2160"/>
        </w:tabs>
        <w:ind w:left="2160" w:hanging="360"/>
      </w:pPr>
      <w:rPr>
        <w:rFonts w:ascii="Arial" w:hAnsi="Arial" w:cs="Arial" w:hint="default"/>
        <w:b w:val="0"/>
        <w:i w:val="0"/>
        <w:strike w:val="0"/>
        <w:dstrike w:val="0"/>
        <w:sz w:val="21"/>
        <w:szCs w:val="21"/>
        <w:u w:val="none"/>
        <w:effect w:val="none"/>
      </w:rPr>
    </w:lvl>
    <w:lvl w:ilvl="5">
      <w:start w:val="1"/>
      <w:numFmt w:val="lowerLetter"/>
      <w:lvlText w:val="(%6)"/>
      <w:lvlJc w:val="left"/>
      <w:pPr>
        <w:tabs>
          <w:tab w:val="num" w:pos="3960"/>
        </w:tabs>
        <w:ind w:left="3960" w:hanging="360"/>
      </w:pPr>
      <w:rPr>
        <w:rFonts w:ascii="Times New Roman" w:hAnsi="Times New Roman" w:cs="Times New Roman" w:hint="default"/>
        <w:b w:val="0"/>
        <w:i w:val="0"/>
        <w:strike w:val="0"/>
        <w:dstrike w:val="0"/>
        <w:sz w:val="24"/>
        <w:szCs w:val="24"/>
        <w:u w:val="none"/>
        <w:effect w:val="none"/>
      </w:r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3314403E"/>
    <w:multiLevelType w:val="hybridMultilevel"/>
    <w:tmpl w:val="FAD0A0A4"/>
    <w:lvl w:ilvl="0" w:tplc="05D8AB2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396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371350A"/>
    <w:multiLevelType w:val="hybridMultilevel"/>
    <w:tmpl w:val="A2CCDBB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5DD30B9"/>
    <w:multiLevelType w:val="hybridMultilevel"/>
    <w:tmpl w:val="2E329E4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9DE3DF9"/>
    <w:multiLevelType w:val="hybridMultilevel"/>
    <w:tmpl w:val="8322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4672E"/>
    <w:multiLevelType w:val="hybridMultilevel"/>
    <w:tmpl w:val="C8644398"/>
    <w:lvl w:ilvl="0" w:tplc="13FC05F6">
      <w:start w:val="1"/>
      <w:numFmt w:val="lowerLetter"/>
      <w:lvlText w:val="%1)"/>
      <w:lvlJc w:val="left"/>
      <w:pPr>
        <w:ind w:left="1710" w:hanging="360"/>
      </w:pPr>
      <w:rPr>
        <w:rFonts w:hint="default"/>
        <w:color w:val="C00000"/>
      </w:rPr>
    </w:lvl>
    <w:lvl w:ilvl="1" w:tplc="B28C4DAA">
      <w:start w:val="1"/>
      <w:numFmt w:val="lowerLetter"/>
      <w:lvlText w:val="%2."/>
      <w:lvlJc w:val="left"/>
      <w:pPr>
        <w:ind w:left="2430" w:hanging="360"/>
      </w:pPr>
      <w:rPr>
        <w:sz w:val="21"/>
        <w:szCs w:val="21"/>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4534155D"/>
    <w:multiLevelType w:val="hybridMultilevel"/>
    <w:tmpl w:val="877C2D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54634"/>
    <w:multiLevelType w:val="hybridMultilevel"/>
    <w:tmpl w:val="229633C6"/>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7D21574"/>
    <w:multiLevelType w:val="hybridMultilevel"/>
    <w:tmpl w:val="AFF83F3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49993D58"/>
    <w:multiLevelType w:val="hybridMultilevel"/>
    <w:tmpl w:val="28EC619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B971867"/>
    <w:multiLevelType w:val="hybridMultilevel"/>
    <w:tmpl w:val="C6B830D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4C1B677A"/>
    <w:multiLevelType w:val="hybridMultilevel"/>
    <w:tmpl w:val="EFD8D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0BA322A"/>
    <w:multiLevelType w:val="multilevel"/>
    <w:tmpl w:val="9E163114"/>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990"/>
        </w:tabs>
        <w:ind w:left="990" w:hanging="360"/>
      </w:pPr>
      <w:rPr>
        <w:rFonts w:ascii="Times New Roman" w:hAnsi="Times New Roman" w:hint="default"/>
        <w:b w:val="0"/>
        <w:i w:val="0"/>
        <w:sz w:val="24"/>
        <w:szCs w:val="24"/>
        <w:u w:val="none"/>
      </w:rPr>
    </w:lvl>
    <w:lvl w:ilvl="2">
      <w:start w:val="1"/>
      <w:numFmt w:val="decimal"/>
      <w:lvlText w:val="%3."/>
      <w:lvlJc w:val="left"/>
      <w:pPr>
        <w:tabs>
          <w:tab w:val="num" w:pos="1800"/>
        </w:tabs>
        <w:ind w:left="1800" w:hanging="360"/>
      </w:pPr>
      <w:rPr>
        <w:rFonts w:ascii="Times New Roman" w:hAnsi="Times New Roman" w:hint="default"/>
        <w:b w:val="0"/>
        <w:i w:val="0"/>
        <w:sz w:val="24"/>
        <w:szCs w:val="24"/>
        <w:u w:val="none"/>
      </w:rPr>
    </w:lvl>
    <w:lvl w:ilvl="3">
      <w:start w:val="1"/>
      <w:numFmt w:val="lowerLetter"/>
      <w:lvlText w:val="%4)"/>
      <w:lvlJc w:val="left"/>
      <w:pPr>
        <w:tabs>
          <w:tab w:val="num" w:pos="2160"/>
        </w:tabs>
        <w:ind w:left="2160" w:hanging="360"/>
      </w:pPr>
      <w:rPr>
        <w:rFonts w:ascii="Times New Roman" w:hAnsi="Times New Roman" w:hint="default"/>
        <w:b w:val="0"/>
        <w:i w:val="0"/>
        <w:sz w:val="24"/>
        <w:szCs w:val="24"/>
        <w:u w:val="none"/>
      </w:rPr>
    </w:lvl>
    <w:lvl w:ilvl="4">
      <w:start w:val="1"/>
      <w:numFmt w:val="decimal"/>
      <w:lvlText w:val="(%5)"/>
      <w:lvlJc w:val="left"/>
      <w:pPr>
        <w:tabs>
          <w:tab w:val="num" w:pos="3240"/>
        </w:tabs>
        <w:ind w:left="32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8" w15:restartNumberingAfterBreak="0">
    <w:nsid w:val="58D82217"/>
    <w:multiLevelType w:val="multilevel"/>
    <w:tmpl w:val="FECA1B78"/>
    <w:lvl w:ilvl="0">
      <w:start w:val="1"/>
      <w:numFmt w:val="upperRoman"/>
      <w:pStyle w:val="Heading1"/>
      <w:lvlText w:val="%1."/>
      <w:lvlJc w:val="left"/>
      <w:pPr>
        <w:tabs>
          <w:tab w:val="num" w:pos="360"/>
        </w:tabs>
        <w:ind w:left="360" w:hanging="360"/>
      </w:pPr>
      <w:rPr>
        <w:rFonts w:ascii="Times New Roman" w:hAnsi="Times New Roman" w:hint="default"/>
        <w:b w:val="0"/>
        <w:sz w:val="24"/>
        <w:szCs w:val="24"/>
        <w:u w:val="none"/>
      </w:rPr>
    </w:lvl>
    <w:lvl w:ilvl="1">
      <w:start w:val="1"/>
      <w:numFmt w:val="upperLetter"/>
      <w:pStyle w:val="Heading2"/>
      <w:lvlText w:val="%2."/>
      <w:lvlJc w:val="left"/>
      <w:pPr>
        <w:tabs>
          <w:tab w:val="num" w:pos="1440"/>
        </w:tabs>
        <w:ind w:left="1440" w:hanging="360"/>
      </w:pPr>
      <w:rPr>
        <w:rFonts w:ascii="Times New Roman" w:hAnsi="Times New Roman" w:hint="default"/>
        <w:sz w:val="24"/>
        <w:szCs w:val="24"/>
        <w:u w:val="none"/>
      </w:rPr>
    </w:lvl>
    <w:lvl w:ilvl="2">
      <w:start w:val="1"/>
      <w:numFmt w:val="decimal"/>
      <w:pStyle w:val="Heading3"/>
      <w:lvlText w:val="%3."/>
      <w:lvlJc w:val="left"/>
      <w:pPr>
        <w:tabs>
          <w:tab w:val="num" w:pos="1800"/>
        </w:tabs>
        <w:ind w:left="1800" w:hanging="360"/>
      </w:pPr>
      <w:rPr>
        <w:rFonts w:ascii="Times New Roman" w:hAnsi="Times New Roman" w:hint="default"/>
        <w:sz w:val="24"/>
        <w:szCs w:val="24"/>
        <w:u w:val="none"/>
      </w:rPr>
    </w:lvl>
    <w:lvl w:ilvl="3">
      <w:start w:val="1"/>
      <w:numFmt w:val="lowerLetter"/>
      <w:pStyle w:val="Heading4"/>
      <w:lvlText w:val="%4)"/>
      <w:lvlJc w:val="left"/>
      <w:pPr>
        <w:tabs>
          <w:tab w:val="num" w:pos="2520"/>
        </w:tabs>
        <w:ind w:left="2520" w:hanging="360"/>
      </w:pPr>
      <w:rPr>
        <w:rFonts w:ascii="Times New Roman" w:hAnsi="Times New Roman" w:hint="default"/>
        <w:b/>
        <w:sz w:val="24"/>
        <w:szCs w:val="24"/>
        <w:u w:val="none"/>
      </w:rPr>
    </w:lvl>
    <w:lvl w:ilvl="4">
      <w:start w:val="1"/>
      <w:numFmt w:val="decimal"/>
      <w:pStyle w:val="Heading5"/>
      <w:lvlText w:val="(%5)"/>
      <w:lvlJc w:val="left"/>
      <w:pPr>
        <w:tabs>
          <w:tab w:val="num" w:pos="3240"/>
        </w:tabs>
        <w:ind w:left="3240" w:hanging="360"/>
      </w:pPr>
      <w:rPr>
        <w:rFonts w:ascii="Times New Roman" w:hAnsi="Times New Roman" w:hint="default"/>
        <w:sz w:val="24"/>
        <w:szCs w:val="24"/>
        <w:u w:val="none"/>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9" w15:restartNumberingAfterBreak="0">
    <w:nsid w:val="5BA817E4"/>
    <w:multiLevelType w:val="hybridMultilevel"/>
    <w:tmpl w:val="019281E4"/>
    <w:lvl w:ilvl="0" w:tplc="8CC03516">
      <w:start w:val="1"/>
      <w:numFmt w:val="bullet"/>
      <w:lvlText w:val="-"/>
      <w:lvlJc w:val="left"/>
      <w:pPr>
        <w:ind w:left="3150" w:hanging="360"/>
      </w:pPr>
      <w:rPr>
        <w:rFonts w:ascii="Times New Roman" w:eastAsia="Times New Roman" w:hAnsi="Times New Roman" w:cs="Times New Roman"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30" w15:restartNumberingAfterBreak="0">
    <w:nsid w:val="5D235299"/>
    <w:multiLevelType w:val="hybridMultilevel"/>
    <w:tmpl w:val="ADA2C632"/>
    <w:lvl w:ilvl="0" w:tplc="0D6AFDEC">
      <w:start w:val="1"/>
      <w:numFmt w:val="lowerLetter"/>
      <w:lvlText w:val="%1."/>
      <w:lvlJc w:val="left"/>
      <w:pPr>
        <w:ind w:left="1800" w:hanging="360"/>
      </w:pPr>
      <w:rPr>
        <w:rFonts w:ascii="Arial" w:eastAsia="Times New Roman"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E652034"/>
    <w:multiLevelType w:val="hybridMultilevel"/>
    <w:tmpl w:val="48069012"/>
    <w:lvl w:ilvl="0" w:tplc="DCBA4FEA">
      <w:start w:val="1"/>
      <w:numFmt w:val="lowerLetter"/>
      <w:lvlText w:val="%1."/>
      <w:lvlJc w:val="left"/>
      <w:pPr>
        <w:ind w:left="2250" w:hanging="360"/>
      </w:pPr>
      <w:rPr>
        <w:rFonts w:hint="default"/>
      </w:rPr>
    </w:lvl>
    <w:lvl w:ilvl="1" w:tplc="A6D8391E">
      <w:start w:val="1"/>
      <w:numFmt w:val="lowerRoman"/>
      <w:lvlText w:val="%2."/>
      <w:lvlJc w:val="left"/>
      <w:pPr>
        <w:ind w:left="2880" w:hanging="360"/>
      </w:pPr>
      <w:rPr>
        <w:rFonts w:ascii="Arial" w:eastAsia="Times New Roman" w:hAnsi="Arial" w:cs="Arial" w:hint="default"/>
        <w:sz w:val="21"/>
        <w:szCs w:val="21"/>
      </w:rPr>
    </w:lvl>
    <w:lvl w:ilvl="2" w:tplc="0409001B">
      <w:start w:val="1"/>
      <w:numFmt w:val="lowerRoman"/>
      <w:lvlText w:val="%3."/>
      <w:lvlJc w:val="right"/>
      <w:pPr>
        <w:ind w:left="3600" w:hanging="180"/>
      </w:pPr>
    </w:lvl>
    <w:lvl w:ilvl="3" w:tplc="6BCAB546">
      <w:start w:val="1"/>
      <w:numFmt w:val="lowerRoman"/>
      <w:lvlText w:val="(%4.)"/>
      <w:lvlJc w:val="left"/>
      <w:pPr>
        <w:ind w:left="4680" w:hanging="720"/>
      </w:pPr>
      <w:rPr>
        <w:rFonts w:hint="default"/>
      </w:rPr>
    </w:lvl>
    <w:lvl w:ilvl="4" w:tplc="E192454C">
      <w:start w:val="1"/>
      <w:numFmt w:val="decimal"/>
      <w:lvlText w:val="%5."/>
      <w:lvlJc w:val="left"/>
      <w:pPr>
        <w:ind w:left="5040" w:hanging="360"/>
      </w:pPr>
      <w:rPr>
        <w:rFonts w:hint="default"/>
      </w:r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0ED1CDE"/>
    <w:multiLevelType w:val="hybridMultilevel"/>
    <w:tmpl w:val="F05216DA"/>
    <w:lvl w:ilvl="0" w:tplc="86084B02">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5890246"/>
    <w:multiLevelType w:val="hybridMultilevel"/>
    <w:tmpl w:val="3B84A4A0"/>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4" w15:restartNumberingAfterBreak="0">
    <w:nsid w:val="6AC66EF7"/>
    <w:multiLevelType w:val="hybridMultilevel"/>
    <w:tmpl w:val="1DB632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81F0467"/>
    <w:multiLevelType w:val="multilevel"/>
    <w:tmpl w:val="343AE2CE"/>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1080"/>
        </w:tabs>
        <w:ind w:left="1080" w:hanging="360"/>
      </w:pPr>
      <w:rPr>
        <w:rFonts w:ascii="Arial" w:hAnsi="Arial" w:cs="Arial" w:hint="default"/>
        <w:b w:val="0"/>
        <w:i w:val="0"/>
        <w:sz w:val="21"/>
        <w:szCs w:val="21"/>
        <w:u w:val="none"/>
      </w:rPr>
    </w:lvl>
    <w:lvl w:ilvl="2">
      <w:start w:val="1"/>
      <w:numFmt w:val="decimal"/>
      <w:lvlText w:val="%3."/>
      <w:lvlJc w:val="left"/>
      <w:pPr>
        <w:tabs>
          <w:tab w:val="num" w:pos="1800"/>
        </w:tabs>
        <w:ind w:left="1800" w:hanging="360"/>
      </w:pPr>
      <w:rPr>
        <w:rFonts w:ascii="Arial" w:hAnsi="Arial" w:cs="Arial" w:hint="default"/>
        <w:b w:val="0"/>
        <w:i w:val="0"/>
        <w:sz w:val="21"/>
        <w:szCs w:val="21"/>
        <w:u w:val="none"/>
      </w:rPr>
    </w:lvl>
    <w:lvl w:ilvl="3">
      <w:start w:val="1"/>
      <w:numFmt w:val="lowerLetter"/>
      <w:lvlText w:val="%4)"/>
      <w:lvlJc w:val="left"/>
      <w:pPr>
        <w:tabs>
          <w:tab w:val="num" w:pos="2520"/>
        </w:tabs>
        <w:ind w:left="2520" w:hanging="360"/>
      </w:pPr>
      <w:rPr>
        <w:rFonts w:ascii="Times New Roman" w:hAnsi="Times New Roman" w:hint="default"/>
        <w:b w:val="0"/>
        <w:i w:val="0"/>
        <w:sz w:val="24"/>
        <w:szCs w:val="24"/>
        <w:u w:val="none"/>
      </w:rPr>
    </w:lvl>
    <w:lvl w:ilvl="4">
      <w:start w:val="1"/>
      <w:numFmt w:val="decimal"/>
      <w:lvlText w:val="(%5)"/>
      <w:lvlJc w:val="left"/>
      <w:pPr>
        <w:tabs>
          <w:tab w:val="num" w:pos="3240"/>
        </w:tabs>
        <w:ind w:left="3240" w:hanging="360"/>
      </w:pPr>
      <w:rPr>
        <w:rFonts w:ascii="Arial" w:hAnsi="Arial" w:cs="Arial" w:hint="default"/>
        <w:b w:val="0"/>
        <w:i w:val="0"/>
        <w:sz w:val="21"/>
        <w:szCs w:val="21"/>
        <w:u w:val="none"/>
      </w:rPr>
    </w:lvl>
    <w:lvl w:ilvl="5">
      <w:start w:val="1"/>
      <w:numFmt w:val="lowerLetter"/>
      <w:lvlText w:val="(%6)"/>
      <w:lvlJc w:val="left"/>
      <w:pPr>
        <w:tabs>
          <w:tab w:val="num" w:pos="2790"/>
        </w:tabs>
        <w:ind w:left="2790" w:hanging="360"/>
      </w:pPr>
      <w:rPr>
        <w:rFonts w:ascii="Arial" w:hAnsi="Arial" w:cs="Arial" w:hint="default"/>
        <w:b w:val="0"/>
        <w:i w:val="0"/>
        <w:sz w:val="21"/>
        <w:szCs w:val="21"/>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6" w15:restartNumberingAfterBreak="0">
    <w:nsid w:val="78E412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80167604">
    <w:abstractNumId w:val="10"/>
  </w:num>
  <w:num w:numId="2" w16cid:durableId="937180336">
    <w:abstractNumId w:val="28"/>
  </w:num>
  <w:num w:numId="3" w16cid:durableId="2092971315">
    <w:abstractNumId w:val="7"/>
  </w:num>
  <w:num w:numId="4" w16cid:durableId="530387336">
    <w:abstractNumId w:val="1"/>
  </w:num>
  <w:num w:numId="5" w16cid:durableId="1516530786">
    <w:abstractNumId w:val="35"/>
  </w:num>
  <w:num w:numId="6" w16cid:durableId="1811745963">
    <w:abstractNumId w:val="30"/>
  </w:num>
  <w:num w:numId="7" w16cid:durableId="234704422">
    <w:abstractNumId w:val="20"/>
  </w:num>
  <w:num w:numId="8" w16cid:durableId="668752018">
    <w:abstractNumId w:val="11"/>
  </w:num>
  <w:num w:numId="9" w16cid:durableId="1973292069">
    <w:abstractNumId w:val="31"/>
  </w:num>
  <w:num w:numId="10" w16cid:durableId="289942366">
    <w:abstractNumId w:val="32"/>
  </w:num>
  <w:num w:numId="11" w16cid:durableId="1325669583">
    <w:abstractNumId w:val="8"/>
  </w:num>
  <w:num w:numId="12" w16cid:durableId="1626616100">
    <w:abstractNumId w:val="34"/>
  </w:num>
  <w:num w:numId="13" w16cid:durableId="108472839">
    <w:abstractNumId w:val="25"/>
  </w:num>
  <w:num w:numId="14" w16cid:durableId="1098795344">
    <w:abstractNumId w:val="33"/>
  </w:num>
  <w:num w:numId="15" w16cid:durableId="1519419107">
    <w:abstractNumId w:val="6"/>
  </w:num>
  <w:num w:numId="16" w16cid:durableId="1916545278">
    <w:abstractNumId w:val="24"/>
  </w:num>
  <w:num w:numId="17" w16cid:durableId="1845590771">
    <w:abstractNumId w:val="3"/>
  </w:num>
  <w:num w:numId="18" w16cid:durableId="131099697">
    <w:abstractNumId w:val="29"/>
  </w:num>
  <w:num w:numId="19" w16cid:durableId="1433821330">
    <w:abstractNumId w:val="26"/>
  </w:num>
  <w:num w:numId="20" w16cid:durableId="2118911066">
    <w:abstractNumId w:val="21"/>
  </w:num>
  <w:num w:numId="21" w16cid:durableId="2029044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0857411">
    <w:abstractNumId w:val="22"/>
  </w:num>
  <w:num w:numId="23" w16cid:durableId="1489396442">
    <w:abstractNumId w:val="23"/>
  </w:num>
  <w:num w:numId="24" w16cid:durableId="1272201103">
    <w:abstractNumId w:val="12"/>
  </w:num>
  <w:num w:numId="25" w16cid:durableId="1928610122">
    <w:abstractNumId w:val="5"/>
  </w:num>
  <w:num w:numId="26" w16cid:durableId="1776558316">
    <w:abstractNumId w:val="2"/>
  </w:num>
  <w:num w:numId="27" w16cid:durableId="1160581200">
    <w:abstractNumId w:val="14"/>
  </w:num>
  <w:num w:numId="28" w16cid:durableId="1989630955">
    <w:abstractNumId w:val="27"/>
  </w:num>
  <w:num w:numId="29" w16cid:durableId="128330806">
    <w:abstractNumId w:val="36"/>
  </w:num>
  <w:num w:numId="30" w16cid:durableId="1807887746">
    <w:abstractNumId w:val="9"/>
  </w:num>
  <w:num w:numId="31" w16cid:durableId="401293898">
    <w:abstractNumId w:val="16"/>
  </w:num>
  <w:num w:numId="32" w16cid:durableId="275675302">
    <w:abstractNumId w:val="17"/>
  </w:num>
  <w:num w:numId="33" w16cid:durableId="789402172">
    <w:abstractNumId w:val="18"/>
  </w:num>
  <w:num w:numId="34" w16cid:durableId="1378627099">
    <w:abstractNumId w:val="0"/>
  </w:num>
  <w:num w:numId="35" w16cid:durableId="1899239921">
    <w:abstractNumId w:val="4"/>
  </w:num>
  <w:num w:numId="36" w16cid:durableId="1069840641">
    <w:abstractNumId w:val="19"/>
  </w:num>
  <w:num w:numId="37" w16cid:durableId="106236215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F6C"/>
    <w:rsid w:val="00001368"/>
    <w:rsid w:val="00002A84"/>
    <w:rsid w:val="00006224"/>
    <w:rsid w:val="00006666"/>
    <w:rsid w:val="00007810"/>
    <w:rsid w:val="00013F4B"/>
    <w:rsid w:val="0001540C"/>
    <w:rsid w:val="000156D2"/>
    <w:rsid w:val="0001644E"/>
    <w:rsid w:val="00016F5A"/>
    <w:rsid w:val="00020FD7"/>
    <w:rsid w:val="0002223D"/>
    <w:rsid w:val="00022796"/>
    <w:rsid w:val="00024F29"/>
    <w:rsid w:val="00027339"/>
    <w:rsid w:val="00034F56"/>
    <w:rsid w:val="00035C12"/>
    <w:rsid w:val="00035C4F"/>
    <w:rsid w:val="000363D9"/>
    <w:rsid w:val="00036875"/>
    <w:rsid w:val="00044A3A"/>
    <w:rsid w:val="00045EB5"/>
    <w:rsid w:val="00051476"/>
    <w:rsid w:val="00051901"/>
    <w:rsid w:val="00054C84"/>
    <w:rsid w:val="00057490"/>
    <w:rsid w:val="0006732A"/>
    <w:rsid w:val="000771E4"/>
    <w:rsid w:val="000834B2"/>
    <w:rsid w:val="000855AE"/>
    <w:rsid w:val="00091422"/>
    <w:rsid w:val="00093E9B"/>
    <w:rsid w:val="000953DC"/>
    <w:rsid w:val="00096EDA"/>
    <w:rsid w:val="00097D2D"/>
    <w:rsid w:val="000B1499"/>
    <w:rsid w:val="000B4F7F"/>
    <w:rsid w:val="000C094D"/>
    <w:rsid w:val="000C21C4"/>
    <w:rsid w:val="000D1E8E"/>
    <w:rsid w:val="000D4E2D"/>
    <w:rsid w:val="000E005B"/>
    <w:rsid w:val="000E0E39"/>
    <w:rsid w:val="000E2008"/>
    <w:rsid w:val="000E3F03"/>
    <w:rsid w:val="000E44C8"/>
    <w:rsid w:val="000E5224"/>
    <w:rsid w:val="000E6428"/>
    <w:rsid w:val="000E7E30"/>
    <w:rsid w:val="000F123A"/>
    <w:rsid w:val="000F1520"/>
    <w:rsid w:val="000F542E"/>
    <w:rsid w:val="000F7BAE"/>
    <w:rsid w:val="000F7D47"/>
    <w:rsid w:val="00100394"/>
    <w:rsid w:val="001016CD"/>
    <w:rsid w:val="00106C12"/>
    <w:rsid w:val="0011197D"/>
    <w:rsid w:val="001153C8"/>
    <w:rsid w:val="00131F78"/>
    <w:rsid w:val="00134126"/>
    <w:rsid w:val="001352EB"/>
    <w:rsid w:val="00137C24"/>
    <w:rsid w:val="00137EC9"/>
    <w:rsid w:val="001406B3"/>
    <w:rsid w:val="00141001"/>
    <w:rsid w:val="00141CBA"/>
    <w:rsid w:val="0014493A"/>
    <w:rsid w:val="001531FE"/>
    <w:rsid w:val="00157097"/>
    <w:rsid w:val="0015714B"/>
    <w:rsid w:val="00160CC7"/>
    <w:rsid w:val="0016487B"/>
    <w:rsid w:val="00165543"/>
    <w:rsid w:val="00166B57"/>
    <w:rsid w:val="001702C1"/>
    <w:rsid w:val="0017589A"/>
    <w:rsid w:val="00180207"/>
    <w:rsid w:val="00180D6F"/>
    <w:rsid w:val="0018389F"/>
    <w:rsid w:val="00183A1B"/>
    <w:rsid w:val="001938B9"/>
    <w:rsid w:val="001963C8"/>
    <w:rsid w:val="001A2F65"/>
    <w:rsid w:val="001A41F5"/>
    <w:rsid w:val="001B593D"/>
    <w:rsid w:val="001C0CD0"/>
    <w:rsid w:val="001C3C4A"/>
    <w:rsid w:val="001C5147"/>
    <w:rsid w:val="001D161F"/>
    <w:rsid w:val="001D3CAF"/>
    <w:rsid w:val="001D59C2"/>
    <w:rsid w:val="001D67FA"/>
    <w:rsid w:val="001D79F7"/>
    <w:rsid w:val="001E689E"/>
    <w:rsid w:val="001F0A8C"/>
    <w:rsid w:val="001F328E"/>
    <w:rsid w:val="001F5CFF"/>
    <w:rsid w:val="001F7597"/>
    <w:rsid w:val="0020027A"/>
    <w:rsid w:val="00200466"/>
    <w:rsid w:val="00203B45"/>
    <w:rsid w:val="00204566"/>
    <w:rsid w:val="00206B77"/>
    <w:rsid w:val="00206D32"/>
    <w:rsid w:val="002114F7"/>
    <w:rsid w:val="0021235A"/>
    <w:rsid w:val="00212F4C"/>
    <w:rsid w:val="00214989"/>
    <w:rsid w:val="00214D96"/>
    <w:rsid w:val="0021655C"/>
    <w:rsid w:val="00221B89"/>
    <w:rsid w:val="00227824"/>
    <w:rsid w:val="00236521"/>
    <w:rsid w:val="002416BD"/>
    <w:rsid w:val="00244CF9"/>
    <w:rsid w:val="00244EF6"/>
    <w:rsid w:val="00246490"/>
    <w:rsid w:val="002502C2"/>
    <w:rsid w:val="0025142D"/>
    <w:rsid w:val="0025213F"/>
    <w:rsid w:val="00253EB0"/>
    <w:rsid w:val="0025664F"/>
    <w:rsid w:val="00256CDA"/>
    <w:rsid w:val="00262357"/>
    <w:rsid w:val="00266110"/>
    <w:rsid w:val="00267B18"/>
    <w:rsid w:val="00273196"/>
    <w:rsid w:val="00276262"/>
    <w:rsid w:val="00276406"/>
    <w:rsid w:val="002825D9"/>
    <w:rsid w:val="0028356C"/>
    <w:rsid w:val="00284412"/>
    <w:rsid w:val="00284B21"/>
    <w:rsid w:val="00287072"/>
    <w:rsid w:val="00287C37"/>
    <w:rsid w:val="00294ED2"/>
    <w:rsid w:val="00296161"/>
    <w:rsid w:val="002A1A71"/>
    <w:rsid w:val="002A3764"/>
    <w:rsid w:val="002A5C07"/>
    <w:rsid w:val="002A6360"/>
    <w:rsid w:val="002B1082"/>
    <w:rsid w:val="002B4156"/>
    <w:rsid w:val="002B6340"/>
    <w:rsid w:val="002B6DB7"/>
    <w:rsid w:val="002C2FEC"/>
    <w:rsid w:val="002C3F57"/>
    <w:rsid w:val="002C5884"/>
    <w:rsid w:val="002C6C58"/>
    <w:rsid w:val="002D0CDF"/>
    <w:rsid w:val="002D0D87"/>
    <w:rsid w:val="002D15CA"/>
    <w:rsid w:val="002D5A99"/>
    <w:rsid w:val="002D6986"/>
    <w:rsid w:val="002E0654"/>
    <w:rsid w:val="002E0911"/>
    <w:rsid w:val="002E2203"/>
    <w:rsid w:val="002E2C51"/>
    <w:rsid w:val="002E5403"/>
    <w:rsid w:val="002E79B8"/>
    <w:rsid w:val="002F0A27"/>
    <w:rsid w:val="002F3549"/>
    <w:rsid w:val="002F4F33"/>
    <w:rsid w:val="002F5251"/>
    <w:rsid w:val="002F595D"/>
    <w:rsid w:val="0030546D"/>
    <w:rsid w:val="0030774D"/>
    <w:rsid w:val="00312579"/>
    <w:rsid w:val="003135F9"/>
    <w:rsid w:val="00315F45"/>
    <w:rsid w:val="00324000"/>
    <w:rsid w:val="0032518D"/>
    <w:rsid w:val="00325C49"/>
    <w:rsid w:val="00327058"/>
    <w:rsid w:val="0033469A"/>
    <w:rsid w:val="00335415"/>
    <w:rsid w:val="00341CBE"/>
    <w:rsid w:val="00346046"/>
    <w:rsid w:val="0034605F"/>
    <w:rsid w:val="003475D3"/>
    <w:rsid w:val="00347B42"/>
    <w:rsid w:val="00347D9B"/>
    <w:rsid w:val="003577D9"/>
    <w:rsid w:val="00360602"/>
    <w:rsid w:val="0036255B"/>
    <w:rsid w:val="00372537"/>
    <w:rsid w:val="00373485"/>
    <w:rsid w:val="00384F03"/>
    <w:rsid w:val="00385EF9"/>
    <w:rsid w:val="00391CB4"/>
    <w:rsid w:val="00393677"/>
    <w:rsid w:val="003962BF"/>
    <w:rsid w:val="003A1038"/>
    <w:rsid w:val="003A270C"/>
    <w:rsid w:val="003A6AF0"/>
    <w:rsid w:val="003A71A9"/>
    <w:rsid w:val="003B5678"/>
    <w:rsid w:val="003B5DCC"/>
    <w:rsid w:val="003C7C2D"/>
    <w:rsid w:val="003D4C15"/>
    <w:rsid w:val="003E2793"/>
    <w:rsid w:val="003F11CB"/>
    <w:rsid w:val="003F1B7F"/>
    <w:rsid w:val="003F1BD1"/>
    <w:rsid w:val="003F6793"/>
    <w:rsid w:val="003F70FB"/>
    <w:rsid w:val="003F72FB"/>
    <w:rsid w:val="003F78A0"/>
    <w:rsid w:val="0040569E"/>
    <w:rsid w:val="00407D0A"/>
    <w:rsid w:val="00410F36"/>
    <w:rsid w:val="004160D9"/>
    <w:rsid w:val="00416824"/>
    <w:rsid w:val="00416A68"/>
    <w:rsid w:val="004247B8"/>
    <w:rsid w:val="004250BB"/>
    <w:rsid w:val="00426FDE"/>
    <w:rsid w:val="00431163"/>
    <w:rsid w:val="00432EC9"/>
    <w:rsid w:val="00435644"/>
    <w:rsid w:val="00437137"/>
    <w:rsid w:val="0044148E"/>
    <w:rsid w:val="00442B01"/>
    <w:rsid w:val="004431B9"/>
    <w:rsid w:val="0044507D"/>
    <w:rsid w:val="0044549A"/>
    <w:rsid w:val="004468BA"/>
    <w:rsid w:val="00450677"/>
    <w:rsid w:val="004523EF"/>
    <w:rsid w:val="004538DC"/>
    <w:rsid w:val="00453E0A"/>
    <w:rsid w:val="0046007D"/>
    <w:rsid w:val="00463819"/>
    <w:rsid w:val="00464B53"/>
    <w:rsid w:val="004671A9"/>
    <w:rsid w:val="004722EF"/>
    <w:rsid w:val="00476D0F"/>
    <w:rsid w:val="00480893"/>
    <w:rsid w:val="004814F3"/>
    <w:rsid w:val="00485A87"/>
    <w:rsid w:val="00490949"/>
    <w:rsid w:val="00493621"/>
    <w:rsid w:val="004A3BE6"/>
    <w:rsid w:val="004A4489"/>
    <w:rsid w:val="004A4C18"/>
    <w:rsid w:val="004A65A2"/>
    <w:rsid w:val="004B386A"/>
    <w:rsid w:val="004B487F"/>
    <w:rsid w:val="004B6B3B"/>
    <w:rsid w:val="004C0CFB"/>
    <w:rsid w:val="004C31B5"/>
    <w:rsid w:val="004C73EA"/>
    <w:rsid w:val="004D0145"/>
    <w:rsid w:val="004D1F0D"/>
    <w:rsid w:val="004D50B5"/>
    <w:rsid w:val="004E05E4"/>
    <w:rsid w:val="004E4E3E"/>
    <w:rsid w:val="00502676"/>
    <w:rsid w:val="0050423A"/>
    <w:rsid w:val="0050787A"/>
    <w:rsid w:val="0051133D"/>
    <w:rsid w:val="00512EAD"/>
    <w:rsid w:val="0051524A"/>
    <w:rsid w:val="0051787D"/>
    <w:rsid w:val="00517F44"/>
    <w:rsid w:val="00520854"/>
    <w:rsid w:val="0052101A"/>
    <w:rsid w:val="00522F6C"/>
    <w:rsid w:val="00523D93"/>
    <w:rsid w:val="00526147"/>
    <w:rsid w:val="00526878"/>
    <w:rsid w:val="005277EA"/>
    <w:rsid w:val="00533670"/>
    <w:rsid w:val="00534376"/>
    <w:rsid w:val="00537A53"/>
    <w:rsid w:val="00543D67"/>
    <w:rsid w:val="00545C5D"/>
    <w:rsid w:val="005461D3"/>
    <w:rsid w:val="0055435F"/>
    <w:rsid w:val="00554780"/>
    <w:rsid w:val="0055670F"/>
    <w:rsid w:val="00560A67"/>
    <w:rsid w:val="005633BF"/>
    <w:rsid w:val="00563873"/>
    <w:rsid w:val="00563D97"/>
    <w:rsid w:val="00563F31"/>
    <w:rsid w:val="0057178A"/>
    <w:rsid w:val="00571979"/>
    <w:rsid w:val="0057285C"/>
    <w:rsid w:val="00575795"/>
    <w:rsid w:val="00576697"/>
    <w:rsid w:val="0057756C"/>
    <w:rsid w:val="005821F8"/>
    <w:rsid w:val="00582AF1"/>
    <w:rsid w:val="00585CAB"/>
    <w:rsid w:val="005868EA"/>
    <w:rsid w:val="00593325"/>
    <w:rsid w:val="00593626"/>
    <w:rsid w:val="005A2DE1"/>
    <w:rsid w:val="005A7754"/>
    <w:rsid w:val="005B11BB"/>
    <w:rsid w:val="005B3626"/>
    <w:rsid w:val="005B367A"/>
    <w:rsid w:val="005C02B3"/>
    <w:rsid w:val="005C28F8"/>
    <w:rsid w:val="005E0991"/>
    <w:rsid w:val="005E5E96"/>
    <w:rsid w:val="005F4C52"/>
    <w:rsid w:val="005F6C3D"/>
    <w:rsid w:val="00601B00"/>
    <w:rsid w:val="006026E9"/>
    <w:rsid w:val="006027D9"/>
    <w:rsid w:val="006039F0"/>
    <w:rsid w:val="0060492E"/>
    <w:rsid w:val="00606B0E"/>
    <w:rsid w:val="00607D58"/>
    <w:rsid w:val="00610B52"/>
    <w:rsid w:val="0061395A"/>
    <w:rsid w:val="00615D6C"/>
    <w:rsid w:val="00616762"/>
    <w:rsid w:val="0062212E"/>
    <w:rsid w:val="00624213"/>
    <w:rsid w:val="006324DE"/>
    <w:rsid w:val="00632EBD"/>
    <w:rsid w:val="006379EE"/>
    <w:rsid w:val="00640C78"/>
    <w:rsid w:val="00644D5E"/>
    <w:rsid w:val="00651E20"/>
    <w:rsid w:val="0066016D"/>
    <w:rsid w:val="00663703"/>
    <w:rsid w:val="00665AEE"/>
    <w:rsid w:val="00672009"/>
    <w:rsid w:val="00675E69"/>
    <w:rsid w:val="00677009"/>
    <w:rsid w:val="00680023"/>
    <w:rsid w:val="00681E0B"/>
    <w:rsid w:val="00683619"/>
    <w:rsid w:val="00685EF5"/>
    <w:rsid w:val="00686E32"/>
    <w:rsid w:val="00691CA6"/>
    <w:rsid w:val="00692FE7"/>
    <w:rsid w:val="00695BCE"/>
    <w:rsid w:val="006A3FB9"/>
    <w:rsid w:val="006B61BF"/>
    <w:rsid w:val="006C5EEA"/>
    <w:rsid w:val="006C68D5"/>
    <w:rsid w:val="006C699F"/>
    <w:rsid w:val="006D01D7"/>
    <w:rsid w:val="006D0679"/>
    <w:rsid w:val="006D0B6C"/>
    <w:rsid w:val="006D5175"/>
    <w:rsid w:val="006D635E"/>
    <w:rsid w:val="006E1E02"/>
    <w:rsid w:val="006E1FF0"/>
    <w:rsid w:val="006E41E7"/>
    <w:rsid w:val="006F1B75"/>
    <w:rsid w:val="006F2349"/>
    <w:rsid w:val="006F246D"/>
    <w:rsid w:val="00700275"/>
    <w:rsid w:val="00701BC5"/>
    <w:rsid w:val="00704702"/>
    <w:rsid w:val="007075F6"/>
    <w:rsid w:val="00710225"/>
    <w:rsid w:val="00711013"/>
    <w:rsid w:val="00713BA4"/>
    <w:rsid w:val="00713BBF"/>
    <w:rsid w:val="00721841"/>
    <w:rsid w:val="00726058"/>
    <w:rsid w:val="00727911"/>
    <w:rsid w:val="007301BB"/>
    <w:rsid w:val="0073026B"/>
    <w:rsid w:val="00736088"/>
    <w:rsid w:val="00736269"/>
    <w:rsid w:val="00752D30"/>
    <w:rsid w:val="00754C65"/>
    <w:rsid w:val="00755DE6"/>
    <w:rsid w:val="00760F3D"/>
    <w:rsid w:val="00763A9B"/>
    <w:rsid w:val="0076434C"/>
    <w:rsid w:val="00767634"/>
    <w:rsid w:val="007741F8"/>
    <w:rsid w:val="00775D05"/>
    <w:rsid w:val="007768F0"/>
    <w:rsid w:val="007774C1"/>
    <w:rsid w:val="007810B9"/>
    <w:rsid w:val="00782664"/>
    <w:rsid w:val="007863BE"/>
    <w:rsid w:val="00793756"/>
    <w:rsid w:val="00793A81"/>
    <w:rsid w:val="00793DE0"/>
    <w:rsid w:val="007953B1"/>
    <w:rsid w:val="00795A43"/>
    <w:rsid w:val="00796F2E"/>
    <w:rsid w:val="007A0377"/>
    <w:rsid w:val="007A2018"/>
    <w:rsid w:val="007B01A0"/>
    <w:rsid w:val="007B0AFD"/>
    <w:rsid w:val="007B253F"/>
    <w:rsid w:val="007B34DE"/>
    <w:rsid w:val="007B38F9"/>
    <w:rsid w:val="007B737C"/>
    <w:rsid w:val="007D1308"/>
    <w:rsid w:val="007D4A57"/>
    <w:rsid w:val="007D6CCA"/>
    <w:rsid w:val="007D7234"/>
    <w:rsid w:val="007D7236"/>
    <w:rsid w:val="007D73C0"/>
    <w:rsid w:val="007E31AF"/>
    <w:rsid w:val="007E3F07"/>
    <w:rsid w:val="007E4A96"/>
    <w:rsid w:val="007E6F7D"/>
    <w:rsid w:val="007F2AC5"/>
    <w:rsid w:val="007F4FA2"/>
    <w:rsid w:val="007F783F"/>
    <w:rsid w:val="00801AC0"/>
    <w:rsid w:val="008063B8"/>
    <w:rsid w:val="00812056"/>
    <w:rsid w:val="008130EC"/>
    <w:rsid w:val="00813759"/>
    <w:rsid w:val="0081445A"/>
    <w:rsid w:val="00814E3B"/>
    <w:rsid w:val="008206EA"/>
    <w:rsid w:val="008231CD"/>
    <w:rsid w:val="00824FAD"/>
    <w:rsid w:val="00826634"/>
    <w:rsid w:val="00826FAF"/>
    <w:rsid w:val="008312C3"/>
    <w:rsid w:val="00832109"/>
    <w:rsid w:val="00832F85"/>
    <w:rsid w:val="00833A09"/>
    <w:rsid w:val="00837D89"/>
    <w:rsid w:val="00837DF1"/>
    <w:rsid w:val="00842D5C"/>
    <w:rsid w:val="00842ED6"/>
    <w:rsid w:val="0084634E"/>
    <w:rsid w:val="0085096F"/>
    <w:rsid w:val="00850FCD"/>
    <w:rsid w:val="00851D6A"/>
    <w:rsid w:val="008523DA"/>
    <w:rsid w:val="0085337C"/>
    <w:rsid w:val="008534F7"/>
    <w:rsid w:val="008534F8"/>
    <w:rsid w:val="00854B1E"/>
    <w:rsid w:val="008618E1"/>
    <w:rsid w:val="0086264E"/>
    <w:rsid w:val="00863CF3"/>
    <w:rsid w:val="00864E10"/>
    <w:rsid w:val="00875BD2"/>
    <w:rsid w:val="00875E40"/>
    <w:rsid w:val="00882219"/>
    <w:rsid w:val="00884B13"/>
    <w:rsid w:val="00885ECF"/>
    <w:rsid w:val="0089334B"/>
    <w:rsid w:val="0089391C"/>
    <w:rsid w:val="00895E7F"/>
    <w:rsid w:val="008A06FD"/>
    <w:rsid w:val="008A1EAA"/>
    <w:rsid w:val="008A22DE"/>
    <w:rsid w:val="008A3770"/>
    <w:rsid w:val="008A4DC3"/>
    <w:rsid w:val="008B01C6"/>
    <w:rsid w:val="008B06B6"/>
    <w:rsid w:val="008B25BC"/>
    <w:rsid w:val="008B6757"/>
    <w:rsid w:val="008C0731"/>
    <w:rsid w:val="008C0765"/>
    <w:rsid w:val="008C1AFC"/>
    <w:rsid w:val="008C23B7"/>
    <w:rsid w:val="008C281C"/>
    <w:rsid w:val="008C2CAE"/>
    <w:rsid w:val="008D1994"/>
    <w:rsid w:val="008D24F8"/>
    <w:rsid w:val="008D28FC"/>
    <w:rsid w:val="008D359F"/>
    <w:rsid w:val="008D47D0"/>
    <w:rsid w:val="008E1910"/>
    <w:rsid w:val="008E3231"/>
    <w:rsid w:val="008E395F"/>
    <w:rsid w:val="008E49B1"/>
    <w:rsid w:val="008E5B17"/>
    <w:rsid w:val="008E6F42"/>
    <w:rsid w:val="008E7360"/>
    <w:rsid w:val="008E758D"/>
    <w:rsid w:val="008F163A"/>
    <w:rsid w:val="008F2F4C"/>
    <w:rsid w:val="008F71EE"/>
    <w:rsid w:val="008F77FB"/>
    <w:rsid w:val="00903FD2"/>
    <w:rsid w:val="00904B6E"/>
    <w:rsid w:val="00905AB2"/>
    <w:rsid w:val="00907F00"/>
    <w:rsid w:val="0091749C"/>
    <w:rsid w:val="00922474"/>
    <w:rsid w:val="00926248"/>
    <w:rsid w:val="00932252"/>
    <w:rsid w:val="0093572C"/>
    <w:rsid w:val="009374E8"/>
    <w:rsid w:val="00940DD6"/>
    <w:rsid w:val="0094156E"/>
    <w:rsid w:val="00942CE1"/>
    <w:rsid w:val="009434B0"/>
    <w:rsid w:val="009451D7"/>
    <w:rsid w:val="009477BD"/>
    <w:rsid w:val="00950649"/>
    <w:rsid w:val="00951366"/>
    <w:rsid w:val="00953351"/>
    <w:rsid w:val="009539DB"/>
    <w:rsid w:val="00954BA8"/>
    <w:rsid w:val="00955EB9"/>
    <w:rsid w:val="00955F32"/>
    <w:rsid w:val="00965470"/>
    <w:rsid w:val="009665C1"/>
    <w:rsid w:val="0097103C"/>
    <w:rsid w:val="00975284"/>
    <w:rsid w:val="00975CEC"/>
    <w:rsid w:val="00976304"/>
    <w:rsid w:val="00977C3D"/>
    <w:rsid w:val="00983537"/>
    <w:rsid w:val="00983A65"/>
    <w:rsid w:val="00986155"/>
    <w:rsid w:val="009870D7"/>
    <w:rsid w:val="009A5156"/>
    <w:rsid w:val="009B096A"/>
    <w:rsid w:val="009B227B"/>
    <w:rsid w:val="009B3D84"/>
    <w:rsid w:val="009B7777"/>
    <w:rsid w:val="009C3933"/>
    <w:rsid w:val="009C5534"/>
    <w:rsid w:val="009D7155"/>
    <w:rsid w:val="009D7FAD"/>
    <w:rsid w:val="009E374F"/>
    <w:rsid w:val="009E39DA"/>
    <w:rsid w:val="009F02C3"/>
    <w:rsid w:val="009F17C3"/>
    <w:rsid w:val="009F3659"/>
    <w:rsid w:val="009F62D6"/>
    <w:rsid w:val="00A003F8"/>
    <w:rsid w:val="00A0164B"/>
    <w:rsid w:val="00A01CF9"/>
    <w:rsid w:val="00A0507E"/>
    <w:rsid w:val="00A1170B"/>
    <w:rsid w:val="00A11C56"/>
    <w:rsid w:val="00A13C54"/>
    <w:rsid w:val="00A200FF"/>
    <w:rsid w:val="00A26403"/>
    <w:rsid w:val="00A26D65"/>
    <w:rsid w:val="00A31B90"/>
    <w:rsid w:val="00A33D67"/>
    <w:rsid w:val="00A3775F"/>
    <w:rsid w:val="00A3795E"/>
    <w:rsid w:val="00A43A0D"/>
    <w:rsid w:val="00A45B7F"/>
    <w:rsid w:val="00A46F27"/>
    <w:rsid w:val="00A51088"/>
    <w:rsid w:val="00A53111"/>
    <w:rsid w:val="00A54F90"/>
    <w:rsid w:val="00A55181"/>
    <w:rsid w:val="00A60365"/>
    <w:rsid w:val="00A60632"/>
    <w:rsid w:val="00A60880"/>
    <w:rsid w:val="00A60923"/>
    <w:rsid w:val="00A675ED"/>
    <w:rsid w:val="00A67C37"/>
    <w:rsid w:val="00A70917"/>
    <w:rsid w:val="00A70B9F"/>
    <w:rsid w:val="00A70DDA"/>
    <w:rsid w:val="00A748F3"/>
    <w:rsid w:val="00A74AEA"/>
    <w:rsid w:val="00A774DD"/>
    <w:rsid w:val="00A80D41"/>
    <w:rsid w:val="00A80DFC"/>
    <w:rsid w:val="00A8206D"/>
    <w:rsid w:val="00A84854"/>
    <w:rsid w:val="00A84ACB"/>
    <w:rsid w:val="00A8542D"/>
    <w:rsid w:val="00A864CE"/>
    <w:rsid w:val="00A91178"/>
    <w:rsid w:val="00A91249"/>
    <w:rsid w:val="00A930A4"/>
    <w:rsid w:val="00A93DE2"/>
    <w:rsid w:val="00A95307"/>
    <w:rsid w:val="00AA06F5"/>
    <w:rsid w:val="00AA461B"/>
    <w:rsid w:val="00AA6686"/>
    <w:rsid w:val="00AA6BAF"/>
    <w:rsid w:val="00AB6B6C"/>
    <w:rsid w:val="00AB6F84"/>
    <w:rsid w:val="00AC226D"/>
    <w:rsid w:val="00AC4AD7"/>
    <w:rsid w:val="00AD056A"/>
    <w:rsid w:val="00AD2218"/>
    <w:rsid w:val="00AD7898"/>
    <w:rsid w:val="00AE2DD9"/>
    <w:rsid w:val="00AE3AB4"/>
    <w:rsid w:val="00AE4DE8"/>
    <w:rsid w:val="00AE7C8B"/>
    <w:rsid w:val="00AF470D"/>
    <w:rsid w:val="00AF4E4F"/>
    <w:rsid w:val="00AF7A30"/>
    <w:rsid w:val="00B04919"/>
    <w:rsid w:val="00B12511"/>
    <w:rsid w:val="00B140B0"/>
    <w:rsid w:val="00B140BE"/>
    <w:rsid w:val="00B16B75"/>
    <w:rsid w:val="00B16C77"/>
    <w:rsid w:val="00B24EB6"/>
    <w:rsid w:val="00B33AD6"/>
    <w:rsid w:val="00B34AFD"/>
    <w:rsid w:val="00B361AF"/>
    <w:rsid w:val="00B36B07"/>
    <w:rsid w:val="00B375AC"/>
    <w:rsid w:val="00B444DA"/>
    <w:rsid w:val="00B50175"/>
    <w:rsid w:val="00B521A2"/>
    <w:rsid w:val="00B52DBF"/>
    <w:rsid w:val="00B5359D"/>
    <w:rsid w:val="00B555F8"/>
    <w:rsid w:val="00B61EEA"/>
    <w:rsid w:val="00B63315"/>
    <w:rsid w:val="00B655A5"/>
    <w:rsid w:val="00B67619"/>
    <w:rsid w:val="00B67E90"/>
    <w:rsid w:val="00B7104B"/>
    <w:rsid w:val="00B71BA8"/>
    <w:rsid w:val="00B74CEF"/>
    <w:rsid w:val="00B75AD9"/>
    <w:rsid w:val="00B7615D"/>
    <w:rsid w:val="00B76372"/>
    <w:rsid w:val="00B7765D"/>
    <w:rsid w:val="00B803FF"/>
    <w:rsid w:val="00B80856"/>
    <w:rsid w:val="00B814B6"/>
    <w:rsid w:val="00B81858"/>
    <w:rsid w:val="00B827B8"/>
    <w:rsid w:val="00B82B80"/>
    <w:rsid w:val="00B84B6A"/>
    <w:rsid w:val="00B85FBE"/>
    <w:rsid w:val="00B87806"/>
    <w:rsid w:val="00B90DD1"/>
    <w:rsid w:val="00B931B8"/>
    <w:rsid w:val="00B9641E"/>
    <w:rsid w:val="00B973C9"/>
    <w:rsid w:val="00B9742F"/>
    <w:rsid w:val="00B97E75"/>
    <w:rsid w:val="00BA0B89"/>
    <w:rsid w:val="00BA494F"/>
    <w:rsid w:val="00BA56FA"/>
    <w:rsid w:val="00BC015F"/>
    <w:rsid w:val="00BC0608"/>
    <w:rsid w:val="00BC1B4A"/>
    <w:rsid w:val="00BC3984"/>
    <w:rsid w:val="00BC40E2"/>
    <w:rsid w:val="00BC674A"/>
    <w:rsid w:val="00BD04CC"/>
    <w:rsid w:val="00BD2680"/>
    <w:rsid w:val="00BD2F37"/>
    <w:rsid w:val="00BD378F"/>
    <w:rsid w:val="00BD46E5"/>
    <w:rsid w:val="00BD7A83"/>
    <w:rsid w:val="00BE05D1"/>
    <w:rsid w:val="00BE5605"/>
    <w:rsid w:val="00BE5796"/>
    <w:rsid w:val="00BE7D19"/>
    <w:rsid w:val="00BE7FA3"/>
    <w:rsid w:val="00BF1881"/>
    <w:rsid w:val="00BF1D8F"/>
    <w:rsid w:val="00BF2882"/>
    <w:rsid w:val="00BF39F4"/>
    <w:rsid w:val="00BF655A"/>
    <w:rsid w:val="00BF7F55"/>
    <w:rsid w:val="00BF7FDF"/>
    <w:rsid w:val="00C0026D"/>
    <w:rsid w:val="00C04FE8"/>
    <w:rsid w:val="00C13327"/>
    <w:rsid w:val="00C14E7C"/>
    <w:rsid w:val="00C160BA"/>
    <w:rsid w:val="00C162E3"/>
    <w:rsid w:val="00C17623"/>
    <w:rsid w:val="00C17B47"/>
    <w:rsid w:val="00C21A43"/>
    <w:rsid w:val="00C22A45"/>
    <w:rsid w:val="00C23C17"/>
    <w:rsid w:val="00C26246"/>
    <w:rsid w:val="00C32160"/>
    <w:rsid w:val="00C3481F"/>
    <w:rsid w:val="00C37731"/>
    <w:rsid w:val="00C41943"/>
    <w:rsid w:val="00C42FEA"/>
    <w:rsid w:val="00C44B5F"/>
    <w:rsid w:val="00C45D36"/>
    <w:rsid w:val="00C523B0"/>
    <w:rsid w:val="00C5334F"/>
    <w:rsid w:val="00C54133"/>
    <w:rsid w:val="00C60BD8"/>
    <w:rsid w:val="00C625A9"/>
    <w:rsid w:val="00C62761"/>
    <w:rsid w:val="00C657C0"/>
    <w:rsid w:val="00C72DF3"/>
    <w:rsid w:val="00C7304C"/>
    <w:rsid w:val="00C736A5"/>
    <w:rsid w:val="00C76873"/>
    <w:rsid w:val="00C77765"/>
    <w:rsid w:val="00C80A65"/>
    <w:rsid w:val="00C84F82"/>
    <w:rsid w:val="00C873FE"/>
    <w:rsid w:val="00C91103"/>
    <w:rsid w:val="00C92E68"/>
    <w:rsid w:val="00C93322"/>
    <w:rsid w:val="00CA5DAD"/>
    <w:rsid w:val="00CB1CE3"/>
    <w:rsid w:val="00CB436D"/>
    <w:rsid w:val="00CB6EA1"/>
    <w:rsid w:val="00CC2963"/>
    <w:rsid w:val="00CC4196"/>
    <w:rsid w:val="00CC6360"/>
    <w:rsid w:val="00CC6C48"/>
    <w:rsid w:val="00CD49B3"/>
    <w:rsid w:val="00CD6A40"/>
    <w:rsid w:val="00CD7E4E"/>
    <w:rsid w:val="00CE09C1"/>
    <w:rsid w:val="00CE1166"/>
    <w:rsid w:val="00CE2282"/>
    <w:rsid w:val="00CE2DC8"/>
    <w:rsid w:val="00CE3CFE"/>
    <w:rsid w:val="00CE4AAC"/>
    <w:rsid w:val="00CE5B9A"/>
    <w:rsid w:val="00CF078D"/>
    <w:rsid w:val="00CF196C"/>
    <w:rsid w:val="00CF50DF"/>
    <w:rsid w:val="00D02E1F"/>
    <w:rsid w:val="00D034A7"/>
    <w:rsid w:val="00D0513E"/>
    <w:rsid w:val="00D0738F"/>
    <w:rsid w:val="00D13282"/>
    <w:rsid w:val="00D16581"/>
    <w:rsid w:val="00D21579"/>
    <w:rsid w:val="00D244A2"/>
    <w:rsid w:val="00D36312"/>
    <w:rsid w:val="00D377BD"/>
    <w:rsid w:val="00D40811"/>
    <w:rsid w:val="00D40E66"/>
    <w:rsid w:val="00D41498"/>
    <w:rsid w:val="00D4346C"/>
    <w:rsid w:val="00D5062A"/>
    <w:rsid w:val="00D51802"/>
    <w:rsid w:val="00D5324D"/>
    <w:rsid w:val="00D532D8"/>
    <w:rsid w:val="00D54FE9"/>
    <w:rsid w:val="00D55CFF"/>
    <w:rsid w:val="00D57BC2"/>
    <w:rsid w:val="00D57CA9"/>
    <w:rsid w:val="00D61168"/>
    <w:rsid w:val="00D624DD"/>
    <w:rsid w:val="00D63C3F"/>
    <w:rsid w:val="00D70608"/>
    <w:rsid w:val="00D7264A"/>
    <w:rsid w:val="00D76BD8"/>
    <w:rsid w:val="00D773D8"/>
    <w:rsid w:val="00D83E51"/>
    <w:rsid w:val="00D856BC"/>
    <w:rsid w:val="00D87E4F"/>
    <w:rsid w:val="00D9314D"/>
    <w:rsid w:val="00D93B4C"/>
    <w:rsid w:val="00D95AC7"/>
    <w:rsid w:val="00D95ADE"/>
    <w:rsid w:val="00DA215D"/>
    <w:rsid w:val="00DA3C85"/>
    <w:rsid w:val="00DA48A2"/>
    <w:rsid w:val="00DA5FA8"/>
    <w:rsid w:val="00DA6CDF"/>
    <w:rsid w:val="00DA702A"/>
    <w:rsid w:val="00DB350E"/>
    <w:rsid w:val="00DB40F7"/>
    <w:rsid w:val="00DB6BE8"/>
    <w:rsid w:val="00DC1177"/>
    <w:rsid w:val="00DC1DAB"/>
    <w:rsid w:val="00DC408C"/>
    <w:rsid w:val="00DD0B74"/>
    <w:rsid w:val="00DD29E6"/>
    <w:rsid w:val="00DD38EA"/>
    <w:rsid w:val="00DE3372"/>
    <w:rsid w:val="00DE54BF"/>
    <w:rsid w:val="00DE6BE0"/>
    <w:rsid w:val="00DF0055"/>
    <w:rsid w:val="00DF0424"/>
    <w:rsid w:val="00DF406B"/>
    <w:rsid w:val="00E068E2"/>
    <w:rsid w:val="00E07F16"/>
    <w:rsid w:val="00E11A8F"/>
    <w:rsid w:val="00E151A6"/>
    <w:rsid w:val="00E16853"/>
    <w:rsid w:val="00E2324F"/>
    <w:rsid w:val="00E23FDE"/>
    <w:rsid w:val="00E252AF"/>
    <w:rsid w:val="00E25C5E"/>
    <w:rsid w:val="00E262FB"/>
    <w:rsid w:val="00E3117E"/>
    <w:rsid w:val="00E318EA"/>
    <w:rsid w:val="00E31C8E"/>
    <w:rsid w:val="00E32BAF"/>
    <w:rsid w:val="00E33FAB"/>
    <w:rsid w:val="00E35E04"/>
    <w:rsid w:val="00E36C6D"/>
    <w:rsid w:val="00E4123D"/>
    <w:rsid w:val="00E4185F"/>
    <w:rsid w:val="00E454B8"/>
    <w:rsid w:val="00E4604F"/>
    <w:rsid w:val="00E475BD"/>
    <w:rsid w:val="00E513BD"/>
    <w:rsid w:val="00E61B7C"/>
    <w:rsid w:val="00E61CCC"/>
    <w:rsid w:val="00E6446C"/>
    <w:rsid w:val="00E65CD5"/>
    <w:rsid w:val="00E80BD2"/>
    <w:rsid w:val="00E82263"/>
    <w:rsid w:val="00E825EF"/>
    <w:rsid w:val="00E86A00"/>
    <w:rsid w:val="00E87973"/>
    <w:rsid w:val="00E94048"/>
    <w:rsid w:val="00E9565B"/>
    <w:rsid w:val="00E979A1"/>
    <w:rsid w:val="00EA147F"/>
    <w:rsid w:val="00EA25BB"/>
    <w:rsid w:val="00EA69C3"/>
    <w:rsid w:val="00EA7B50"/>
    <w:rsid w:val="00EB3F7A"/>
    <w:rsid w:val="00EB4D74"/>
    <w:rsid w:val="00EB7AFE"/>
    <w:rsid w:val="00EC3DBE"/>
    <w:rsid w:val="00EC608B"/>
    <w:rsid w:val="00EC6BDE"/>
    <w:rsid w:val="00ED0363"/>
    <w:rsid w:val="00ED4398"/>
    <w:rsid w:val="00ED69A7"/>
    <w:rsid w:val="00ED7714"/>
    <w:rsid w:val="00EE0D9E"/>
    <w:rsid w:val="00EE1541"/>
    <w:rsid w:val="00EE2AD0"/>
    <w:rsid w:val="00EE5331"/>
    <w:rsid w:val="00EF5F28"/>
    <w:rsid w:val="00F0517C"/>
    <w:rsid w:val="00F0553C"/>
    <w:rsid w:val="00F105D7"/>
    <w:rsid w:val="00F1365C"/>
    <w:rsid w:val="00F156AD"/>
    <w:rsid w:val="00F17DB1"/>
    <w:rsid w:val="00F206CA"/>
    <w:rsid w:val="00F20EDB"/>
    <w:rsid w:val="00F27C1F"/>
    <w:rsid w:val="00F3471C"/>
    <w:rsid w:val="00F44E26"/>
    <w:rsid w:val="00F462CA"/>
    <w:rsid w:val="00F5093D"/>
    <w:rsid w:val="00F51B2B"/>
    <w:rsid w:val="00F51D4D"/>
    <w:rsid w:val="00F5333B"/>
    <w:rsid w:val="00F53946"/>
    <w:rsid w:val="00F539A7"/>
    <w:rsid w:val="00F57257"/>
    <w:rsid w:val="00F60DEF"/>
    <w:rsid w:val="00F62653"/>
    <w:rsid w:val="00F760CC"/>
    <w:rsid w:val="00F802BF"/>
    <w:rsid w:val="00F83FC0"/>
    <w:rsid w:val="00F86C57"/>
    <w:rsid w:val="00F93280"/>
    <w:rsid w:val="00F97A2E"/>
    <w:rsid w:val="00F97DA5"/>
    <w:rsid w:val="00FA6CCF"/>
    <w:rsid w:val="00FB2F08"/>
    <w:rsid w:val="00FB50B7"/>
    <w:rsid w:val="00FB5A49"/>
    <w:rsid w:val="00FB7AE2"/>
    <w:rsid w:val="00FC0D30"/>
    <w:rsid w:val="00FC2443"/>
    <w:rsid w:val="00FC64B8"/>
    <w:rsid w:val="00FC6B38"/>
    <w:rsid w:val="00FC6F0E"/>
    <w:rsid w:val="00FC74C2"/>
    <w:rsid w:val="00FD3109"/>
    <w:rsid w:val="00FD7644"/>
    <w:rsid w:val="00FE2941"/>
    <w:rsid w:val="00FE3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9868A74"/>
  <w15:docId w15:val="{FC2740DD-B077-4DE8-8C84-2F9BB5D4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08C"/>
    <w:rPr>
      <w:sz w:val="24"/>
      <w:szCs w:val="24"/>
    </w:rPr>
  </w:style>
  <w:style w:type="paragraph" w:styleId="Heading1">
    <w:name w:val="heading 1"/>
    <w:basedOn w:val="Normal"/>
    <w:next w:val="Normal"/>
    <w:qFormat/>
    <w:rsid w:val="00DC408C"/>
    <w:pPr>
      <w:keepNext/>
      <w:numPr>
        <w:numId w:val="2"/>
      </w:numPr>
      <w:outlineLvl w:val="0"/>
    </w:pPr>
    <w:rPr>
      <w:u w:val="single"/>
    </w:rPr>
  </w:style>
  <w:style w:type="paragraph" w:styleId="Heading2">
    <w:name w:val="heading 2"/>
    <w:basedOn w:val="Normal"/>
    <w:next w:val="Normal"/>
    <w:qFormat/>
    <w:rsid w:val="00DC408C"/>
    <w:pPr>
      <w:keepNext/>
      <w:numPr>
        <w:ilvl w:val="1"/>
        <w:numId w:val="2"/>
      </w:numPr>
      <w:jc w:val="center"/>
      <w:outlineLvl w:val="1"/>
    </w:pPr>
    <w:rPr>
      <w:b/>
      <w:bCs/>
    </w:rPr>
  </w:style>
  <w:style w:type="paragraph" w:styleId="Heading3">
    <w:name w:val="heading 3"/>
    <w:basedOn w:val="Normal"/>
    <w:next w:val="Normal"/>
    <w:qFormat/>
    <w:rsid w:val="00DC408C"/>
    <w:pPr>
      <w:keepNext/>
      <w:numPr>
        <w:ilvl w:val="2"/>
        <w:numId w:val="2"/>
      </w:numPr>
      <w:jc w:val="both"/>
      <w:outlineLvl w:val="2"/>
    </w:pPr>
    <w:rPr>
      <w:b/>
      <w:bCs/>
      <w:sz w:val="22"/>
    </w:rPr>
  </w:style>
  <w:style w:type="paragraph" w:styleId="Heading4">
    <w:name w:val="heading 4"/>
    <w:basedOn w:val="Normal"/>
    <w:next w:val="Normal"/>
    <w:qFormat/>
    <w:rsid w:val="00262357"/>
    <w:pPr>
      <w:keepNext/>
      <w:numPr>
        <w:ilvl w:val="3"/>
        <w:numId w:val="2"/>
      </w:numPr>
      <w:spacing w:before="240" w:after="60"/>
      <w:outlineLvl w:val="3"/>
    </w:pPr>
    <w:rPr>
      <w:b/>
      <w:bCs/>
      <w:sz w:val="28"/>
      <w:szCs w:val="28"/>
    </w:rPr>
  </w:style>
  <w:style w:type="paragraph" w:styleId="Heading5">
    <w:name w:val="heading 5"/>
    <w:basedOn w:val="Normal"/>
    <w:next w:val="Normal"/>
    <w:qFormat/>
    <w:rsid w:val="00C5334F"/>
    <w:pPr>
      <w:numPr>
        <w:ilvl w:val="4"/>
        <w:numId w:val="2"/>
      </w:numPr>
      <w:spacing w:before="240" w:after="60"/>
      <w:outlineLvl w:val="4"/>
    </w:pPr>
    <w:rPr>
      <w:b/>
      <w:bCs/>
      <w:i/>
      <w:iCs/>
      <w:sz w:val="26"/>
      <w:szCs w:val="26"/>
    </w:rPr>
  </w:style>
  <w:style w:type="paragraph" w:styleId="Heading6">
    <w:name w:val="heading 6"/>
    <w:basedOn w:val="Normal"/>
    <w:next w:val="Normal"/>
    <w:qFormat/>
    <w:rsid w:val="00C5334F"/>
    <w:pPr>
      <w:numPr>
        <w:ilvl w:val="5"/>
        <w:numId w:val="2"/>
      </w:numPr>
      <w:spacing w:before="240" w:after="60"/>
      <w:outlineLvl w:val="5"/>
    </w:pPr>
    <w:rPr>
      <w:b/>
      <w:bCs/>
      <w:sz w:val="22"/>
      <w:szCs w:val="22"/>
    </w:rPr>
  </w:style>
  <w:style w:type="paragraph" w:styleId="Heading7">
    <w:name w:val="heading 7"/>
    <w:basedOn w:val="Normal"/>
    <w:next w:val="Normal"/>
    <w:qFormat/>
    <w:rsid w:val="00C5334F"/>
    <w:pPr>
      <w:numPr>
        <w:ilvl w:val="6"/>
        <w:numId w:val="2"/>
      </w:numPr>
      <w:spacing w:before="240" w:after="60"/>
      <w:outlineLvl w:val="6"/>
    </w:pPr>
  </w:style>
  <w:style w:type="paragraph" w:styleId="Heading8">
    <w:name w:val="heading 8"/>
    <w:basedOn w:val="Normal"/>
    <w:next w:val="Normal"/>
    <w:qFormat/>
    <w:rsid w:val="00C5334F"/>
    <w:pPr>
      <w:numPr>
        <w:ilvl w:val="7"/>
        <w:numId w:val="2"/>
      </w:numPr>
      <w:spacing w:before="240" w:after="60"/>
      <w:outlineLvl w:val="7"/>
    </w:pPr>
    <w:rPr>
      <w:i/>
      <w:iCs/>
    </w:rPr>
  </w:style>
  <w:style w:type="paragraph" w:styleId="Heading9">
    <w:name w:val="heading 9"/>
    <w:basedOn w:val="Normal"/>
    <w:next w:val="Normal"/>
    <w:qFormat/>
    <w:rsid w:val="00256CDA"/>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C408C"/>
    <w:rPr>
      <w:i/>
      <w:iCs/>
    </w:rPr>
  </w:style>
  <w:style w:type="paragraph" w:styleId="BodyTextIndent">
    <w:name w:val="Body Text Indent"/>
    <w:basedOn w:val="Normal"/>
    <w:rsid w:val="00DC408C"/>
    <w:pPr>
      <w:ind w:firstLine="720"/>
    </w:pPr>
  </w:style>
  <w:style w:type="paragraph" w:styleId="BodyText2">
    <w:name w:val="Body Text 2"/>
    <w:basedOn w:val="Normal"/>
    <w:rsid w:val="00DC408C"/>
    <w:rPr>
      <w:b/>
      <w:bCs/>
    </w:rPr>
  </w:style>
  <w:style w:type="paragraph" w:styleId="BodyText3">
    <w:name w:val="Body Text 3"/>
    <w:basedOn w:val="Normal"/>
    <w:rsid w:val="00DC408C"/>
    <w:pPr>
      <w:spacing w:before="120"/>
      <w:jc w:val="both"/>
    </w:pPr>
    <w:rPr>
      <w:sz w:val="22"/>
    </w:rPr>
  </w:style>
  <w:style w:type="table" w:styleId="TableGrid">
    <w:name w:val="Table Grid"/>
    <w:basedOn w:val="TableNormal"/>
    <w:rsid w:val="00D43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3572C"/>
    <w:rPr>
      <w:rFonts w:ascii="Tahoma" w:hAnsi="Tahoma" w:cs="Tahoma"/>
      <w:sz w:val="16"/>
      <w:szCs w:val="16"/>
    </w:rPr>
  </w:style>
  <w:style w:type="paragraph" w:styleId="PlainText">
    <w:name w:val="Plain Text"/>
    <w:basedOn w:val="Normal"/>
    <w:rsid w:val="00AC226D"/>
    <w:rPr>
      <w:rFonts w:ascii="Courier New" w:hAnsi="Courier New"/>
      <w:sz w:val="20"/>
      <w:szCs w:val="20"/>
    </w:rPr>
  </w:style>
  <w:style w:type="paragraph" w:customStyle="1" w:styleId="Normalboldbulletindent">
    <w:name w:val="Normal bold bullet indent"/>
    <w:basedOn w:val="Normal"/>
    <w:next w:val="Normal"/>
    <w:autoRedefine/>
    <w:rsid w:val="00180D6F"/>
    <w:pPr>
      <w:keepLines/>
      <w:numPr>
        <w:numId w:val="1"/>
      </w:numPr>
      <w:tabs>
        <w:tab w:val="num" w:pos="360"/>
      </w:tabs>
      <w:spacing w:before="120"/>
      <w:ind w:left="648" w:hanging="274"/>
    </w:pPr>
    <w:rPr>
      <w:b/>
      <w:bCs/>
      <w:szCs w:val="20"/>
    </w:rPr>
  </w:style>
  <w:style w:type="paragraph" w:customStyle="1" w:styleId="Level3">
    <w:name w:val="Level 3"/>
    <w:basedOn w:val="Normal"/>
    <w:rsid w:val="00180D6F"/>
    <w:pPr>
      <w:spacing w:before="60"/>
    </w:pPr>
    <w:rPr>
      <w:i/>
      <w:noProof/>
      <w:spacing w:val="6"/>
      <w:szCs w:val="20"/>
    </w:rPr>
  </w:style>
  <w:style w:type="paragraph" w:styleId="Header">
    <w:name w:val="header"/>
    <w:basedOn w:val="Normal"/>
    <w:rsid w:val="00256CDA"/>
    <w:rPr>
      <w:sz w:val="20"/>
      <w:szCs w:val="20"/>
    </w:rPr>
  </w:style>
  <w:style w:type="paragraph" w:styleId="Title">
    <w:name w:val="Title"/>
    <w:basedOn w:val="Normal"/>
    <w:qFormat/>
    <w:rsid w:val="00256CDA"/>
    <w:pPr>
      <w:jc w:val="center"/>
    </w:pPr>
    <w:rPr>
      <w:rFonts w:ascii="Times" w:eastAsia="Times" w:hAnsi="Times"/>
      <w:b/>
      <w:szCs w:val="20"/>
    </w:rPr>
  </w:style>
  <w:style w:type="paragraph" w:styleId="BodyTextIndent2">
    <w:name w:val="Body Text Indent 2"/>
    <w:basedOn w:val="Normal"/>
    <w:rsid w:val="00214989"/>
    <w:pPr>
      <w:spacing w:after="120" w:line="480" w:lineRule="auto"/>
      <w:ind w:left="360"/>
    </w:pPr>
  </w:style>
  <w:style w:type="paragraph" w:customStyle="1" w:styleId="WPDefaults">
    <w:name w:val="WP Defaults"/>
    <w:basedOn w:val="Normal"/>
    <w:rsid w:val="002149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Cs w:val="20"/>
    </w:rPr>
  </w:style>
  <w:style w:type="paragraph" w:styleId="Footer">
    <w:name w:val="footer"/>
    <w:basedOn w:val="Normal"/>
    <w:link w:val="FooterChar"/>
    <w:uiPriority w:val="99"/>
    <w:rsid w:val="00214989"/>
    <w:rPr>
      <w:sz w:val="20"/>
      <w:szCs w:val="20"/>
    </w:rPr>
  </w:style>
  <w:style w:type="character" w:styleId="Hyperlink">
    <w:name w:val="Hyperlink"/>
    <w:basedOn w:val="DefaultParagraphFont"/>
    <w:rsid w:val="00BE7D19"/>
    <w:rPr>
      <w:color w:val="990000"/>
      <w:u w:val="single"/>
    </w:rPr>
  </w:style>
  <w:style w:type="paragraph" w:styleId="HTMLPreformatted">
    <w:name w:val="HTML Preformatted"/>
    <w:basedOn w:val="Normal"/>
    <w:rsid w:val="00B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PageNumber">
    <w:name w:val="page number"/>
    <w:basedOn w:val="DefaultParagraphFont"/>
    <w:rsid w:val="00755DE6"/>
  </w:style>
  <w:style w:type="character" w:customStyle="1" w:styleId="FooterChar">
    <w:name w:val="Footer Char"/>
    <w:basedOn w:val="DefaultParagraphFont"/>
    <w:link w:val="Footer"/>
    <w:uiPriority w:val="99"/>
    <w:rsid w:val="00C17B47"/>
  </w:style>
  <w:style w:type="paragraph" w:styleId="ListParagraph">
    <w:name w:val="List Paragraph"/>
    <w:basedOn w:val="Normal"/>
    <w:uiPriority w:val="34"/>
    <w:qFormat/>
    <w:rsid w:val="00D16581"/>
    <w:pPr>
      <w:ind w:left="720"/>
      <w:contextualSpacing/>
    </w:pPr>
  </w:style>
  <w:style w:type="paragraph" w:customStyle="1" w:styleId="Body">
    <w:name w:val="Body"/>
    <w:basedOn w:val="Normal"/>
    <w:rsid w:val="004D50B5"/>
    <w:pPr>
      <w:tabs>
        <w:tab w:val="left" w:pos="720"/>
        <w:tab w:val="left" w:pos="1443"/>
        <w:tab w:val="right" w:pos="9360"/>
      </w:tabs>
      <w:overflowPunct w:val="0"/>
      <w:autoSpaceDE w:val="0"/>
      <w:autoSpaceDN w:val="0"/>
      <w:adjustRightInd w:val="0"/>
      <w:jc w:val="both"/>
      <w:textAlignment w:val="baseline"/>
    </w:pPr>
    <w:rPr>
      <w:rFonts w:ascii="Times" w:hAnsi="Times"/>
      <w:color w:val="000000"/>
      <w:sz w:val="20"/>
      <w:szCs w:val="20"/>
    </w:rPr>
  </w:style>
  <w:style w:type="character" w:customStyle="1" w:styleId="Underline">
    <w:name w:val="Underline"/>
    <w:rsid w:val="004D50B5"/>
    <w:rPr>
      <w:u w:val="single"/>
    </w:rPr>
  </w:style>
  <w:style w:type="character" w:styleId="UnresolvedMention">
    <w:name w:val="Unresolved Mention"/>
    <w:basedOn w:val="DefaultParagraphFont"/>
    <w:uiPriority w:val="99"/>
    <w:semiHidden/>
    <w:unhideWhenUsed/>
    <w:rsid w:val="00B76372"/>
    <w:rPr>
      <w:color w:val="605E5C"/>
      <w:shd w:val="clear" w:color="auto" w:fill="E1DFDD"/>
    </w:rPr>
  </w:style>
  <w:style w:type="character" w:styleId="FollowedHyperlink">
    <w:name w:val="FollowedHyperlink"/>
    <w:basedOn w:val="DefaultParagraphFont"/>
    <w:semiHidden/>
    <w:unhideWhenUsed/>
    <w:rsid w:val="00B763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039182">
      <w:bodyDiv w:val="1"/>
      <w:marLeft w:val="0"/>
      <w:marRight w:val="0"/>
      <w:marTop w:val="0"/>
      <w:marBottom w:val="0"/>
      <w:divBdr>
        <w:top w:val="none" w:sz="0" w:space="0" w:color="auto"/>
        <w:left w:val="none" w:sz="0" w:space="0" w:color="auto"/>
        <w:bottom w:val="none" w:sz="0" w:space="0" w:color="auto"/>
        <w:right w:val="none" w:sz="0" w:space="0" w:color="auto"/>
      </w:divBdr>
    </w:div>
    <w:div w:id="1804931916">
      <w:bodyDiv w:val="1"/>
      <w:marLeft w:val="0"/>
      <w:marRight w:val="0"/>
      <w:marTop w:val="0"/>
      <w:marBottom w:val="0"/>
      <w:divBdr>
        <w:top w:val="none" w:sz="0" w:space="0" w:color="auto"/>
        <w:left w:val="none" w:sz="0" w:space="0" w:color="auto"/>
        <w:bottom w:val="none" w:sz="0" w:space="0" w:color="auto"/>
        <w:right w:val="none" w:sz="0" w:space="0" w:color="auto"/>
      </w:divBdr>
    </w:div>
    <w:div w:id="186504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merce.idaho.gov/communities/community-grants/grant-resourc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EC6A9-211D-4D40-9AE8-78EB102DB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2758</TotalTime>
  <Pages>16</Pages>
  <Words>4671</Words>
  <Characters>26626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Introduction:</vt:lpstr>
    </vt:vector>
  </TitlesOfParts>
  <Company>Albertson College of Idaho</Company>
  <LinksUpToDate>false</LinksUpToDate>
  <CharactersWithSpaces>31235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alindberg</dc:creator>
  <cp:lastModifiedBy>Dani Parmenter</cp:lastModifiedBy>
  <cp:revision>234</cp:revision>
  <cp:lastPrinted>2013-08-29T17:13:00Z</cp:lastPrinted>
  <dcterms:created xsi:type="dcterms:W3CDTF">2009-08-17T15:38:00Z</dcterms:created>
  <dcterms:modified xsi:type="dcterms:W3CDTF">2023-06-20T21:07:00Z</dcterms:modified>
</cp:coreProperties>
</file>