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867" w:rsidRPr="004D2503" w:rsidRDefault="00362DB1" w:rsidP="00495A50">
      <w:pPr>
        <w:jc w:val="center"/>
        <w:rPr>
          <w:rFonts w:ascii="Arial" w:hAnsi="Arial" w:cs="Arial"/>
          <w:b/>
          <w:sz w:val="21"/>
          <w:szCs w:val="21"/>
        </w:rPr>
      </w:pPr>
      <w:r w:rsidRPr="004D2503">
        <w:rPr>
          <w:rFonts w:ascii="Arial" w:hAnsi="Arial" w:cs="Arial"/>
          <w:b/>
          <w:sz w:val="21"/>
          <w:szCs w:val="21"/>
        </w:rPr>
        <w:t>Chapter 2:</w:t>
      </w:r>
      <w:r w:rsidR="00B713A1" w:rsidRPr="004D2503">
        <w:rPr>
          <w:rFonts w:ascii="Arial" w:hAnsi="Arial" w:cs="Arial"/>
          <w:b/>
          <w:sz w:val="21"/>
          <w:szCs w:val="21"/>
        </w:rPr>
        <w:t xml:space="preserve"> </w:t>
      </w:r>
      <w:r w:rsidRPr="004D2503">
        <w:rPr>
          <w:rFonts w:ascii="Arial" w:hAnsi="Arial" w:cs="Arial"/>
          <w:b/>
          <w:sz w:val="21"/>
          <w:szCs w:val="21"/>
        </w:rPr>
        <w:t xml:space="preserve"> </w:t>
      </w:r>
      <w:r w:rsidR="00890F3D" w:rsidRPr="004D2503">
        <w:rPr>
          <w:rFonts w:ascii="Arial" w:hAnsi="Arial" w:cs="Arial"/>
          <w:b/>
          <w:sz w:val="21"/>
          <w:szCs w:val="21"/>
        </w:rPr>
        <w:t>Eligibility and Rules</w:t>
      </w:r>
    </w:p>
    <w:p w:rsidR="00890F3D" w:rsidRPr="004D2503" w:rsidRDefault="00890F3D" w:rsidP="00495A50">
      <w:pPr>
        <w:rPr>
          <w:rFonts w:ascii="Arial" w:hAnsi="Arial" w:cs="Arial"/>
          <w:b/>
          <w:sz w:val="21"/>
          <w:szCs w:val="21"/>
        </w:rPr>
      </w:pPr>
    </w:p>
    <w:p w:rsidR="00890F3D" w:rsidRPr="004D2503" w:rsidRDefault="00537A60" w:rsidP="00495A50">
      <w:pPr>
        <w:tabs>
          <w:tab w:val="left" w:pos="-1440"/>
          <w:tab w:val="left" w:pos="-720"/>
          <w:tab w:val="left" w:pos="-40"/>
          <w:tab w:val="left" w:pos="1080"/>
          <w:tab w:val="right" w:pos="3222"/>
          <w:tab w:val="left" w:pos="3600"/>
          <w:tab w:val="left" w:pos="4320"/>
          <w:tab w:val="left" w:pos="5040"/>
          <w:tab w:val="left" w:pos="5760"/>
          <w:tab w:val="left" w:pos="6480"/>
          <w:tab w:val="left" w:pos="7200"/>
          <w:tab w:val="left" w:pos="7920"/>
          <w:tab w:val="left" w:pos="8640"/>
          <w:tab w:val="right" w:pos="9720"/>
          <w:tab w:val="left" w:pos="10080"/>
          <w:tab w:val="left" w:pos="10800"/>
          <w:tab w:val="left" w:pos="11520"/>
        </w:tabs>
        <w:ind w:right="-380"/>
        <w:jc w:val="center"/>
        <w:rPr>
          <w:rFonts w:ascii="Arial" w:hAnsi="Arial" w:cs="Arial"/>
          <w:b/>
          <w:sz w:val="21"/>
          <w:szCs w:val="21"/>
        </w:rPr>
      </w:pPr>
      <w:r w:rsidRPr="004D2503">
        <w:rPr>
          <w:rFonts w:ascii="Arial" w:hAnsi="Arial" w:cs="Arial"/>
          <w:b/>
          <w:sz w:val="21"/>
          <w:szCs w:val="21"/>
        </w:rPr>
        <w:t>Eligible Applicants and Other Qualifying Criteria</w:t>
      </w:r>
    </w:p>
    <w:p w:rsidR="00890F3D" w:rsidRPr="004D2503" w:rsidRDefault="00890F3D" w:rsidP="00495A50">
      <w:pPr>
        <w:pStyle w:val="WPNoTag"/>
        <w:tabs>
          <w:tab w:val="left" w:pos="720"/>
          <w:tab w:val="left" w:pos="1080"/>
        </w:tabs>
        <w:rPr>
          <w:rFonts w:ascii="Arial" w:hAnsi="Arial" w:cs="Arial"/>
          <w:sz w:val="21"/>
          <w:szCs w:val="21"/>
        </w:rPr>
      </w:pPr>
    </w:p>
    <w:p w:rsidR="00890F3D" w:rsidRPr="004D2503" w:rsidRDefault="00890F3D" w:rsidP="00495A50">
      <w:pPr>
        <w:pStyle w:val="WPNoTag"/>
        <w:tabs>
          <w:tab w:val="left" w:pos="720"/>
          <w:tab w:val="left" w:pos="1080"/>
        </w:tabs>
        <w:rPr>
          <w:rFonts w:ascii="Arial" w:hAnsi="Arial" w:cs="Arial"/>
          <w:sz w:val="21"/>
          <w:szCs w:val="21"/>
        </w:rPr>
      </w:pPr>
      <w:r w:rsidRPr="004D2503">
        <w:rPr>
          <w:rFonts w:ascii="Arial" w:hAnsi="Arial" w:cs="Arial"/>
          <w:b/>
          <w:sz w:val="21"/>
          <w:szCs w:val="21"/>
        </w:rPr>
        <w:t>Introduction:</w:t>
      </w:r>
      <w:r w:rsidR="00537A60" w:rsidRPr="004D2503">
        <w:rPr>
          <w:rFonts w:ascii="Arial" w:hAnsi="Arial" w:cs="Arial"/>
          <w:b/>
          <w:sz w:val="21"/>
          <w:szCs w:val="21"/>
        </w:rPr>
        <w:t xml:space="preserve"> </w:t>
      </w:r>
      <w:r w:rsidRPr="004D2503">
        <w:rPr>
          <w:rFonts w:ascii="Arial" w:hAnsi="Arial" w:cs="Arial"/>
          <w:sz w:val="21"/>
          <w:szCs w:val="21"/>
        </w:rPr>
        <w:t xml:space="preserve"> The purpose of the R</w:t>
      </w:r>
      <w:r w:rsidR="00AF66DA" w:rsidRPr="004D2503">
        <w:rPr>
          <w:rFonts w:ascii="Arial" w:hAnsi="Arial" w:cs="Arial"/>
          <w:sz w:val="21"/>
          <w:szCs w:val="21"/>
        </w:rPr>
        <w:t xml:space="preserve">ural </w:t>
      </w:r>
      <w:r w:rsidRPr="004D2503">
        <w:rPr>
          <w:rFonts w:ascii="Arial" w:hAnsi="Arial" w:cs="Arial"/>
          <w:sz w:val="21"/>
          <w:szCs w:val="21"/>
        </w:rPr>
        <w:t>C</w:t>
      </w:r>
      <w:r w:rsidR="00AF66DA" w:rsidRPr="004D2503">
        <w:rPr>
          <w:rFonts w:ascii="Arial" w:hAnsi="Arial" w:cs="Arial"/>
          <w:sz w:val="21"/>
          <w:szCs w:val="21"/>
        </w:rPr>
        <w:t xml:space="preserve">ommunity </w:t>
      </w:r>
      <w:r w:rsidR="008509F8">
        <w:rPr>
          <w:rFonts w:ascii="Arial" w:hAnsi="Arial" w:cs="Arial"/>
          <w:sz w:val="21"/>
          <w:szCs w:val="21"/>
        </w:rPr>
        <w:t>Investment Fund</w:t>
      </w:r>
      <w:r w:rsidR="00355AEF">
        <w:rPr>
          <w:rFonts w:ascii="Arial" w:hAnsi="Arial" w:cs="Arial"/>
          <w:sz w:val="21"/>
          <w:szCs w:val="21"/>
        </w:rPr>
        <w:t xml:space="preserve"> (</w:t>
      </w:r>
      <w:proofErr w:type="spellStart"/>
      <w:r w:rsidR="00355AEF">
        <w:rPr>
          <w:rFonts w:ascii="Arial" w:hAnsi="Arial" w:cs="Arial"/>
          <w:sz w:val="21"/>
          <w:szCs w:val="21"/>
        </w:rPr>
        <w:t>RC</w:t>
      </w:r>
      <w:r w:rsidR="008509F8">
        <w:rPr>
          <w:rFonts w:ascii="Arial" w:hAnsi="Arial" w:cs="Arial"/>
          <w:sz w:val="21"/>
          <w:szCs w:val="21"/>
        </w:rPr>
        <w:t>IF</w:t>
      </w:r>
      <w:proofErr w:type="spellEnd"/>
      <w:r w:rsidR="00355AEF">
        <w:rPr>
          <w:rFonts w:ascii="Arial" w:hAnsi="Arial" w:cs="Arial"/>
          <w:sz w:val="21"/>
          <w:szCs w:val="21"/>
        </w:rPr>
        <w:t>)</w:t>
      </w:r>
      <w:r w:rsidR="00CC16C5" w:rsidRPr="004D2503">
        <w:rPr>
          <w:rFonts w:ascii="Arial" w:hAnsi="Arial" w:cs="Arial"/>
          <w:sz w:val="21"/>
          <w:szCs w:val="21"/>
        </w:rPr>
        <w:t xml:space="preserve"> funding is to help fund improvements to public infrastructure, publicly regulated utilities, or publicly owned </w:t>
      </w:r>
      <w:r w:rsidR="0075343B" w:rsidRPr="004D2503">
        <w:rPr>
          <w:rFonts w:ascii="Arial" w:hAnsi="Arial" w:cs="Arial"/>
          <w:sz w:val="21"/>
          <w:szCs w:val="21"/>
        </w:rPr>
        <w:t xml:space="preserve">real estate </w:t>
      </w:r>
      <w:r w:rsidRPr="004D2503">
        <w:rPr>
          <w:rFonts w:ascii="Arial" w:hAnsi="Arial" w:cs="Arial"/>
          <w:sz w:val="21"/>
          <w:szCs w:val="21"/>
        </w:rPr>
        <w:t xml:space="preserve">needed </w:t>
      </w:r>
      <w:r w:rsidR="00CC16C5" w:rsidRPr="004D2503">
        <w:rPr>
          <w:rFonts w:ascii="Arial" w:hAnsi="Arial" w:cs="Arial"/>
          <w:sz w:val="21"/>
          <w:szCs w:val="21"/>
        </w:rPr>
        <w:t>to support a business’s</w:t>
      </w:r>
      <w:r w:rsidR="005F6328" w:rsidRPr="004D2503">
        <w:rPr>
          <w:rFonts w:ascii="Arial" w:hAnsi="Arial" w:cs="Arial"/>
          <w:sz w:val="21"/>
          <w:szCs w:val="21"/>
        </w:rPr>
        <w:t xml:space="preserve"> </w:t>
      </w:r>
      <w:r w:rsidR="00CC16C5" w:rsidRPr="004D2503">
        <w:rPr>
          <w:rFonts w:ascii="Arial" w:hAnsi="Arial" w:cs="Arial"/>
          <w:sz w:val="21"/>
          <w:szCs w:val="21"/>
        </w:rPr>
        <w:t>develop</w:t>
      </w:r>
      <w:r w:rsidR="00380BB4" w:rsidRPr="004D2503">
        <w:rPr>
          <w:rFonts w:ascii="Arial" w:hAnsi="Arial" w:cs="Arial"/>
          <w:sz w:val="21"/>
          <w:szCs w:val="21"/>
        </w:rPr>
        <w:t>ment, relocation, or expansion.</w:t>
      </w:r>
      <w:r w:rsidR="00CC16C5" w:rsidRPr="004D2503">
        <w:rPr>
          <w:rFonts w:ascii="Arial" w:hAnsi="Arial" w:cs="Arial"/>
          <w:sz w:val="21"/>
          <w:szCs w:val="21"/>
        </w:rPr>
        <w:t xml:space="preserve">  In order to qualify for</w:t>
      </w:r>
      <w:r w:rsidR="00057C11">
        <w:rPr>
          <w:rFonts w:ascii="Arial" w:hAnsi="Arial" w:cs="Arial"/>
          <w:sz w:val="21"/>
          <w:szCs w:val="21"/>
        </w:rPr>
        <w:t xml:space="preserve"> </w:t>
      </w:r>
      <w:proofErr w:type="spellStart"/>
      <w:r w:rsidR="00057C11">
        <w:rPr>
          <w:rFonts w:ascii="Arial" w:hAnsi="Arial" w:cs="Arial"/>
          <w:sz w:val="21"/>
          <w:szCs w:val="21"/>
        </w:rPr>
        <w:t>RC</w:t>
      </w:r>
      <w:r w:rsidR="008509F8">
        <w:rPr>
          <w:rFonts w:ascii="Arial" w:hAnsi="Arial" w:cs="Arial"/>
          <w:sz w:val="21"/>
          <w:szCs w:val="21"/>
        </w:rPr>
        <w:t>IF</w:t>
      </w:r>
      <w:proofErr w:type="spellEnd"/>
      <w:r w:rsidR="008509F8">
        <w:rPr>
          <w:rFonts w:ascii="Arial" w:hAnsi="Arial" w:cs="Arial"/>
          <w:sz w:val="21"/>
          <w:szCs w:val="21"/>
        </w:rPr>
        <w:t xml:space="preserve"> </w:t>
      </w:r>
      <w:r w:rsidR="00CC16C5" w:rsidRPr="004D2503">
        <w:rPr>
          <w:rFonts w:ascii="Arial" w:hAnsi="Arial" w:cs="Arial"/>
          <w:sz w:val="21"/>
          <w:szCs w:val="21"/>
        </w:rPr>
        <w:t>funds the business’s development, relocatio</w:t>
      </w:r>
      <w:r w:rsidR="00187CE4">
        <w:rPr>
          <w:rFonts w:ascii="Arial" w:hAnsi="Arial" w:cs="Arial"/>
          <w:sz w:val="21"/>
          <w:szCs w:val="21"/>
        </w:rPr>
        <w:t>n or expansion must create jobs,</w:t>
      </w:r>
      <w:r w:rsidR="00CC16C5" w:rsidRPr="004D2503">
        <w:rPr>
          <w:rFonts w:ascii="Arial" w:hAnsi="Arial" w:cs="Arial"/>
          <w:sz w:val="21"/>
          <w:szCs w:val="21"/>
        </w:rPr>
        <w:t xml:space="preserve"> retain jobs, or both.  </w:t>
      </w:r>
    </w:p>
    <w:p w:rsidR="00890F3D" w:rsidRPr="004D2503" w:rsidRDefault="00890F3D" w:rsidP="00495A50">
      <w:pPr>
        <w:pStyle w:val="WPNoTag"/>
        <w:tabs>
          <w:tab w:val="left" w:pos="720"/>
          <w:tab w:val="left" w:pos="1080"/>
        </w:tabs>
        <w:rPr>
          <w:rFonts w:ascii="Arial" w:hAnsi="Arial" w:cs="Arial"/>
          <w:sz w:val="21"/>
          <w:szCs w:val="21"/>
        </w:rPr>
      </w:pPr>
    </w:p>
    <w:p w:rsidR="00F22CE7" w:rsidRPr="004D2503" w:rsidRDefault="00890F3D" w:rsidP="00495A50">
      <w:pPr>
        <w:pStyle w:val="WPNoTag"/>
        <w:numPr>
          <w:ilvl w:val="0"/>
          <w:numId w:val="1"/>
        </w:numPr>
        <w:tabs>
          <w:tab w:val="left" w:pos="1080"/>
        </w:tabs>
        <w:rPr>
          <w:rFonts w:ascii="Arial" w:hAnsi="Arial" w:cs="Arial"/>
          <w:sz w:val="21"/>
          <w:szCs w:val="21"/>
        </w:rPr>
      </w:pPr>
      <w:r w:rsidRPr="004D2503">
        <w:rPr>
          <w:rFonts w:ascii="Arial" w:hAnsi="Arial" w:cs="Arial"/>
          <w:b/>
          <w:sz w:val="21"/>
          <w:szCs w:val="21"/>
        </w:rPr>
        <w:t xml:space="preserve">Eligible Applicants </w:t>
      </w:r>
      <w:r w:rsidRPr="004D2503">
        <w:rPr>
          <w:rFonts w:ascii="Arial" w:hAnsi="Arial" w:cs="Arial"/>
          <w:sz w:val="21"/>
          <w:szCs w:val="21"/>
        </w:rPr>
        <w:t xml:space="preserve">for the </w:t>
      </w:r>
      <w:proofErr w:type="spellStart"/>
      <w:r w:rsidR="00355AEF">
        <w:rPr>
          <w:rFonts w:ascii="Arial" w:hAnsi="Arial" w:cs="Arial"/>
          <w:sz w:val="21"/>
          <w:szCs w:val="21"/>
        </w:rPr>
        <w:t>RC</w:t>
      </w:r>
      <w:r w:rsidR="008509F8">
        <w:rPr>
          <w:rFonts w:ascii="Arial" w:hAnsi="Arial" w:cs="Arial"/>
          <w:sz w:val="21"/>
          <w:szCs w:val="21"/>
        </w:rPr>
        <w:t>IF</w:t>
      </w:r>
      <w:proofErr w:type="spellEnd"/>
      <w:r w:rsidRPr="004D2503">
        <w:rPr>
          <w:rFonts w:ascii="Arial" w:hAnsi="Arial" w:cs="Arial"/>
          <w:sz w:val="21"/>
          <w:szCs w:val="21"/>
        </w:rPr>
        <w:t xml:space="preserve"> are</w:t>
      </w:r>
      <w:r w:rsidR="00F22CE7" w:rsidRPr="004D2503">
        <w:rPr>
          <w:rFonts w:ascii="Arial" w:hAnsi="Arial" w:cs="Arial"/>
          <w:sz w:val="21"/>
          <w:szCs w:val="21"/>
        </w:rPr>
        <w:t>:</w:t>
      </w:r>
      <w:r w:rsidRPr="004D2503">
        <w:rPr>
          <w:rFonts w:ascii="Arial" w:hAnsi="Arial" w:cs="Arial"/>
          <w:sz w:val="21"/>
          <w:szCs w:val="21"/>
        </w:rPr>
        <w:t xml:space="preserve"> </w:t>
      </w:r>
    </w:p>
    <w:p w:rsidR="001319FE" w:rsidRDefault="005F14DD" w:rsidP="001319FE">
      <w:pPr>
        <w:pStyle w:val="WPNoTag"/>
        <w:tabs>
          <w:tab w:val="left" w:pos="1080"/>
        </w:tabs>
        <w:ind w:left="1080"/>
        <w:rPr>
          <w:rFonts w:ascii="Arial" w:hAnsi="Arial" w:cs="Arial"/>
          <w:sz w:val="21"/>
          <w:szCs w:val="21"/>
        </w:rPr>
      </w:pPr>
      <w:r w:rsidRPr="004D2503">
        <w:rPr>
          <w:rFonts w:ascii="Arial" w:hAnsi="Arial" w:cs="Arial"/>
          <w:b/>
          <w:sz w:val="21"/>
          <w:szCs w:val="21"/>
        </w:rPr>
        <w:t>C</w:t>
      </w:r>
      <w:r w:rsidR="00890F3D" w:rsidRPr="004D2503">
        <w:rPr>
          <w:rFonts w:ascii="Arial" w:hAnsi="Arial" w:cs="Arial"/>
          <w:b/>
          <w:sz w:val="21"/>
          <w:szCs w:val="21"/>
        </w:rPr>
        <w:t>ities</w:t>
      </w:r>
      <w:r w:rsidR="00890F3D" w:rsidRPr="004D2503">
        <w:rPr>
          <w:rFonts w:ascii="Arial" w:hAnsi="Arial" w:cs="Arial"/>
          <w:sz w:val="21"/>
          <w:szCs w:val="21"/>
        </w:rPr>
        <w:t xml:space="preserve"> </w:t>
      </w:r>
      <w:r w:rsidR="00F22CE7" w:rsidRPr="004D2503">
        <w:rPr>
          <w:rFonts w:ascii="Arial" w:hAnsi="Arial" w:cs="Arial"/>
          <w:sz w:val="21"/>
          <w:szCs w:val="21"/>
        </w:rPr>
        <w:t xml:space="preserve">with a population </w:t>
      </w:r>
      <w:r w:rsidR="00F25B03" w:rsidRPr="004D2503">
        <w:rPr>
          <w:rFonts w:ascii="Arial" w:hAnsi="Arial" w:cs="Arial"/>
          <w:sz w:val="21"/>
          <w:szCs w:val="21"/>
        </w:rPr>
        <w:t>generally less than twenty-five</w:t>
      </w:r>
      <w:r w:rsidR="00890F3D" w:rsidRPr="004D2503">
        <w:rPr>
          <w:rFonts w:ascii="Arial" w:hAnsi="Arial" w:cs="Arial"/>
          <w:sz w:val="21"/>
          <w:szCs w:val="21"/>
        </w:rPr>
        <w:t xml:space="preserve"> th</w:t>
      </w:r>
      <w:r w:rsidR="00F25B03" w:rsidRPr="004D2503">
        <w:rPr>
          <w:rFonts w:ascii="Arial" w:hAnsi="Arial" w:cs="Arial"/>
          <w:sz w:val="21"/>
          <w:szCs w:val="21"/>
        </w:rPr>
        <w:t>ousand (25,000</w:t>
      </w:r>
      <w:r w:rsidR="00D54F53" w:rsidRPr="004D2503">
        <w:rPr>
          <w:rFonts w:ascii="Arial" w:hAnsi="Arial" w:cs="Arial"/>
          <w:sz w:val="21"/>
          <w:szCs w:val="21"/>
        </w:rPr>
        <w:t>) or for projects that have a measurable rural benefit and the sole beneficiary of the project cannot be a large city.</w:t>
      </w:r>
    </w:p>
    <w:p w:rsidR="001319FE" w:rsidRDefault="001319FE" w:rsidP="001319FE">
      <w:pPr>
        <w:pStyle w:val="WPNoTag"/>
        <w:tabs>
          <w:tab w:val="left" w:pos="1080"/>
        </w:tabs>
        <w:ind w:left="1080"/>
        <w:rPr>
          <w:rFonts w:ascii="Arial" w:hAnsi="Arial" w:cs="Arial"/>
          <w:sz w:val="21"/>
          <w:szCs w:val="21"/>
        </w:rPr>
      </w:pPr>
    </w:p>
    <w:p w:rsidR="001319FE" w:rsidRDefault="001319FE" w:rsidP="001319FE">
      <w:pPr>
        <w:pStyle w:val="WPNoTag"/>
        <w:tabs>
          <w:tab w:val="left" w:pos="1080"/>
        </w:tabs>
        <w:ind w:left="1080"/>
        <w:rPr>
          <w:rFonts w:ascii="Arial" w:hAnsi="Arial" w:cs="Arial"/>
          <w:sz w:val="21"/>
          <w:szCs w:val="21"/>
        </w:rPr>
      </w:pPr>
      <w:r w:rsidRPr="001319FE">
        <w:rPr>
          <w:rFonts w:ascii="Arial" w:hAnsi="Arial" w:cs="Arial"/>
          <w:b/>
          <w:bCs/>
          <w:sz w:val="21"/>
          <w:szCs w:val="21"/>
        </w:rPr>
        <w:t xml:space="preserve">Counties </w:t>
      </w:r>
      <w:r>
        <w:rPr>
          <w:rFonts w:ascii="Arial" w:hAnsi="Arial" w:cs="Arial"/>
          <w:sz w:val="21"/>
          <w:szCs w:val="21"/>
        </w:rPr>
        <w:t xml:space="preserve">will less than twenty-five (25,000) population.  However, </w:t>
      </w:r>
      <w:r w:rsidRPr="00003A9B">
        <w:rPr>
          <w:rFonts w:ascii="Arial" w:hAnsi="Arial" w:cs="Arial"/>
          <w:sz w:val="21"/>
          <w:szCs w:val="21"/>
          <w:u w:val="single"/>
        </w:rPr>
        <w:t>any</w:t>
      </w:r>
      <w:r>
        <w:rPr>
          <w:rFonts w:ascii="Arial" w:hAnsi="Arial" w:cs="Arial"/>
          <w:sz w:val="21"/>
          <w:szCs w:val="21"/>
        </w:rPr>
        <w:t xml:space="preserve"> county </w:t>
      </w:r>
      <w:r w:rsidRPr="00B260B5">
        <w:rPr>
          <w:rFonts w:ascii="Arial" w:hAnsi="Arial" w:cs="Arial"/>
          <w:sz w:val="21"/>
          <w:szCs w:val="21"/>
        </w:rPr>
        <w:t xml:space="preserve">may apply for </w:t>
      </w:r>
      <w:r>
        <w:rPr>
          <w:rFonts w:ascii="Arial" w:hAnsi="Arial" w:cs="Arial"/>
          <w:sz w:val="21"/>
          <w:szCs w:val="21"/>
        </w:rPr>
        <w:t xml:space="preserve">an unincorporated community for </w:t>
      </w:r>
      <w:r w:rsidRPr="00B260B5">
        <w:rPr>
          <w:rFonts w:ascii="Arial" w:hAnsi="Arial" w:cs="Arial"/>
          <w:sz w:val="21"/>
          <w:szCs w:val="21"/>
        </w:rPr>
        <w:t xml:space="preserve">projects that have a measurable rural benefit and the sole beneficiary of the project cannot be a large city.  </w:t>
      </w:r>
    </w:p>
    <w:p w:rsidR="001319FE" w:rsidRDefault="001319FE" w:rsidP="001319FE">
      <w:pPr>
        <w:pStyle w:val="WPNoTag"/>
        <w:tabs>
          <w:tab w:val="left" w:pos="1080"/>
        </w:tabs>
        <w:ind w:left="1080"/>
        <w:rPr>
          <w:rFonts w:ascii="Arial" w:hAnsi="Arial" w:cs="Arial"/>
          <w:sz w:val="21"/>
          <w:szCs w:val="21"/>
        </w:rPr>
      </w:pPr>
    </w:p>
    <w:p w:rsidR="001319FE" w:rsidRPr="00B260B5" w:rsidRDefault="001319FE" w:rsidP="001319FE">
      <w:pPr>
        <w:pStyle w:val="WPNoTag"/>
        <w:tabs>
          <w:tab w:val="left" w:pos="1080"/>
        </w:tabs>
        <w:ind w:left="1080"/>
        <w:rPr>
          <w:rFonts w:ascii="Arial" w:hAnsi="Arial" w:cs="Arial"/>
          <w:sz w:val="21"/>
          <w:szCs w:val="21"/>
        </w:rPr>
      </w:pPr>
      <w:r w:rsidRPr="006B2C8E">
        <w:rPr>
          <w:rFonts w:ascii="Arial" w:hAnsi="Arial" w:cs="Arial"/>
          <w:b/>
          <w:bCs/>
          <w:sz w:val="21"/>
          <w:szCs w:val="21"/>
        </w:rPr>
        <w:t>Indian tribes</w:t>
      </w:r>
      <w:r w:rsidRPr="00B260B5">
        <w:rPr>
          <w:rFonts w:ascii="Arial" w:hAnsi="Arial" w:cs="Arial"/>
          <w:b/>
          <w:sz w:val="21"/>
          <w:szCs w:val="21"/>
        </w:rPr>
        <w:t xml:space="preserve"> </w:t>
      </w:r>
      <w:r w:rsidRPr="00B260B5">
        <w:rPr>
          <w:rFonts w:ascii="Arial" w:hAnsi="Arial" w:cs="Arial"/>
          <w:sz w:val="21"/>
          <w:szCs w:val="21"/>
        </w:rPr>
        <w:t xml:space="preserve">may apply if the project site is located on reservation land and within a community of less than 25,000 or the project has a measurable rural benefit and the sole beneficiary of the project cannot be a larger city. </w:t>
      </w:r>
    </w:p>
    <w:p w:rsidR="00886A7A" w:rsidRPr="004D2503" w:rsidRDefault="00886A7A" w:rsidP="00495A50">
      <w:pPr>
        <w:pStyle w:val="WPNoTag"/>
        <w:tabs>
          <w:tab w:val="left" w:pos="1080"/>
        </w:tabs>
        <w:rPr>
          <w:rFonts w:ascii="Arial" w:hAnsi="Arial" w:cs="Arial"/>
          <w:sz w:val="21"/>
          <w:szCs w:val="21"/>
        </w:rPr>
      </w:pPr>
    </w:p>
    <w:p w:rsidR="005F6328" w:rsidRPr="004D2503" w:rsidRDefault="005F6328" w:rsidP="00495A50">
      <w:pPr>
        <w:pStyle w:val="WPNoTag"/>
        <w:tabs>
          <w:tab w:val="left" w:pos="1080"/>
        </w:tabs>
        <w:ind w:left="1080"/>
        <w:rPr>
          <w:rFonts w:ascii="Arial" w:hAnsi="Arial" w:cs="Arial"/>
          <w:sz w:val="21"/>
          <w:szCs w:val="21"/>
        </w:rPr>
      </w:pPr>
      <w:r w:rsidRPr="004D2503">
        <w:rPr>
          <w:rFonts w:ascii="Arial" w:hAnsi="Arial" w:cs="Arial"/>
          <w:sz w:val="21"/>
          <w:szCs w:val="21"/>
        </w:rPr>
        <w:t xml:space="preserve">The three eligible applicants may sub-grant </w:t>
      </w:r>
      <w:proofErr w:type="spellStart"/>
      <w:r w:rsidR="00AF7C4C">
        <w:rPr>
          <w:rFonts w:ascii="Arial" w:hAnsi="Arial" w:cs="Arial"/>
          <w:sz w:val="21"/>
          <w:szCs w:val="21"/>
        </w:rPr>
        <w:t>RC</w:t>
      </w:r>
      <w:r w:rsidR="008509F8">
        <w:rPr>
          <w:rFonts w:ascii="Arial" w:hAnsi="Arial" w:cs="Arial"/>
          <w:sz w:val="21"/>
          <w:szCs w:val="21"/>
        </w:rPr>
        <w:t>IF</w:t>
      </w:r>
      <w:proofErr w:type="spellEnd"/>
      <w:r w:rsidRPr="004D2503">
        <w:rPr>
          <w:rFonts w:ascii="Arial" w:hAnsi="Arial" w:cs="Arial"/>
          <w:sz w:val="21"/>
          <w:szCs w:val="21"/>
        </w:rPr>
        <w:t xml:space="preserve"> funds to an eligible and </w:t>
      </w:r>
      <w:r w:rsidR="00057C11">
        <w:rPr>
          <w:rFonts w:ascii="Arial" w:hAnsi="Arial" w:cs="Arial"/>
          <w:sz w:val="21"/>
          <w:szCs w:val="21"/>
        </w:rPr>
        <w:t xml:space="preserve">the Idaho Department of </w:t>
      </w:r>
      <w:r w:rsidR="00380BB4" w:rsidRPr="004D2503">
        <w:rPr>
          <w:rFonts w:ascii="Arial" w:hAnsi="Arial" w:cs="Arial"/>
          <w:sz w:val="21"/>
          <w:szCs w:val="21"/>
        </w:rPr>
        <w:t>Commerce</w:t>
      </w:r>
      <w:r w:rsidR="00057C11">
        <w:rPr>
          <w:rFonts w:ascii="Arial" w:hAnsi="Arial" w:cs="Arial"/>
          <w:sz w:val="21"/>
          <w:szCs w:val="21"/>
        </w:rPr>
        <w:t xml:space="preserve"> (Commerce)</w:t>
      </w:r>
      <w:r w:rsidRPr="004D2503">
        <w:rPr>
          <w:rFonts w:ascii="Arial" w:hAnsi="Arial" w:cs="Arial"/>
          <w:sz w:val="21"/>
          <w:szCs w:val="21"/>
        </w:rPr>
        <w:t xml:space="preserve"> approved sub-recipient.  Eligible sub-recipients are identified at paragraph “G”. </w:t>
      </w:r>
    </w:p>
    <w:p w:rsidR="005F14DD" w:rsidRPr="004D2503" w:rsidRDefault="005F14DD" w:rsidP="00495A50">
      <w:pPr>
        <w:pStyle w:val="WPNoTag"/>
        <w:tabs>
          <w:tab w:val="left" w:pos="1080"/>
        </w:tabs>
        <w:rPr>
          <w:rFonts w:ascii="Arial" w:hAnsi="Arial" w:cs="Arial"/>
          <w:sz w:val="21"/>
          <w:szCs w:val="21"/>
        </w:rPr>
      </w:pPr>
    </w:p>
    <w:p w:rsidR="005F6328" w:rsidRPr="004D2503" w:rsidRDefault="00886A7A" w:rsidP="00495A50">
      <w:pPr>
        <w:pStyle w:val="WPNoTag"/>
        <w:numPr>
          <w:ilvl w:val="0"/>
          <w:numId w:val="1"/>
        </w:numPr>
        <w:tabs>
          <w:tab w:val="left" w:pos="1080"/>
        </w:tabs>
        <w:rPr>
          <w:rFonts w:ascii="Arial" w:hAnsi="Arial" w:cs="Arial"/>
          <w:sz w:val="21"/>
          <w:szCs w:val="21"/>
        </w:rPr>
      </w:pPr>
      <w:r w:rsidRPr="004D2503">
        <w:rPr>
          <w:rFonts w:ascii="Arial" w:hAnsi="Arial" w:cs="Arial"/>
          <w:b/>
          <w:sz w:val="21"/>
          <w:szCs w:val="21"/>
        </w:rPr>
        <w:t xml:space="preserve">Threshold factors.  </w:t>
      </w:r>
      <w:proofErr w:type="gramStart"/>
      <w:r w:rsidRPr="004D2503">
        <w:rPr>
          <w:rFonts w:ascii="Arial" w:hAnsi="Arial" w:cs="Arial"/>
          <w:sz w:val="21"/>
          <w:szCs w:val="21"/>
        </w:rPr>
        <w:t>In order for</w:t>
      </w:r>
      <w:proofErr w:type="gramEnd"/>
      <w:r w:rsidRPr="004D2503">
        <w:rPr>
          <w:rFonts w:ascii="Arial" w:hAnsi="Arial" w:cs="Arial"/>
          <w:sz w:val="21"/>
          <w:szCs w:val="21"/>
        </w:rPr>
        <w:t xml:space="preserve"> an</w:t>
      </w:r>
      <w:r w:rsidR="000019DB">
        <w:rPr>
          <w:rFonts w:ascii="Arial" w:hAnsi="Arial" w:cs="Arial"/>
          <w:sz w:val="21"/>
          <w:szCs w:val="21"/>
        </w:rPr>
        <w:t xml:space="preserve"> application to be eligible six</w:t>
      </w:r>
      <w:r w:rsidRPr="004D2503">
        <w:rPr>
          <w:rFonts w:ascii="Arial" w:hAnsi="Arial" w:cs="Arial"/>
          <w:sz w:val="21"/>
          <w:szCs w:val="21"/>
        </w:rPr>
        <w:t xml:space="preserve"> threshold factors must be met.  </w:t>
      </w:r>
    </w:p>
    <w:p w:rsidR="005F6328" w:rsidRPr="004D2503" w:rsidRDefault="006B556E" w:rsidP="00495A50">
      <w:pPr>
        <w:pStyle w:val="WPNoTag"/>
        <w:numPr>
          <w:ilvl w:val="0"/>
          <w:numId w:val="9"/>
        </w:numPr>
        <w:rPr>
          <w:rFonts w:ascii="Arial" w:hAnsi="Arial" w:cs="Arial"/>
          <w:sz w:val="21"/>
          <w:szCs w:val="21"/>
        </w:rPr>
      </w:pPr>
      <w:r w:rsidRPr="004D2503">
        <w:rPr>
          <w:rFonts w:ascii="Arial" w:hAnsi="Arial" w:cs="Arial"/>
          <w:sz w:val="21"/>
          <w:szCs w:val="21"/>
        </w:rPr>
        <w:t>t</w:t>
      </w:r>
      <w:r w:rsidR="00886A7A" w:rsidRPr="004D2503">
        <w:rPr>
          <w:rFonts w:ascii="Arial" w:hAnsi="Arial" w:cs="Arial"/>
          <w:sz w:val="21"/>
          <w:szCs w:val="21"/>
        </w:rPr>
        <w:t xml:space="preserve">he applicant must be eligible, </w:t>
      </w:r>
    </w:p>
    <w:p w:rsidR="00713904" w:rsidRDefault="00886A7A" w:rsidP="003175D2">
      <w:pPr>
        <w:pStyle w:val="WPNoTag"/>
        <w:numPr>
          <w:ilvl w:val="0"/>
          <w:numId w:val="9"/>
        </w:numPr>
        <w:rPr>
          <w:rFonts w:ascii="Arial" w:hAnsi="Arial" w:cs="Arial"/>
          <w:sz w:val="21"/>
          <w:szCs w:val="21"/>
        </w:rPr>
      </w:pPr>
      <w:r w:rsidRPr="004D2503">
        <w:rPr>
          <w:rFonts w:ascii="Arial" w:hAnsi="Arial" w:cs="Arial"/>
          <w:sz w:val="21"/>
          <w:szCs w:val="21"/>
        </w:rPr>
        <w:t xml:space="preserve">the project must consist of eligible activities, </w:t>
      </w:r>
    </w:p>
    <w:p w:rsidR="000019DB" w:rsidRPr="003175D2" w:rsidRDefault="00187CE4" w:rsidP="003175D2">
      <w:pPr>
        <w:pStyle w:val="WPNoTag"/>
        <w:numPr>
          <w:ilvl w:val="0"/>
          <w:numId w:val="9"/>
        </w:numPr>
        <w:rPr>
          <w:rFonts w:ascii="Arial" w:hAnsi="Arial" w:cs="Arial"/>
          <w:sz w:val="21"/>
          <w:szCs w:val="21"/>
        </w:rPr>
      </w:pPr>
      <w:r>
        <w:rPr>
          <w:rFonts w:ascii="Arial" w:hAnsi="Arial" w:cs="Arial"/>
          <w:sz w:val="21"/>
          <w:szCs w:val="21"/>
        </w:rPr>
        <w:t>a</w:t>
      </w:r>
      <w:r w:rsidR="000019DB">
        <w:rPr>
          <w:rFonts w:ascii="Arial" w:hAnsi="Arial" w:cs="Arial"/>
          <w:sz w:val="21"/>
          <w:szCs w:val="21"/>
        </w:rPr>
        <w:t>dministrative capacity</w:t>
      </w:r>
    </w:p>
    <w:p w:rsidR="00886A7A" w:rsidRPr="004D2503" w:rsidRDefault="00713904" w:rsidP="00495A50">
      <w:pPr>
        <w:pStyle w:val="WPNoTag"/>
        <w:numPr>
          <w:ilvl w:val="0"/>
          <w:numId w:val="9"/>
        </w:numPr>
        <w:rPr>
          <w:rFonts w:ascii="Arial" w:hAnsi="Arial" w:cs="Arial"/>
          <w:sz w:val="21"/>
          <w:szCs w:val="21"/>
        </w:rPr>
      </w:pPr>
      <w:r w:rsidRPr="004D2503">
        <w:rPr>
          <w:rFonts w:ascii="Arial" w:hAnsi="Arial" w:cs="Arial"/>
          <w:sz w:val="21"/>
          <w:szCs w:val="21"/>
        </w:rPr>
        <w:t>a public hearing on the project must be held</w:t>
      </w:r>
      <w:r w:rsidR="00E42894" w:rsidRPr="004D2503">
        <w:rPr>
          <w:rFonts w:ascii="Arial" w:hAnsi="Arial" w:cs="Arial"/>
          <w:sz w:val="21"/>
          <w:szCs w:val="21"/>
        </w:rPr>
        <w:t>.</w:t>
      </w:r>
    </w:p>
    <w:p w:rsidR="00BB105F" w:rsidRPr="004D2503" w:rsidRDefault="00BB105F" w:rsidP="00495A50">
      <w:pPr>
        <w:pStyle w:val="WPNoTag"/>
        <w:numPr>
          <w:ilvl w:val="0"/>
          <w:numId w:val="9"/>
        </w:numPr>
        <w:rPr>
          <w:rFonts w:ascii="Arial" w:hAnsi="Arial" w:cs="Arial"/>
          <w:sz w:val="21"/>
          <w:szCs w:val="21"/>
        </w:rPr>
      </w:pPr>
      <w:r w:rsidRPr="004D2503">
        <w:rPr>
          <w:rFonts w:ascii="Arial" w:hAnsi="Arial" w:cs="Arial"/>
          <w:sz w:val="21"/>
          <w:szCs w:val="21"/>
        </w:rPr>
        <w:t>business job commitment (agreement or letter)</w:t>
      </w:r>
    </w:p>
    <w:p w:rsidR="00BB105F" w:rsidRPr="004D2503" w:rsidRDefault="00BB105F" w:rsidP="00495A50">
      <w:pPr>
        <w:pStyle w:val="WPNoTag"/>
        <w:numPr>
          <w:ilvl w:val="0"/>
          <w:numId w:val="9"/>
        </w:numPr>
        <w:rPr>
          <w:rFonts w:ascii="Arial" w:hAnsi="Arial" w:cs="Arial"/>
          <w:sz w:val="21"/>
          <w:szCs w:val="21"/>
        </w:rPr>
      </w:pPr>
      <w:r w:rsidRPr="004D2503">
        <w:rPr>
          <w:rFonts w:ascii="Arial" w:hAnsi="Arial" w:cs="Arial"/>
          <w:sz w:val="21"/>
          <w:szCs w:val="21"/>
        </w:rPr>
        <w:t>business’s ability to finance their portion of the project</w:t>
      </w:r>
    </w:p>
    <w:p w:rsidR="00890F3D" w:rsidRPr="004D2503" w:rsidRDefault="00890F3D" w:rsidP="00495A50">
      <w:pPr>
        <w:pStyle w:val="WPNoTag"/>
        <w:tabs>
          <w:tab w:val="left" w:pos="1080"/>
        </w:tabs>
        <w:rPr>
          <w:rFonts w:ascii="Arial" w:hAnsi="Arial" w:cs="Arial"/>
          <w:sz w:val="21"/>
          <w:szCs w:val="21"/>
        </w:rPr>
      </w:pPr>
    </w:p>
    <w:p w:rsidR="00890F3D" w:rsidRPr="004D2503" w:rsidRDefault="00886A7A" w:rsidP="00495A50">
      <w:pPr>
        <w:pStyle w:val="WPNoTag"/>
        <w:tabs>
          <w:tab w:val="left" w:pos="720"/>
          <w:tab w:val="left" w:pos="1080"/>
        </w:tabs>
        <w:ind w:left="720" w:hanging="720"/>
        <w:rPr>
          <w:rFonts w:ascii="Arial" w:hAnsi="Arial" w:cs="Arial"/>
          <w:sz w:val="21"/>
          <w:szCs w:val="21"/>
        </w:rPr>
      </w:pPr>
      <w:r w:rsidRPr="004D2503">
        <w:rPr>
          <w:rFonts w:ascii="Arial" w:hAnsi="Arial" w:cs="Arial"/>
          <w:sz w:val="21"/>
          <w:szCs w:val="21"/>
        </w:rPr>
        <w:t>C</w:t>
      </w:r>
      <w:r w:rsidR="00890F3D" w:rsidRPr="004D2503">
        <w:rPr>
          <w:rFonts w:ascii="Arial" w:hAnsi="Arial" w:cs="Arial"/>
          <w:sz w:val="21"/>
          <w:szCs w:val="21"/>
        </w:rPr>
        <w:t>.</w:t>
      </w:r>
      <w:r w:rsidR="00890F3D" w:rsidRPr="004D2503">
        <w:rPr>
          <w:rFonts w:ascii="Arial" w:hAnsi="Arial" w:cs="Arial"/>
          <w:sz w:val="21"/>
          <w:szCs w:val="21"/>
        </w:rPr>
        <w:tab/>
      </w:r>
      <w:r w:rsidR="00890F3D" w:rsidRPr="004D2503">
        <w:rPr>
          <w:rFonts w:ascii="Arial" w:hAnsi="Arial" w:cs="Arial"/>
          <w:b/>
          <w:sz w:val="21"/>
          <w:szCs w:val="21"/>
        </w:rPr>
        <w:t xml:space="preserve">Boundary Requirements.  </w:t>
      </w:r>
      <w:r w:rsidR="00890F3D" w:rsidRPr="004D2503">
        <w:rPr>
          <w:rFonts w:ascii="Arial" w:hAnsi="Arial" w:cs="Arial"/>
          <w:sz w:val="21"/>
          <w:szCs w:val="21"/>
        </w:rPr>
        <w:t xml:space="preserve">Applicants shall only apply for an infrastructure project that lies within their jurisdictional or impact area boundary.  </w:t>
      </w:r>
    </w:p>
    <w:p w:rsidR="00890F3D" w:rsidRPr="004D2503" w:rsidRDefault="00890F3D" w:rsidP="00495A50">
      <w:pPr>
        <w:pStyle w:val="WPNoTag"/>
        <w:tabs>
          <w:tab w:val="left" w:pos="1080"/>
        </w:tabs>
        <w:rPr>
          <w:rFonts w:ascii="Arial" w:hAnsi="Arial" w:cs="Arial"/>
          <w:sz w:val="21"/>
          <w:szCs w:val="21"/>
        </w:rPr>
      </w:pPr>
    </w:p>
    <w:p w:rsidR="00544739" w:rsidRPr="00AF7C4C" w:rsidRDefault="00886A7A" w:rsidP="00AF7C4C">
      <w:pPr>
        <w:pStyle w:val="WPNoTag"/>
        <w:tabs>
          <w:tab w:val="left" w:pos="720"/>
          <w:tab w:val="left" w:pos="1080"/>
        </w:tabs>
        <w:ind w:left="720" w:hanging="720"/>
        <w:rPr>
          <w:rFonts w:ascii="Arial" w:hAnsi="Arial" w:cs="Arial"/>
          <w:sz w:val="21"/>
          <w:szCs w:val="21"/>
        </w:rPr>
      </w:pPr>
      <w:r w:rsidRPr="004D2503">
        <w:rPr>
          <w:rFonts w:ascii="Arial" w:hAnsi="Arial" w:cs="Arial"/>
          <w:sz w:val="21"/>
          <w:szCs w:val="21"/>
        </w:rPr>
        <w:t>D</w:t>
      </w:r>
      <w:r w:rsidR="00890F3D" w:rsidRPr="004D2503">
        <w:rPr>
          <w:rFonts w:ascii="Arial" w:hAnsi="Arial" w:cs="Arial"/>
          <w:sz w:val="21"/>
          <w:szCs w:val="21"/>
        </w:rPr>
        <w:t>.</w:t>
      </w:r>
      <w:r w:rsidR="00890F3D" w:rsidRPr="004D2503">
        <w:rPr>
          <w:rFonts w:ascii="Arial" w:hAnsi="Arial" w:cs="Arial"/>
          <w:sz w:val="21"/>
          <w:szCs w:val="21"/>
        </w:rPr>
        <w:tab/>
      </w:r>
      <w:r w:rsidR="00890F3D" w:rsidRPr="004D2503">
        <w:rPr>
          <w:rFonts w:ascii="Arial" w:hAnsi="Arial" w:cs="Arial"/>
          <w:b/>
          <w:sz w:val="21"/>
          <w:szCs w:val="21"/>
        </w:rPr>
        <w:t xml:space="preserve">Application Cycle Requirements.  </w:t>
      </w:r>
      <w:r w:rsidR="00890F3D" w:rsidRPr="004D2503">
        <w:rPr>
          <w:rFonts w:ascii="Arial" w:hAnsi="Arial" w:cs="Arial"/>
          <w:sz w:val="21"/>
          <w:szCs w:val="21"/>
        </w:rPr>
        <w:t xml:space="preserve">Applicants may apply for one </w:t>
      </w:r>
      <w:proofErr w:type="spellStart"/>
      <w:r w:rsidR="00AF7C4C">
        <w:rPr>
          <w:rFonts w:ascii="Arial" w:hAnsi="Arial" w:cs="Arial"/>
          <w:sz w:val="21"/>
          <w:szCs w:val="21"/>
        </w:rPr>
        <w:t>RC</w:t>
      </w:r>
      <w:r w:rsidR="008509F8">
        <w:rPr>
          <w:rFonts w:ascii="Arial" w:hAnsi="Arial" w:cs="Arial"/>
          <w:sz w:val="21"/>
          <w:szCs w:val="21"/>
        </w:rPr>
        <w:t>IF</w:t>
      </w:r>
      <w:proofErr w:type="spellEnd"/>
      <w:r w:rsidR="00AF7C4C">
        <w:rPr>
          <w:rFonts w:ascii="Arial" w:hAnsi="Arial" w:cs="Arial"/>
          <w:sz w:val="21"/>
          <w:szCs w:val="21"/>
        </w:rPr>
        <w:t xml:space="preserve"> </w:t>
      </w:r>
      <w:r w:rsidR="00890F3D" w:rsidRPr="004D2503">
        <w:rPr>
          <w:rFonts w:ascii="Arial" w:hAnsi="Arial" w:cs="Arial"/>
          <w:sz w:val="21"/>
          <w:szCs w:val="21"/>
        </w:rPr>
        <w:t xml:space="preserve">in any quarterly </w:t>
      </w:r>
      <w:r w:rsidR="00AF66DA" w:rsidRPr="004D2503">
        <w:rPr>
          <w:rFonts w:ascii="Arial" w:hAnsi="Arial" w:cs="Arial"/>
          <w:sz w:val="21"/>
          <w:szCs w:val="21"/>
        </w:rPr>
        <w:t>a</w:t>
      </w:r>
      <w:r w:rsidR="00890F3D" w:rsidRPr="004D2503">
        <w:rPr>
          <w:rFonts w:ascii="Arial" w:hAnsi="Arial" w:cs="Arial"/>
          <w:sz w:val="21"/>
          <w:szCs w:val="21"/>
        </w:rPr>
        <w:t xml:space="preserve">pplication cycle.  If applicants have an existing </w:t>
      </w:r>
      <w:proofErr w:type="spellStart"/>
      <w:r w:rsidR="00AF7C4C">
        <w:rPr>
          <w:rFonts w:ascii="Arial" w:hAnsi="Arial" w:cs="Arial"/>
          <w:sz w:val="21"/>
          <w:szCs w:val="21"/>
        </w:rPr>
        <w:t>RC</w:t>
      </w:r>
      <w:r w:rsidR="008509F8">
        <w:rPr>
          <w:rFonts w:ascii="Arial" w:hAnsi="Arial" w:cs="Arial"/>
          <w:sz w:val="21"/>
          <w:szCs w:val="21"/>
        </w:rPr>
        <w:t>IF</w:t>
      </w:r>
      <w:proofErr w:type="spellEnd"/>
      <w:r w:rsidR="00890F3D" w:rsidRPr="004D2503">
        <w:rPr>
          <w:rFonts w:ascii="Arial" w:hAnsi="Arial" w:cs="Arial"/>
          <w:sz w:val="21"/>
          <w:szCs w:val="21"/>
        </w:rPr>
        <w:t xml:space="preserve">, it must be under contract prior to submitting a new </w:t>
      </w:r>
      <w:proofErr w:type="spellStart"/>
      <w:r w:rsidR="00AF7C4C">
        <w:rPr>
          <w:rFonts w:ascii="Arial" w:hAnsi="Arial" w:cs="Arial"/>
          <w:sz w:val="21"/>
          <w:szCs w:val="21"/>
        </w:rPr>
        <w:t>RC</w:t>
      </w:r>
      <w:r w:rsidR="008509F8">
        <w:rPr>
          <w:rFonts w:ascii="Arial" w:hAnsi="Arial" w:cs="Arial"/>
          <w:sz w:val="21"/>
          <w:szCs w:val="21"/>
        </w:rPr>
        <w:t>IF</w:t>
      </w:r>
      <w:proofErr w:type="spellEnd"/>
      <w:r w:rsidR="00890F3D" w:rsidRPr="004D2503">
        <w:rPr>
          <w:rFonts w:ascii="Arial" w:hAnsi="Arial" w:cs="Arial"/>
          <w:sz w:val="21"/>
          <w:szCs w:val="21"/>
        </w:rPr>
        <w:t xml:space="preserve"> </w:t>
      </w:r>
      <w:r w:rsidR="00AF66DA" w:rsidRPr="004D2503">
        <w:rPr>
          <w:rFonts w:ascii="Arial" w:hAnsi="Arial" w:cs="Arial"/>
          <w:sz w:val="21"/>
          <w:szCs w:val="21"/>
        </w:rPr>
        <w:t>a</w:t>
      </w:r>
      <w:r w:rsidR="00890F3D" w:rsidRPr="004D2503">
        <w:rPr>
          <w:rFonts w:ascii="Arial" w:hAnsi="Arial" w:cs="Arial"/>
          <w:sz w:val="21"/>
          <w:szCs w:val="21"/>
        </w:rPr>
        <w:t>pplication.  A county or a city shall not be eligible to apply for a grant if it has unresolved audit findings, unresolved disallowed costs, or unresolved prior performance problems from any current or previous C</w:t>
      </w:r>
      <w:r w:rsidR="00AF66DA" w:rsidRPr="004D2503">
        <w:rPr>
          <w:rFonts w:ascii="Arial" w:hAnsi="Arial" w:cs="Arial"/>
          <w:sz w:val="21"/>
          <w:szCs w:val="21"/>
        </w:rPr>
        <w:t xml:space="preserve">ommunity </w:t>
      </w:r>
      <w:r w:rsidR="00890F3D" w:rsidRPr="004D2503">
        <w:rPr>
          <w:rFonts w:ascii="Arial" w:hAnsi="Arial" w:cs="Arial"/>
          <w:sz w:val="21"/>
          <w:szCs w:val="21"/>
        </w:rPr>
        <w:t>D</w:t>
      </w:r>
      <w:r w:rsidR="00AF66DA" w:rsidRPr="004D2503">
        <w:rPr>
          <w:rFonts w:ascii="Arial" w:hAnsi="Arial" w:cs="Arial"/>
          <w:sz w:val="21"/>
          <w:szCs w:val="21"/>
        </w:rPr>
        <w:t xml:space="preserve">evelopment </w:t>
      </w:r>
      <w:r w:rsidR="00890F3D" w:rsidRPr="004D2503">
        <w:rPr>
          <w:rFonts w:ascii="Arial" w:hAnsi="Arial" w:cs="Arial"/>
          <w:sz w:val="21"/>
          <w:szCs w:val="21"/>
        </w:rPr>
        <w:t>B</w:t>
      </w:r>
      <w:r w:rsidR="00AF66DA" w:rsidRPr="004D2503">
        <w:rPr>
          <w:rFonts w:ascii="Arial" w:hAnsi="Arial" w:cs="Arial"/>
          <w:sz w:val="21"/>
          <w:szCs w:val="21"/>
        </w:rPr>
        <w:t xml:space="preserve">lock </w:t>
      </w:r>
      <w:r w:rsidR="00890F3D" w:rsidRPr="004D2503">
        <w:rPr>
          <w:rFonts w:ascii="Arial" w:hAnsi="Arial" w:cs="Arial"/>
          <w:sz w:val="21"/>
          <w:szCs w:val="21"/>
        </w:rPr>
        <w:t>G</w:t>
      </w:r>
      <w:r w:rsidR="00AF66DA" w:rsidRPr="004D2503">
        <w:rPr>
          <w:rFonts w:ascii="Arial" w:hAnsi="Arial" w:cs="Arial"/>
          <w:sz w:val="21"/>
          <w:szCs w:val="21"/>
        </w:rPr>
        <w:t>rant</w:t>
      </w:r>
      <w:r w:rsidR="00890F3D" w:rsidRPr="004D2503">
        <w:rPr>
          <w:rFonts w:ascii="Arial" w:hAnsi="Arial" w:cs="Arial"/>
          <w:sz w:val="21"/>
          <w:szCs w:val="21"/>
        </w:rPr>
        <w:t xml:space="preserve">, </w:t>
      </w:r>
      <w:proofErr w:type="spellStart"/>
      <w:r w:rsidR="00057C11">
        <w:rPr>
          <w:rFonts w:ascii="Arial" w:hAnsi="Arial" w:cs="Arial"/>
          <w:sz w:val="21"/>
          <w:szCs w:val="21"/>
        </w:rPr>
        <w:t>RC</w:t>
      </w:r>
      <w:r w:rsidR="008509F8">
        <w:rPr>
          <w:rFonts w:ascii="Arial" w:hAnsi="Arial" w:cs="Arial"/>
          <w:sz w:val="21"/>
          <w:szCs w:val="21"/>
        </w:rPr>
        <w:t>IF</w:t>
      </w:r>
      <w:proofErr w:type="spellEnd"/>
      <w:r w:rsidR="00057C11" w:rsidRPr="004D2503">
        <w:rPr>
          <w:rFonts w:ascii="Arial" w:hAnsi="Arial" w:cs="Arial"/>
          <w:sz w:val="21"/>
          <w:szCs w:val="21"/>
        </w:rPr>
        <w:t xml:space="preserve"> </w:t>
      </w:r>
      <w:r w:rsidR="00AF66DA" w:rsidRPr="004D2503">
        <w:rPr>
          <w:rFonts w:ascii="Arial" w:hAnsi="Arial" w:cs="Arial"/>
          <w:sz w:val="21"/>
          <w:szCs w:val="21"/>
        </w:rPr>
        <w:t>o</w:t>
      </w:r>
      <w:r w:rsidR="00890F3D" w:rsidRPr="004D2503">
        <w:rPr>
          <w:rFonts w:ascii="Arial" w:hAnsi="Arial" w:cs="Arial"/>
          <w:sz w:val="21"/>
          <w:szCs w:val="21"/>
        </w:rPr>
        <w:t xml:space="preserve">r </w:t>
      </w:r>
      <w:r w:rsidR="00AF66DA" w:rsidRPr="004D2503">
        <w:rPr>
          <w:rFonts w:ascii="Arial" w:hAnsi="Arial" w:cs="Arial"/>
          <w:sz w:val="21"/>
          <w:szCs w:val="21"/>
        </w:rPr>
        <w:t xml:space="preserve">Idaho </w:t>
      </w:r>
      <w:r w:rsidR="00890F3D" w:rsidRPr="004D2503">
        <w:rPr>
          <w:rFonts w:ascii="Arial" w:hAnsi="Arial" w:cs="Arial"/>
          <w:sz w:val="21"/>
          <w:szCs w:val="21"/>
        </w:rPr>
        <w:t>G</w:t>
      </w:r>
      <w:r w:rsidR="00AF66DA" w:rsidRPr="004D2503">
        <w:rPr>
          <w:rFonts w:ascii="Arial" w:hAnsi="Arial" w:cs="Arial"/>
          <w:sz w:val="21"/>
          <w:szCs w:val="21"/>
        </w:rPr>
        <w:t>em Grant.</w:t>
      </w:r>
      <w:r w:rsidR="00890F3D" w:rsidRPr="004D2503">
        <w:rPr>
          <w:rFonts w:ascii="Arial" w:hAnsi="Arial" w:cs="Arial"/>
          <w:sz w:val="21"/>
          <w:szCs w:val="21"/>
        </w:rPr>
        <w:t xml:space="preserve"> </w:t>
      </w:r>
    </w:p>
    <w:p w:rsidR="00544739" w:rsidRPr="004D2503" w:rsidRDefault="00544739" w:rsidP="00495A50">
      <w:pPr>
        <w:pStyle w:val="WPNoTag"/>
        <w:tabs>
          <w:tab w:val="left" w:pos="720"/>
          <w:tab w:val="left" w:pos="1080"/>
        </w:tabs>
        <w:rPr>
          <w:rFonts w:ascii="Arial" w:hAnsi="Arial" w:cs="Arial"/>
          <w:b/>
          <w:sz w:val="21"/>
          <w:szCs w:val="21"/>
        </w:rPr>
      </w:pPr>
      <w:bookmarkStart w:id="0" w:name="_GoBack"/>
      <w:bookmarkEnd w:id="0"/>
    </w:p>
    <w:p w:rsidR="00890F3D" w:rsidRPr="004D2503" w:rsidRDefault="00AF7C4C" w:rsidP="00495A50">
      <w:pPr>
        <w:pStyle w:val="WPNoTag"/>
        <w:tabs>
          <w:tab w:val="left" w:pos="720"/>
          <w:tab w:val="left" w:pos="1080"/>
        </w:tabs>
        <w:ind w:left="720" w:hanging="720"/>
        <w:rPr>
          <w:rFonts w:ascii="Arial" w:hAnsi="Arial" w:cs="Arial"/>
          <w:sz w:val="21"/>
          <w:szCs w:val="21"/>
        </w:rPr>
      </w:pPr>
      <w:r>
        <w:rPr>
          <w:rFonts w:ascii="Arial" w:hAnsi="Arial" w:cs="Arial"/>
          <w:sz w:val="21"/>
          <w:szCs w:val="21"/>
        </w:rPr>
        <w:t>E</w:t>
      </w:r>
      <w:r w:rsidR="00890F3D" w:rsidRPr="004D2503">
        <w:rPr>
          <w:rFonts w:ascii="Arial" w:hAnsi="Arial" w:cs="Arial"/>
          <w:sz w:val="21"/>
          <w:szCs w:val="21"/>
        </w:rPr>
        <w:t>.</w:t>
      </w:r>
      <w:r w:rsidR="00890F3D" w:rsidRPr="004D2503">
        <w:rPr>
          <w:rFonts w:ascii="Arial" w:hAnsi="Arial" w:cs="Arial"/>
          <w:sz w:val="21"/>
          <w:szCs w:val="21"/>
        </w:rPr>
        <w:tab/>
      </w:r>
      <w:r w:rsidR="00890F3D" w:rsidRPr="004D2503">
        <w:rPr>
          <w:rFonts w:ascii="Arial" w:hAnsi="Arial" w:cs="Arial"/>
          <w:b/>
          <w:sz w:val="21"/>
          <w:szCs w:val="21"/>
        </w:rPr>
        <w:t xml:space="preserve">Joint Applications.  </w:t>
      </w:r>
      <w:r w:rsidR="00CC16C5" w:rsidRPr="004D2503">
        <w:rPr>
          <w:rFonts w:ascii="Arial" w:hAnsi="Arial" w:cs="Arial"/>
          <w:sz w:val="21"/>
          <w:szCs w:val="21"/>
        </w:rPr>
        <w:t xml:space="preserve">A city, </w:t>
      </w:r>
      <w:r w:rsidR="00890F3D" w:rsidRPr="004D2503">
        <w:rPr>
          <w:rFonts w:ascii="Arial" w:hAnsi="Arial" w:cs="Arial"/>
          <w:sz w:val="21"/>
          <w:szCs w:val="21"/>
        </w:rPr>
        <w:t xml:space="preserve">county </w:t>
      </w:r>
      <w:r w:rsidR="00CC16C5" w:rsidRPr="004D2503">
        <w:rPr>
          <w:rFonts w:ascii="Arial" w:hAnsi="Arial" w:cs="Arial"/>
          <w:sz w:val="21"/>
          <w:szCs w:val="21"/>
        </w:rPr>
        <w:t xml:space="preserve">or tribe </w:t>
      </w:r>
      <w:r w:rsidR="00890F3D" w:rsidRPr="004D2503">
        <w:rPr>
          <w:rFonts w:ascii="Arial" w:hAnsi="Arial" w:cs="Arial"/>
          <w:sz w:val="21"/>
          <w:szCs w:val="21"/>
        </w:rPr>
        <w:t>may apply joint</w:t>
      </w:r>
      <w:r w:rsidR="00CC16C5" w:rsidRPr="004D2503">
        <w:rPr>
          <w:rFonts w:ascii="Arial" w:hAnsi="Arial" w:cs="Arial"/>
          <w:sz w:val="21"/>
          <w:szCs w:val="21"/>
        </w:rPr>
        <w:t>ly when solving a shared opportunity</w:t>
      </w:r>
      <w:r w:rsidR="00890F3D" w:rsidRPr="004D2503">
        <w:rPr>
          <w:rFonts w:ascii="Arial" w:hAnsi="Arial" w:cs="Arial"/>
          <w:sz w:val="21"/>
          <w:szCs w:val="21"/>
        </w:rPr>
        <w:t xml:space="preserve"> requires </w:t>
      </w:r>
      <w:r w:rsidR="004E2EB1" w:rsidRPr="004D2503">
        <w:rPr>
          <w:rFonts w:ascii="Arial" w:hAnsi="Arial" w:cs="Arial"/>
          <w:sz w:val="21"/>
          <w:szCs w:val="21"/>
        </w:rPr>
        <w:t>mutual action.  A shared opportunity</w:t>
      </w:r>
      <w:r w:rsidR="00890F3D" w:rsidRPr="004D2503">
        <w:rPr>
          <w:rFonts w:ascii="Arial" w:hAnsi="Arial" w:cs="Arial"/>
          <w:sz w:val="21"/>
          <w:szCs w:val="21"/>
        </w:rPr>
        <w:t xml:space="preserve"> must lie in areas of contigu</w:t>
      </w:r>
      <w:r w:rsidR="0075343B" w:rsidRPr="004D2503">
        <w:rPr>
          <w:rFonts w:ascii="Arial" w:hAnsi="Arial" w:cs="Arial"/>
          <w:sz w:val="21"/>
          <w:szCs w:val="21"/>
        </w:rPr>
        <w:t xml:space="preserve">ous or overlapping </w:t>
      </w:r>
      <w:proofErr w:type="gramStart"/>
      <w:r w:rsidR="0075343B" w:rsidRPr="004D2503">
        <w:rPr>
          <w:rFonts w:ascii="Arial" w:hAnsi="Arial" w:cs="Arial"/>
          <w:sz w:val="21"/>
          <w:szCs w:val="21"/>
        </w:rPr>
        <w:t>jurisdiction</w:t>
      </w:r>
      <w:r w:rsidR="00890F3D" w:rsidRPr="004D2503">
        <w:rPr>
          <w:rFonts w:ascii="Arial" w:hAnsi="Arial" w:cs="Arial"/>
          <w:sz w:val="21"/>
          <w:szCs w:val="21"/>
        </w:rPr>
        <w:t>, and</w:t>
      </w:r>
      <w:proofErr w:type="gramEnd"/>
      <w:r w:rsidR="00890F3D" w:rsidRPr="004D2503">
        <w:rPr>
          <w:rFonts w:ascii="Arial" w:hAnsi="Arial" w:cs="Arial"/>
          <w:sz w:val="21"/>
          <w:szCs w:val="21"/>
        </w:rPr>
        <w:t xml:space="preserve"> must be documented in the </w:t>
      </w:r>
      <w:r w:rsidR="00AF66DA" w:rsidRPr="004D2503">
        <w:rPr>
          <w:rFonts w:ascii="Arial" w:hAnsi="Arial" w:cs="Arial"/>
          <w:sz w:val="21"/>
          <w:szCs w:val="21"/>
        </w:rPr>
        <w:t>a</w:t>
      </w:r>
      <w:r w:rsidR="00CA28A1" w:rsidRPr="004D2503">
        <w:rPr>
          <w:rFonts w:ascii="Arial" w:hAnsi="Arial" w:cs="Arial"/>
          <w:sz w:val="21"/>
          <w:szCs w:val="21"/>
        </w:rPr>
        <w:t xml:space="preserve">pplication.  </w:t>
      </w:r>
      <w:r w:rsidR="00890F3D" w:rsidRPr="004D2503">
        <w:rPr>
          <w:rFonts w:ascii="Arial" w:hAnsi="Arial" w:cs="Arial"/>
          <w:sz w:val="21"/>
          <w:szCs w:val="21"/>
        </w:rPr>
        <w:t xml:space="preserve">For administrative purposes, one key applicant must be designated as the responsible unit for the project.  Written cooperation agreements must also be submitted.  The cooperation agreement must cover the entire project from </w:t>
      </w:r>
      <w:r w:rsidR="00093D1A" w:rsidRPr="004D2503">
        <w:rPr>
          <w:rFonts w:ascii="Arial" w:hAnsi="Arial" w:cs="Arial"/>
          <w:sz w:val="21"/>
          <w:szCs w:val="21"/>
        </w:rPr>
        <w:t>a</w:t>
      </w:r>
      <w:r w:rsidR="00890F3D" w:rsidRPr="004D2503">
        <w:rPr>
          <w:rFonts w:ascii="Arial" w:hAnsi="Arial" w:cs="Arial"/>
          <w:sz w:val="21"/>
          <w:szCs w:val="21"/>
        </w:rPr>
        <w:t>pplication to operation and maintenance.</w:t>
      </w:r>
    </w:p>
    <w:p w:rsidR="00BF06EB" w:rsidRPr="004D2503" w:rsidRDefault="00BF06EB" w:rsidP="00495A50">
      <w:pPr>
        <w:pStyle w:val="WPNoTag"/>
        <w:tabs>
          <w:tab w:val="left" w:pos="720"/>
          <w:tab w:val="left" w:pos="1080"/>
        </w:tabs>
        <w:ind w:left="720" w:hanging="720"/>
        <w:rPr>
          <w:rFonts w:ascii="Arial" w:hAnsi="Arial" w:cs="Arial"/>
          <w:sz w:val="21"/>
          <w:szCs w:val="21"/>
        </w:rPr>
      </w:pPr>
    </w:p>
    <w:p w:rsidR="007A1FD6" w:rsidRPr="004D2503" w:rsidRDefault="00AF7C4C" w:rsidP="00495A50">
      <w:pPr>
        <w:pStyle w:val="WPNoTag"/>
        <w:tabs>
          <w:tab w:val="left" w:pos="720"/>
          <w:tab w:val="left" w:pos="1080"/>
        </w:tabs>
        <w:ind w:left="720" w:hanging="720"/>
        <w:rPr>
          <w:rFonts w:ascii="Arial" w:hAnsi="Arial" w:cs="Arial"/>
          <w:sz w:val="21"/>
          <w:szCs w:val="21"/>
        </w:rPr>
      </w:pPr>
      <w:r>
        <w:rPr>
          <w:rFonts w:ascii="Arial" w:hAnsi="Arial" w:cs="Arial"/>
          <w:sz w:val="21"/>
          <w:szCs w:val="21"/>
        </w:rPr>
        <w:lastRenderedPageBreak/>
        <w:t>F</w:t>
      </w:r>
      <w:r w:rsidR="00BF06EB" w:rsidRPr="004D2503">
        <w:rPr>
          <w:rFonts w:ascii="Arial" w:hAnsi="Arial" w:cs="Arial"/>
          <w:sz w:val="21"/>
          <w:szCs w:val="21"/>
        </w:rPr>
        <w:t>.</w:t>
      </w:r>
      <w:r w:rsidR="00CA28A1" w:rsidRPr="004D2503">
        <w:rPr>
          <w:rFonts w:ascii="Arial" w:hAnsi="Arial" w:cs="Arial"/>
          <w:sz w:val="21"/>
          <w:szCs w:val="21"/>
        </w:rPr>
        <w:tab/>
      </w:r>
      <w:r w:rsidR="00BF06EB" w:rsidRPr="004D2503">
        <w:rPr>
          <w:rFonts w:ascii="Arial" w:hAnsi="Arial" w:cs="Arial"/>
          <w:b/>
          <w:sz w:val="21"/>
          <w:szCs w:val="21"/>
        </w:rPr>
        <w:t>Sub</w:t>
      </w:r>
      <w:r w:rsidR="00AF66DA" w:rsidRPr="004D2503">
        <w:rPr>
          <w:rFonts w:ascii="Arial" w:hAnsi="Arial" w:cs="Arial"/>
          <w:b/>
          <w:sz w:val="21"/>
          <w:szCs w:val="21"/>
        </w:rPr>
        <w:t xml:space="preserve"> </w:t>
      </w:r>
      <w:r w:rsidR="00BF06EB" w:rsidRPr="004D2503">
        <w:rPr>
          <w:rFonts w:ascii="Arial" w:hAnsi="Arial" w:cs="Arial"/>
          <w:b/>
          <w:sz w:val="21"/>
          <w:szCs w:val="21"/>
        </w:rPr>
        <w:t xml:space="preserve">grants to </w:t>
      </w:r>
      <w:r w:rsidR="00CC16C5" w:rsidRPr="004D2503">
        <w:rPr>
          <w:rFonts w:ascii="Arial" w:hAnsi="Arial" w:cs="Arial"/>
          <w:b/>
          <w:sz w:val="21"/>
          <w:szCs w:val="21"/>
        </w:rPr>
        <w:t>Eligible Sub-Recipients</w:t>
      </w:r>
      <w:r w:rsidR="00024272" w:rsidRPr="004D2503">
        <w:rPr>
          <w:rFonts w:ascii="Arial" w:hAnsi="Arial" w:cs="Arial"/>
          <w:b/>
          <w:sz w:val="21"/>
          <w:szCs w:val="21"/>
        </w:rPr>
        <w:t>.</w:t>
      </w:r>
      <w:r w:rsidR="00BF06EB" w:rsidRPr="004D2503">
        <w:rPr>
          <w:rFonts w:ascii="Arial" w:hAnsi="Arial" w:cs="Arial"/>
          <w:b/>
          <w:sz w:val="21"/>
          <w:szCs w:val="21"/>
        </w:rPr>
        <w:t xml:space="preserve">  </w:t>
      </w:r>
      <w:r w:rsidR="00D658A7" w:rsidRPr="004D2503">
        <w:rPr>
          <w:rFonts w:ascii="Arial" w:hAnsi="Arial" w:cs="Arial"/>
          <w:sz w:val="21"/>
          <w:szCs w:val="21"/>
        </w:rPr>
        <w:t>A G</w:t>
      </w:r>
      <w:r w:rsidR="00BF06EB" w:rsidRPr="004D2503">
        <w:rPr>
          <w:rFonts w:ascii="Arial" w:hAnsi="Arial" w:cs="Arial"/>
          <w:sz w:val="21"/>
          <w:szCs w:val="21"/>
        </w:rPr>
        <w:t xml:space="preserve">rantee </w:t>
      </w:r>
      <w:r w:rsidR="00D658A7" w:rsidRPr="004D2503">
        <w:rPr>
          <w:rFonts w:ascii="Arial" w:hAnsi="Arial" w:cs="Arial"/>
          <w:sz w:val="21"/>
          <w:szCs w:val="21"/>
        </w:rPr>
        <w:t xml:space="preserve">(city, county, or tribe) </w:t>
      </w:r>
      <w:r w:rsidR="00BF06EB" w:rsidRPr="004D2503">
        <w:rPr>
          <w:rFonts w:ascii="Arial" w:hAnsi="Arial" w:cs="Arial"/>
          <w:sz w:val="21"/>
          <w:szCs w:val="21"/>
        </w:rPr>
        <w:t>may sub</w:t>
      </w:r>
      <w:r w:rsidR="00D658A7" w:rsidRPr="004D2503">
        <w:rPr>
          <w:rFonts w:ascii="Arial" w:hAnsi="Arial" w:cs="Arial"/>
          <w:sz w:val="21"/>
          <w:szCs w:val="21"/>
        </w:rPr>
        <w:t>-</w:t>
      </w:r>
      <w:r w:rsidR="00BF06EB" w:rsidRPr="004D2503">
        <w:rPr>
          <w:rFonts w:ascii="Arial" w:hAnsi="Arial" w:cs="Arial"/>
          <w:sz w:val="21"/>
          <w:szCs w:val="21"/>
        </w:rPr>
        <w:t xml:space="preserve">grant </w:t>
      </w:r>
      <w:proofErr w:type="spellStart"/>
      <w:r>
        <w:rPr>
          <w:rFonts w:ascii="Arial" w:hAnsi="Arial" w:cs="Arial"/>
          <w:sz w:val="21"/>
          <w:szCs w:val="21"/>
        </w:rPr>
        <w:t>RC</w:t>
      </w:r>
      <w:r w:rsidR="008509F8">
        <w:rPr>
          <w:rFonts w:ascii="Arial" w:hAnsi="Arial" w:cs="Arial"/>
          <w:sz w:val="21"/>
          <w:szCs w:val="21"/>
        </w:rPr>
        <w:t>IF</w:t>
      </w:r>
      <w:proofErr w:type="spellEnd"/>
      <w:r w:rsidR="00BF06EB" w:rsidRPr="004D2503">
        <w:rPr>
          <w:rFonts w:ascii="Arial" w:hAnsi="Arial" w:cs="Arial"/>
          <w:sz w:val="21"/>
          <w:szCs w:val="21"/>
        </w:rPr>
        <w:t xml:space="preserve"> funds to </w:t>
      </w:r>
      <w:r w:rsidR="00057C11">
        <w:rPr>
          <w:rFonts w:ascii="Arial" w:hAnsi="Arial" w:cs="Arial"/>
          <w:sz w:val="21"/>
          <w:szCs w:val="21"/>
        </w:rPr>
        <w:t xml:space="preserve">an eligible, and </w:t>
      </w:r>
      <w:r w:rsidR="00380BB4" w:rsidRPr="004D2503">
        <w:rPr>
          <w:rFonts w:ascii="Arial" w:hAnsi="Arial" w:cs="Arial"/>
          <w:sz w:val="21"/>
          <w:szCs w:val="21"/>
        </w:rPr>
        <w:t>Commerce</w:t>
      </w:r>
      <w:r w:rsidR="00CC16C5" w:rsidRPr="004D2503">
        <w:rPr>
          <w:rFonts w:ascii="Arial" w:hAnsi="Arial" w:cs="Arial"/>
          <w:sz w:val="21"/>
          <w:szCs w:val="21"/>
        </w:rPr>
        <w:t xml:space="preserve"> approved</w:t>
      </w:r>
      <w:r w:rsidR="00057C11">
        <w:rPr>
          <w:rFonts w:ascii="Arial" w:hAnsi="Arial" w:cs="Arial"/>
          <w:sz w:val="21"/>
          <w:szCs w:val="21"/>
        </w:rPr>
        <w:t>,</w:t>
      </w:r>
      <w:r w:rsidR="00CC16C5" w:rsidRPr="004D2503">
        <w:rPr>
          <w:rFonts w:ascii="Arial" w:hAnsi="Arial" w:cs="Arial"/>
          <w:sz w:val="21"/>
          <w:szCs w:val="21"/>
        </w:rPr>
        <w:t xml:space="preserve"> </w:t>
      </w:r>
      <w:r w:rsidR="006F2BF5" w:rsidRPr="004D2503">
        <w:rPr>
          <w:rFonts w:ascii="Arial" w:hAnsi="Arial" w:cs="Arial"/>
          <w:sz w:val="21"/>
          <w:szCs w:val="21"/>
        </w:rPr>
        <w:t>sub-reci</w:t>
      </w:r>
      <w:r w:rsidR="002F1E5C" w:rsidRPr="004D2503">
        <w:rPr>
          <w:rFonts w:ascii="Arial" w:hAnsi="Arial" w:cs="Arial"/>
          <w:sz w:val="21"/>
          <w:szCs w:val="21"/>
        </w:rPr>
        <w:t>pient</w:t>
      </w:r>
      <w:r w:rsidR="00D658A7" w:rsidRPr="004D2503">
        <w:rPr>
          <w:rFonts w:ascii="Arial" w:hAnsi="Arial" w:cs="Arial"/>
          <w:sz w:val="21"/>
          <w:szCs w:val="21"/>
        </w:rPr>
        <w:t xml:space="preserve"> that is </w:t>
      </w:r>
      <w:r w:rsidR="00FA050B" w:rsidRPr="004D2503">
        <w:rPr>
          <w:rFonts w:ascii="Arial" w:hAnsi="Arial" w:cs="Arial"/>
          <w:sz w:val="21"/>
          <w:szCs w:val="21"/>
        </w:rPr>
        <w:t>carry</w:t>
      </w:r>
      <w:r w:rsidR="002F1E5C" w:rsidRPr="004D2503">
        <w:rPr>
          <w:rFonts w:ascii="Arial" w:hAnsi="Arial" w:cs="Arial"/>
          <w:sz w:val="21"/>
          <w:szCs w:val="21"/>
        </w:rPr>
        <w:t>ing</w:t>
      </w:r>
      <w:r w:rsidR="00FA050B" w:rsidRPr="004D2503">
        <w:rPr>
          <w:rFonts w:ascii="Arial" w:hAnsi="Arial" w:cs="Arial"/>
          <w:sz w:val="21"/>
          <w:szCs w:val="21"/>
        </w:rPr>
        <w:t xml:space="preserve"> out a</w:t>
      </w:r>
      <w:r w:rsidR="00C33F5C" w:rsidRPr="004D2503">
        <w:rPr>
          <w:rFonts w:ascii="Arial" w:hAnsi="Arial" w:cs="Arial"/>
          <w:sz w:val="21"/>
          <w:szCs w:val="21"/>
        </w:rPr>
        <w:t>n</w:t>
      </w:r>
      <w:r w:rsidR="00BF06EB" w:rsidRPr="004D2503">
        <w:rPr>
          <w:rFonts w:ascii="Arial" w:hAnsi="Arial" w:cs="Arial"/>
          <w:sz w:val="21"/>
          <w:szCs w:val="21"/>
        </w:rPr>
        <w:t xml:space="preserve"> </w:t>
      </w:r>
      <w:r w:rsidR="002F1E5C" w:rsidRPr="004D2503">
        <w:rPr>
          <w:rFonts w:ascii="Arial" w:hAnsi="Arial" w:cs="Arial"/>
          <w:sz w:val="21"/>
          <w:szCs w:val="21"/>
        </w:rPr>
        <w:t xml:space="preserve">eligible activity.  </w:t>
      </w:r>
      <w:r w:rsidR="00D658A7" w:rsidRPr="004D2503">
        <w:rPr>
          <w:rFonts w:ascii="Arial" w:hAnsi="Arial" w:cs="Arial"/>
          <w:sz w:val="21"/>
          <w:szCs w:val="21"/>
        </w:rPr>
        <w:t>T</w:t>
      </w:r>
      <w:r w:rsidR="006F2BF5" w:rsidRPr="004D2503">
        <w:rPr>
          <w:rFonts w:ascii="Arial" w:hAnsi="Arial" w:cs="Arial"/>
          <w:sz w:val="21"/>
          <w:szCs w:val="21"/>
        </w:rPr>
        <w:t xml:space="preserve">ypical eligible and approved sub-recipients include </w:t>
      </w:r>
      <w:r w:rsidR="00D658A7" w:rsidRPr="004D2503">
        <w:rPr>
          <w:rFonts w:ascii="Arial" w:hAnsi="Arial" w:cs="Arial"/>
          <w:sz w:val="21"/>
          <w:szCs w:val="21"/>
        </w:rPr>
        <w:t>Idaho’s council of government</w:t>
      </w:r>
      <w:r w:rsidR="006F2BF5" w:rsidRPr="004D2503">
        <w:rPr>
          <w:rFonts w:ascii="Arial" w:hAnsi="Arial" w:cs="Arial"/>
          <w:sz w:val="21"/>
          <w:szCs w:val="21"/>
        </w:rPr>
        <w:t>s</w:t>
      </w:r>
      <w:r w:rsidR="00D658A7" w:rsidRPr="004D2503">
        <w:rPr>
          <w:rFonts w:ascii="Arial" w:hAnsi="Arial" w:cs="Arial"/>
          <w:sz w:val="21"/>
          <w:szCs w:val="21"/>
        </w:rPr>
        <w:t xml:space="preserve">, urban renewal districts, </w:t>
      </w:r>
      <w:r w:rsidR="00500A8D" w:rsidRPr="004D2503">
        <w:rPr>
          <w:rFonts w:ascii="Arial" w:hAnsi="Arial" w:cs="Arial"/>
          <w:sz w:val="21"/>
          <w:szCs w:val="21"/>
        </w:rPr>
        <w:t xml:space="preserve">or economic development districts.  </w:t>
      </w:r>
    </w:p>
    <w:p w:rsidR="007A1FD6" w:rsidRPr="004D2503" w:rsidRDefault="007A1FD6" w:rsidP="00495A50">
      <w:pPr>
        <w:pStyle w:val="WPNoTag"/>
        <w:tabs>
          <w:tab w:val="left" w:pos="720"/>
        </w:tabs>
        <w:ind w:left="720" w:hanging="720"/>
        <w:rPr>
          <w:rFonts w:ascii="Arial" w:hAnsi="Arial" w:cs="Arial"/>
          <w:sz w:val="21"/>
          <w:szCs w:val="21"/>
        </w:rPr>
      </w:pPr>
      <w:r w:rsidRPr="004D2503">
        <w:rPr>
          <w:rFonts w:ascii="Arial" w:hAnsi="Arial" w:cs="Arial"/>
          <w:sz w:val="21"/>
          <w:szCs w:val="21"/>
        </w:rPr>
        <w:tab/>
      </w:r>
    </w:p>
    <w:p w:rsidR="00187CE4" w:rsidRDefault="00BF06EB" w:rsidP="00495A50">
      <w:pPr>
        <w:pStyle w:val="WPNoTag"/>
        <w:tabs>
          <w:tab w:val="left" w:pos="720"/>
        </w:tabs>
        <w:ind w:left="720" w:hanging="720"/>
        <w:rPr>
          <w:rFonts w:ascii="Arial" w:hAnsi="Arial" w:cs="Arial"/>
          <w:sz w:val="21"/>
          <w:szCs w:val="21"/>
        </w:rPr>
      </w:pPr>
      <w:r w:rsidRPr="004D2503">
        <w:rPr>
          <w:rFonts w:ascii="Arial" w:hAnsi="Arial" w:cs="Arial"/>
          <w:sz w:val="21"/>
          <w:szCs w:val="21"/>
        </w:rPr>
        <w:t xml:space="preserve">Grantees are responsible for ensuring that </w:t>
      </w:r>
      <w:proofErr w:type="spellStart"/>
      <w:r w:rsidR="008509F8">
        <w:rPr>
          <w:rFonts w:ascii="Arial" w:hAnsi="Arial" w:cs="Arial"/>
          <w:sz w:val="21"/>
          <w:szCs w:val="21"/>
        </w:rPr>
        <w:t>RCIF</w:t>
      </w:r>
      <w:proofErr w:type="spellEnd"/>
      <w:r w:rsidR="008509F8" w:rsidRPr="004D2503">
        <w:rPr>
          <w:rFonts w:ascii="Arial" w:hAnsi="Arial" w:cs="Arial"/>
          <w:sz w:val="21"/>
          <w:szCs w:val="21"/>
        </w:rPr>
        <w:t xml:space="preserve"> </w:t>
      </w:r>
      <w:r w:rsidRPr="004D2503">
        <w:rPr>
          <w:rFonts w:ascii="Arial" w:hAnsi="Arial" w:cs="Arial"/>
          <w:sz w:val="21"/>
          <w:szCs w:val="21"/>
        </w:rPr>
        <w:t>funds are uti</w:t>
      </w:r>
      <w:r w:rsidR="00D658A7" w:rsidRPr="004D2503">
        <w:rPr>
          <w:rFonts w:ascii="Arial" w:hAnsi="Arial" w:cs="Arial"/>
          <w:sz w:val="21"/>
          <w:szCs w:val="21"/>
        </w:rPr>
        <w:t xml:space="preserve">lized by </w:t>
      </w:r>
      <w:r w:rsidR="007A1FD6" w:rsidRPr="004D2503">
        <w:rPr>
          <w:rFonts w:ascii="Arial" w:hAnsi="Arial" w:cs="Arial"/>
          <w:sz w:val="21"/>
          <w:szCs w:val="21"/>
        </w:rPr>
        <w:t xml:space="preserve">the </w:t>
      </w:r>
      <w:r w:rsidR="00D658A7" w:rsidRPr="004D2503">
        <w:rPr>
          <w:rFonts w:ascii="Arial" w:hAnsi="Arial" w:cs="Arial"/>
          <w:sz w:val="21"/>
          <w:szCs w:val="21"/>
        </w:rPr>
        <w:t>sub-recipient</w:t>
      </w:r>
      <w:r w:rsidR="00187CE4">
        <w:rPr>
          <w:rFonts w:ascii="Arial" w:hAnsi="Arial" w:cs="Arial"/>
          <w:sz w:val="21"/>
          <w:szCs w:val="21"/>
        </w:rPr>
        <w:t xml:space="preserve"> in a manner</w:t>
      </w:r>
    </w:p>
    <w:p w:rsidR="00187CE4" w:rsidRDefault="00BF06EB" w:rsidP="00495A50">
      <w:pPr>
        <w:pStyle w:val="WPNoTag"/>
        <w:tabs>
          <w:tab w:val="left" w:pos="720"/>
        </w:tabs>
        <w:ind w:left="720" w:hanging="720"/>
        <w:rPr>
          <w:rFonts w:ascii="Arial" w:hAnsi="Arial" w:cs="Arial"/>
          <w:sz w:val="21"/>
          <w:szCs w:val="21"/>
        </w:rPr>
      </w:pPr>
      <w:r w:rsidRPr="004D2503">
        <w:rPr>
          <w:rFonts w:ascii="Arial" w:hAnsi="Arial" w:cs="Arial"/>
          <w:sz w:val="21"/>
          <w:szCs w:val="21"/>
        </w:rPr>
        <w:t xml:space="preserve">that is compliant with the requirements of these </w:t>
      </w:r>
      <w:proofErr w:type="spellStart"/>
      <w:r w:rsidR="00AF7C4C">
        <w:rPr>
          <w:rFonts w:ascii="Arial" w:hAnsi="Arial" w:cs="Arial"/>
          <w:sz w:val="21"/>
          <w:szCs w:val="21"/>
        </w:rPr>
        <w:t>RC</w:t>
      </w:r>
      <w:r w:rsidR="008509F8">
        <w:rPr>
          <w:rFonts w:ascii="Arial" w:hAnsi="Arial" w:cs="Arial"/>
          <w:sz w:val="21"/>
          <w:szCs w:val="21"/>
        </w:rPr>
        <w:t>IF</w:t>
      </w:r>
      <w:proofErr w:type="spellEnd"/>
      <w:r w:rsidR="007A1FD6" w:rsidRPr="004D2503">
        <w:rPr>
          <w:rFonts w:ascii="Arial" w:hAnsi="Arial" w:cs="Arial"/>
          <w:sz w:val="21"/>
          <w:szCs w:val="21"/>
        </w:rPr>
        <w:t xml:space="preserve"> </w:t>
      </w:r>
      <w:r w:rsidRPr="004D2503">
        <w:rPr>
          <w:rFonts w:ascii="Arial" w:hAnsi="Arial" w:cs="Arial"/>
          <w:sz w:val="21"/>
          <w:szCs w:val="21"/>
        </w:rPr>
        <w:t>rules and other a</w:t>
      </w:r>
      <w:r w:rsidR="00187CE4">
        <w:rPr>
          <w:rFonts w:ascii="Arial" w:hAnsi="Arial" w:cs="Arial"/>
          <w:sz w:val="21"/>
          <w:szCs w:val="21"/>
        </w:rPr>
        <w:t xml:space="preserve">pplicable state or local laws. </w:t>
      </w:r>
    </w:p>
    <w:p w:rsidR="00187CE4" w:rsidRDefault="00BF06EB" w:rsidP="00495A50">
      <w:pPr>
        <w:pStyle w:val="WPNoTag"/>
        <w:tabs>
          <w:tab w:val="left" w:pos="720"/>
        </w:tabs>
        <w:ind w:left="720" w:hanging="720"/>
        <w:rPr>
          <w:rFonts w:ascii="Arial" w:hAnsi="Arial" w:cs="Arial"/>
          <w:sz w:val="21"/>
          <w:szCs w:val="21"/>
        </w:rPr>
      </w:pPr>
      <w:r w:rsidRPr="004D2503">
        <w:rPr>
          <w:rFonts w:ascii="Arial" w:hAnsi="Arial" w:cs="Arial"/>
          <w:sz w:val="21"/>
          <w:szCs w:val="21"/>
        </w:rPr>
        <w:t>Grantees remain res</w:t>
      </w:r>
      <w:r w:rsidR="00C33F5C" w:rsidRPr="004D2503">
        <w:rPr>
          <w:rFonts w:ascii="Arial" w:hAnsi="Arial" w:cs="Arial"/>
          <w:sz w:val="21"/>
          <w:szCs w:val="21"/>
        </w:rPr>
        <w:t>ponsible for carrying out</w:t>
      </w:r>
      <w:r w:rsidRPr="004D2503">
        <w:rPr>
          <w:rFonts w:ascii="Arial" w:hAnsi="Arial" w:cs="Arial"/>
          <w:sz w:val="21"/>
          <w:szCs w:val="21"/>
        </w:rPr>
        <w:t xml:space="preserve"> en</w:t>
      </w:r>
      <w:r w:rsidR="004E2EB1" w:rsidRPr="004D2503">
        <w:rPr>
          <w:rFonts w:ascii="Arial" w:hAnsi="Arial" w:cs="Arial"/>
          <w:sz w:val="21"/>
          <w:szCs w:val="21"/>
        </w:rPr>
        <w:t>vironmental protection</w:t>
      </w:r>
      <w:r w:rsidRPr="004D2503">
        <w:rPr>
          <w:rFonts w:ascii="Arial" w:hAnsi="Arial" w:cs="Arial"/>
          <w:sz w:val="21"/>
          <w:szCs w:val="21"/>
        </w:rPr>
        <w:t xml:space="preserve"> r</w:t>
      </w:r>
      <w:r w:rsidR="00187CE4">
        <w:rPr>
          <w:rFonts w:ascii="Arial" w:hAnsi="Arial" w:cs="Arial"/>
          <w:sz w:val="21"/>
          <w:szCs w:val="21"/>
        </w:rPr>
        <w:t>esponsibilities.  The sub</w:t>
      </w:r>
    </w:p>
    <w:p w:rsidR="00BF06EB" w:rsidRPr="004D2503" w:rsidRDefault="00D658A7" w:rsidP="00495A50">
      <w:pPr>
        <w:pStyle w:val="WPNoTag"/>
        <w:tabs>
          <w:tab w:val="left" w:pos="720"/>
        </w:tabs>
        <w:ind w:left="720" w:hanging="720"/>
        <w:rPr>
          <w:rFonts w:ascii="Arial" w:hAnsi="Arial" w:cs="Arial"/>
          <w:sz w:val="21"/>
          <w:szCs w:val="21"/>
        </w:rPr>
      </w:pPr>
      <w:r w:rsidRPr="004D2503">
        <w:rPr>
          <w:rFonts w:ascii="Arial" w:hAnsi="Arial" w:cs="Arial"/>
          <w:sz w:val="21"/>
          <w:szCs w:val="21"/>
        </w:rPr>
        <w:t>recipient agreements will need to be executed and</w:t>
      </w:r>
      <w:r w:rsidR="00BF06EB" w:rsidRPr="004D2503">
        <w:rPr>
          <w:rFonts w:ascii="Arial" w:hAnsi="Arial" w:cs="Arial"/>
          <w:sz w:val="21"/>
          <w:szCs w:val="21"/>
        </w:rPr>
        <w:t xml:space="preserve"> should be drafted and included in the application.  </w:t>
      </w:r>
    </w:p>
    <w:p w:rsidR="005F6328" w:rsidRPr="004D2503" w:rsidRDefault="005F6328" w:rsidP="00495A50">
      <w:pPr>
        <w:pStyle w:val="WPNoTag"/>
        <w:tabs>
          <w:tab w:val="left" w:pos="1080"/>
        </w:tabs>
        <w:ind w:left="360"/>
        <w:rPr>
          <w:rFonts w:ascii="Arial" w:hAnsi="Arial" w:cs="Arial"/>
          <w:sz w:val="21"/>
          <w:szCs w:val="21"/>
        </w:rPr>
      </w:pPr>
    </w:p>
    <w:p w:rsidR="00AA656E" w:rsidRPr="004D2503" w:rsidRDefault="00AA656E" w:rsidP="00495A50">
      <w:pPr>
        <w:pStyle w:val="WPNoTag"/>
        <w:tabs>
          <w:tab w:val="left" w:pos="1080"/>
        </w:tabs>
        <w:ind w:left="360"/>
        <w:rPr>
          <w:rFonts w:ascii="Arial" w:hAnsi="Arial" w:cs="Arial"/>
          <w:sz w:val="21"/>
          <w:szCs w:val="21"/>
        </w:rPr>
      </w:pPr>
    </w:p>
    <w:p w:rsidR="00890F3D" w:rsidRPr="004D2503" w:rsidRDefault="00495A50" w:rsidP="00C25F22">
      <w:pPr>
        <w:pStyle w:val="Body"/>
        <w:rPr>
          <w:rFonts w:ascii="Arial" w:hAnsi="Arial" w:cs="Arial"/>
          <w:b/>
          <w:sz w:val="21"/>
          <w:szCs w:val="21"/>
          <w:u w:val="single"/>
        </w:rPr>
      </w:pPr>
      <w:r w:rsidRPr="004D2503">
        <w:rPr>
          <w:rFonts w:ascii="Arial" w:hAnsi="Arial" w:cs="Arial"/>
          <w:b/>
          <w:sz w:val="21"/>
          <w:szCs w:val="21"/>
        </w:rPr>
        <w:t>Eligible and Ineligible Project Activities</w:t>
      </w:r>
    </w:p>
    <w:p w:rsidR="00890F3D" w:rsidRPr="004D2503" w:rsidRDefault="00890F3D" w:rsidP="00495A50">
      <w:pPr>
        <w:pStyle w:val="Body"/>
        <w:jc w:val="left"/>
        <w:rPr>
          <w:rFonts w:ascii="Arial" w:hAnsi="Arial" w:cs="Arial"/>
          <w:sz w:val="21"/>
          <w:szCs w:val="21"/>
        </w:rPr>
      </w:pPr>
    </w:p>
    <w:p w:rsidR="00890F3D" w:rsidRPr="004D2503" w:rsidRDefault="00890F3D" w:rsidP="00495A50">
      <w:pPr>
        <w:tabs>
          <w:tab w:val="left" w:pos="-1440"/>
          <w:tab w:val="left" w:pos="-720"/>
          <w:tab w:val="left" w:pos="-40"/>
          <w:tab w:val="right" w:pos="3222"/>
          <w:tab w:val="left" w:pos="3600"/>
          <w:tab w:val="left" w:pos="4320"/>
          <w:tab w:val="left" w:pos="5040"/>
          <w:tab w:val="left" w:pos="5760"/>
          <w:tab w:val="left" w:pos="6480"/>
          <w:tab w:val="left" w:pos="9720"/>
          <w:tab w:val="left" w:pos="10080"/>
          <w:tab w:val="left" w:pos="10800"/>
          <w:tab w:val="left" w:pos="11520"/>
        </w:tabs>
        <w:ind w:right="-380"/>
        <w:rPr>
          <w:rFonts w:ascii="Arial" w:hAnsi="Arial" w:cs="Arial"/>
          <w:sz w:val="21"/>
          <w:szCs w:val="21"/>
          <w:u w:val="single"/>
        </w:rPr>
      </w:pPr>
      <w:r w:rsidRPr="004D2503">
        <w:rPr>
          <w:rFonts w:ascii="Arial" w:hAnsi="Arial" w:cs="Arial"/>
          <w:sz w:val="21"/>
          <w:szCs w:val="21"/>
        </w:rPr>
        <w:t xml:space="preserve">A Business Assistance project may consist of one or more eligible activities which are to be undertaken with the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and any other funds committed to the project. The principal activity which direct</w:t>
      </w:r>
      <w:r w:rsidR="0055186A" w:rsidRPr="004D2503">
        <w:rPr>
          <w:rFonts w:ascii="Arial" w:hAnsi="Arial" w:cs="Arial"/>
          <w:sz w:val="21"/>
          <w:szCs w:val="21"/>
        </w:rPr>
        <w:t>ly addresses the business needs</w:t>
      </w:r>
      <w:r w:rsidRPr="004D2503">
        <w:rPr>
          <w:rFonts w:ascii="Arial" w:hAnsi="Arial" w:cs="Arial"/>
          <w:sz w:val="21"/>
          <w:szCs w:val="21"/>
        </w:rPr>
        <w:t xml:space="preserve"> shall represent </w:t>
      </w:r>
      <w:proofErr w:type="gramStart"/>
      <w:r w:rsidRPr="004D2503">
        <w:rPr>
          <w:rFonts w:ascii="Arial" w:hAnsi="Arial" w:cs="Arial"/>
          <w:sz w:val="21"/>
          <w:szCs w:val="21"/>
        </w:rPr>
        <w:t>a majority of</w:t>
      </w:r>
      <w:proofErr w:type="gramEnd"/>
      <w:r w:rsidRPr="004D2503">
        <w:rPr>
          <w:rFonts w:ascii="Arial" w:hAnsi="Arial" w:cs="Arial"/>
          <w:sz w:val="21"/>
          <w:szCs w:val="21"/>
        </w:rPr>
        <w:t xml:space="preserve"> funds requested; other activities must be incidental to, and in support of, the principal business’ need.</w:t>
      </w:r>
    </w:p>
    <w:p w:rsidR="00890F3D" w:rsidRPr="004D2503" w:rsidRDefault="00890F3D" w:rsidP="00495A50">
      <w:pPr>
        <w:tabs>
          <w:tab w:val="left" w:pos="-1440"/>
          <w:tab w:val="left" w:pos="-720"/>
          <w:tab w:val="left" w:pos="-40"/>
          <w:tab w:val="right" w:pos="3222"/>
          <w:tab w:val="left" w:pos="3600"/>
          <w:tab w:val="left" w:pos="4320"/>
          <w:tab w:val="left" w:pos="5040"/>
          <w:tab w:val="left" w:pos="5760"/>
          <w:tab w:val="left" w:pos="6480"/>
          <w:tab w:val="left" w:pos="9720"/>
          <w:tab w:val="left" w:pos="10080"/>
          <w:tab w:val="left" w:pos="10800"/>
          <w:tab w:val="left" w:pos="11520"/>
        </w:tabs>
        <w:ind w:right="-380"/>
        <w:rPr>
          <w:rFonts w:ascii="Arial" w:hAnsi="Arial" w:cs="Arial"/>
          <w:sz w:val="21"/>
          <w:szCs w:val="21"/>
          <w:u w:val="single"/>
        </w:rPr>
      </w:pPr>
    </w:p>
    <w:p w:rsidR="00890F3D" w:rsidRPr="004D2503" w:rsidRDefault="00890F3D" w:rsidP="00495A50">
      <w:pPr>
        <w:pStyle w:val="Body"/>
        <w:tabs>
          <w:tab w:val="clear" w:pos="1443"/>
          <w:tab w:val="left" w:pos="360"/>
        </w:tabs>
        <w:jc w:val="left"/>
        <w:rPr>
          <w:rFonts w:ascii="Arial" w:hAnsi="Arial" w:cs="Arial"/>
          <w:sz w:val="21"/>
          <w:szCs w:val="21"/>
        </w:rPr>
      </w:pPr>
      <w:r w:rsidRPr="004D2503">
        <w:rPr>
          <w:rFonts w:ascii="Arial" w:hAnsi="Arial" w:cs="Arial"/>
          <w:sz w:val="21"/>
          <w:szCs w:val="21"/>
        </w:rPr>
        <w:t>A.</w:t>
      </w:r>
      <w:r w:rsidRPr="004D2503">
        <w:rPr>
          <w:rFonts w:ascii="Arial" w:hAnsi="Arial" w:cs="Arial"/>
          <w:b/>
          <w:sz w:val="21"/>
          <w:szCs w:val="21"/>
        </w:rPr>
        <w:tab/>
      </w:r>
      <w:r w:rsidRPr="004D2503">
        <w:rPr>
          <w:rFonts w:ascii="Arial" w:hAnsi="Arial" w:cs="Arial"/>
          <w:b/>
          <w:sz w:val="21"/>
          <w:szCs w:val="21"/>
        </w:rPr>
        <w:tab/>
        <w:t>Eligible business assistance activities are</w:t>
      </w:r>
      <w:r w:rsidRPr="004D2503">
        <w:rPr>
          <w:rFonts w:ascii="Arial" w:hAnsi="Arial" w:cs="Arial"/>
          <w:sz w:val="21"/>
          <w:szCs w:val="21"/>
        </w:rPr>
        <w:t>:</w:t>
      </w:r>
      <w:r w:rsidRPr="004D2503">
        <w:rPr>
          <w:rFonts w:ascii="Arial" w:hAnsi="Arial" w:cs="Arial"/>
          <w:b/>
          <w:sz w:val="21"/>
          <w:szCs w:val="21"/>
        </w:rPr>
        <w:t xml:space="preserve"> </w:t>
      </w:r>
    </w:p>
    <w:p w:rsidR="00890F3D" w:rsidRPr="004D2503" w:rsidRDefault="00890F3D" w:rsidP="00495A50">
      <w:pPr>
        <w:pStyle w:val="Body"/>
        <w:ind w:left="720"/>
        <w:jc w:val="left"/>
        <w:rPr>
          <w:rFonts w:ascii="Arial" w:hAnsi="Arial" w:cs="Arial"/>
          <w:sz w:val="21"/>
          <w:szCs w:val="21"/>
        </w:rPr>
      </w:pPr>
    </w:p>
    <w:p w:rsidR="00890F3D" w:rsidRPr="004D2503" w:rsidRDefault="00890F3D" w:rsidP="00495A50">
      <w:pPr>
        <w:pStyle w:val="Body"/>
        <w:tabs>
          <w:tab w:val="left" w:pos="360"/>
        </w:tabs>
        <w:ind w:left="1440" w:hanging="720"/>
        <w:jc w:val="left"/>
        <w:rPr>
          <w:rFonts w:ascii="Arial" w:hAnsi="Arial" w:cs="Arial"/>
          <w:sz w:val="21"/>
          <w:szCs w:val="21"/>
        </w:rPr>
      </w:pPr>
      <w:r w:rsidRPr="004D2503">
        <w:rPr>
          <w:rFonts w:ascii="Arial" w:hAnsi="Arial" w:cs="Arial"/>
          <w:sz w:val="21"/>
          <w:szCs w:val="21"/>
        </w:rPr>
        <w:t>1.</w:t>
      </w:r>
      <w:r w:rsidRPr="004D2503">
        <w:rPr>
          <w:rFonts w:ascii="Arial" w:hAnsi="Arial" w:cs="Arial"/>
          <w:sz w:val="21"/>
          <w:szCs w:val="21"/>
        </w:rPr>
        <w:tab/>
      </w:r>
      <w:r w:rsidR="00376CD9" w:rsidRPr="004D2503">
        <w:rPr>
          <w:rFonts w:ascii="Arial" w:hAnsi="Arial" w:cs="Arial"/>
          <w:sz w:val="21"/>
          <w:szCs w:val="21"/>
        </w:rPr>
        <w:t>P</w:t>
      </w:r>
      <w:r w:rsidR="000C304F" w:rsidRPr="004D2503">
        <w:rPr>
          <w:rFonts w:ascii="Arial" w:hAnsi="Arial" w:cs="Arial"/>
          <w:sz w:val="21"/>
          <w:szCs w:val="21"/>
        </w:rPr>
        <w:t>rojects designed to construct</w:t>
      </w:r>
      <w:r w:rsidRPr="004D2503">
        <w:rPr>
          <w:rFonts w:ascii="Arial" w:hAnsi="Arial" w:cs="Arial"/>
          <w:sz w:val="21"/>
          <w:szCs w:val="21"/>
        </w:rPr>
        <w:t xml:space="preserve"> </w:t>
      </w:r>
      <w:r w:rsidR="00376CD9" w:rsidRPr="004D2503">
        <w:rPr>
          <w:rFonts w:ascii="Arial" w:hAnsi="Arial" w:cs="Arial"/>
          <w:sz w:val="21"/>
          <w:szCs w:val="21"/>
        </w:rPr>
        <w:t xml:space="preserve">or expand public </w:t>
      </w:r>
      <w:r w:rsidRPr="004D2503">
        <w:rPr>
          <w:rFonts w:ascii="Arial" w:hAnsi="Arial" w:cs="Arial"/>
          <w:sz w:val="21"/>
          <w:szCs w:val="21"/>
        </w:rPr>
        <w:t xml:space="preserve">infrastructure, </w:t>
      </w:r>
      <w:r w:rsidR="006C7EEC" w:rsidRPr="004D2503">
        <w:rPr>
          <w:rFonts w:ascii="Arial" w:hAnsi="Arial" w:cs="Arial"/>
          <w:sz w:val="21"/>
          <w:szCs w:val="21"/>
        </w:rPr>
        <w:t>such as water, wastewater</w:t>
      </w:r>
      <w:r w:rsidR="00376CD9" w:rsidRPr="004D2503">
        <w:rPr>
          <w:rFonts w:ascii="Arial" w:hAnsi="Arial" w:cs="Arial"/>
          <w:sz w:val="21"/>
          <w:szCs w:val="21"/>
        </w:rPr>
        <w:t xml:space="preserve">, transportation, power, </w:t>
      </w:r>
      <w:r w:rsidR="006C7EEC" w:rsidRPr="004D2503">
        <w:rPr>
          <w:rFonts w:ascii="Arial" w:hAnsi="Arial" w:cs="Arial"/>
          <w:sz w:val="21"/>
          <w:szCs w:val="21"/>
        </w:rPr>
        <w:t xml:space="preserve">telecommunication, </w:t>
      </w:r>
      <w:r w:rsidR="00376CD9" w:rsidRPr="004D2503">
        <w:rPr>
          <w:rFonts w:ascii="Arial" w:hAnsi="Arial" w:cs="Arial"/>
          <w:sz w:val="21"/>
          <w:szCs w:val="21"/>
        </w:rPr>
        <w:t xml:space="preserve">or </w:t>
      </w:r>
      <w:r w:rsidRPr="004D2503">
        <w:rPr>
          <w:rFonts w:ascii="Arial" w:hAnsi="Arial" w:cs="Arial"/>
          <w:sz w:val="21"/>
          <w:szCs w:val="21"/>
        </w:rPr>
        <w:t xml:space="preserve">other infrastructure </w:t>
      </w:r>
      <w:r w:rsidR="00376CD9" w:rsidRPr="004D2503">
        <w:rPr>
          <w:rFonts w:ascii="Arial" w:hAnsi="Arial" w:cs="Arial"/>
          <w:sz w:val="21"/>
          <w:szCs w:val="21"/>
        </w:rPr>
        <w:t xml:space="preserve">systems that are necessary for </w:t>
      </w:r>
      <w:r w:rsidR="006B0C6C" w:rsidRPr="004D2503">
        <w:rPr>
          <w:rFonts w:ascii="Arial" w:hAnsi="Arial" w:cs="Arial"/>
          <w:sz w:val="21"/>
          <w:szCs w:val="21"/>
        </w:rPr>
        <w:t>a specific business</w:t>
      </w:r>
      <w:r w:rsidR="006C7EEC" w:rsidRPr="004D2503">
        <w:rPr>
          <w:rFonts w:ascii="Arial" w:hAnsi="Arial" w:cs="Arial"/>
          <w:sz w:val="21"/>
          <w:szCs w:val="21"/>
        </w:rPr>
        <w:t xml:space="preserve"> development, relocation or expansion</w:t>
      </w:r>
      <w:r w:rsidR="000A716E" w:rsidRPr="004D2503">
        <w:rPr>
          <w:rFonts w:ascii="Arial" w:hAnsi="Arial" w:cs="Arial"/>
          <w:sz w:val="21"/>
          <w:szCs w:val="21"/>
        </w:rPr>
        <w:t>.</w:t>
      </w:r>
      <w:r w:rsidR="008A2A7C" w:rsidRPr="004D2503">
        <w:rPr>
          <w:rFonts w:ascii="Arial" w:hAnsi="Arial" w:cs="Arial"/>
          <w:sz w:val="21"/>
          <w:szCs w:val="21"/>
        </w:rPr>
        <w:t xml:space="preserve">  </w:t>
      </w:r>
      <w:r w:rsidR="000A716E" w:rsidRPr="004D2503">
        <w:rPr>
          <w:rFonts w:ascii="Arial" w:hAnsi="Arial" w:cs="Arial"/>
          <w:sz w:val="21"/>
          <w:szCs w:val="21"/>
        </w:rPr>
        <w:t xml:space="preserve">The project assisted business must document the creation or retention of jobs.  </w:t>
      </w:r>
    </w:p>
    <w:p w:rsidR="00890F3D" w:rsidRPr="004D2503" w:rsidRDefault="00890F3D" w:rsidP="00495A50">
      <w:pPr>
        <w:pStyle w:val="Body"/>
        <w:tabs>
          <w:tab w:val="clear" w:pos="720"/>
        </w:tabs>
        <w:ind w:left="720"/>
        <w:jc w:val="left"/>
        <w:rPr>
          <w:rFonts w:ascii="Arial" w:hAnsi="Arial" w:cs="Arial"/>
          <w:sz w:val="21"/>
          <w:szCs w:val="21"/>
        </w:rPr>
      </w:pP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2.</w:t>
      </w:r>
      <w:r w:rsidRPr="004D2503">
        <w:rPr>
          <w:rFonts w:ascii="Arial" w:hAnsi="Arial" w:cs="Arial"/>
          <w:sz w:val="21"/>
          <w:szCs w:val="21"/>
        </w:rPr>
        <w:tab/>
        <w:t xml:space="preserve">Projects </w:t>
      </w:r>
      <w:r w:rsidR="000C304F" w:rsidRPr="004D2503">
        <w:rPr>
          <w:rFonts w:ascii="Arial" w:hAnsi="Arial" w:cs="Arial"/>
          <w:sz w:val="21"/>
          <w:szCs w:val="21"/>
        </w:rPr>
        <w:t>designed to construct</w:t>
      </w:r>
      <w:r w:rsidR="006C7EEC" w:rsidRPr="004D2503">
        <w:rPr>
          <w:rFonts w:ascii="Arial" w:hAnsi="Arial" w:cs="Arial"/>
          <w:sz w:val="21"/>
          <w:szCs w:val="21"/>
        </w:rPr>
        <w:t xml:space="preserve"> or expand publicly regulated utilities or infrastructure, such as </w:t>
      </w:r>
      <w:r w:rsidR="007A4CBE" w:rsidRPr="004D2503">
        <w:rPr>
          <w:rFonts w:ascii="Arial" w:hAnsi="Arial" w:cs="Arial"/>
          <w:sz w:val="21"/>
          <w:szCs w:val="21"/>
        </w:rPr>
        <w:t xml:space="preserve">natural gas, </w:t>
      </w:r>
      <w:r w:rsidR="00913C00">
        <w:rPr>
          <w:rFonts w:ascii="Arial" w:hAnsi="Arial" w:cs="Arial"/>
          <w:sz w:val="21"/>
          <w:szCs w:val="21"/>
        </w:rPr>
        <w:t xml:space="preserve">or </w:t>
      </w:r>
      <w:r w:rsidR="006C7EEC" w:rsidRPr="004D2503">
        <w:rPr>
          <w:rFonts w:ascii="Arial" w:hAnsi="Arial" w:cs="Arial"/>
          <w:sz w:val="21"/>
          <w:szCs w:val="21"/>
        </w:rPr>
        <w:t>electrica</w:t>
      </w:r>
      <w:r w:rsidR="00913C00">
        <w:rPr>
          <w:rFonts w:ascii="Arial" w:hAnsi="Arial" w:cs="Arial"/>
          <w:sz w:val="21"/>
          <w:szCs w:val="21"/>
        </w:rPr>
        <w:t xml:space="preserve">l systems </w:t>
      </w:r>
      <w:r w:rsidR="006C7EEC" w:rsidRPr="004D2503">
        <w:rPr>
          <w:rFonts w:ascii="Arial" w:hAnsi="Arial" w:cs="Arial"/>
          <w:sz w:val="21"/>
          <w:szCs w:val="21"/>
        </w:rPr>
        <w:t>that are neces</w:t>
      </w:r>
      <w:r w:rsidR="00BD1943" w:rsidRPr="004D2503">
        <w:rPr>
          <w:rFonts w:ascii="Arial" w:hAnsi="Arial" w:cs="Arial"/>
          <w:sz w:val="21"/>
          <w:szCs w:val="21"/>
        </w:rPr>
        <w:t>sary for a specific businesses</w:t>
      </w:r>
      <w:r w:rsidR="006C7EEC" w:rsidRPr="004D2503">
        <w:rPr>
          <w:rFonts w:ascii="Arial" w:hAnsi="Arial" w:cs="Arial"/>
          <w:sz w:val="21"/>
          <w:szCs w:val="21"/>
        </w:rPr>
        <w:t xml:space="preserve"> development, relocatio</w:t>
      </w:r>
      <w:r w:rsidR="004E2EB1" w:rsidRPr="004D2503">
        <w:rPr>
          <w:rFonts w:ascii="Arial" w:hAnsi="Arial" w:cs="Arial"/>
          <w:sz w:val="21"/>
          <w:szCs w:val="21"/>
        </w:rPr>
        <w:t xml:space="preserve">n, or expansion. </w:t>
      </w:r>
      <w:r w:rsidR="000A716E" w:rsidRPr="004D2503">
        <w:rPr>
          <w:rFonts w:ascii="Arial" w:hAnsi="Arial" w:cs="Arial"/>
          <w:sz w:val="21"/>
          <w:szCs w:val="21"/>
        </w:rPr>
        <w:t>The project assisted business must document the creation or retention of jobs.</w:t>
      </w:r>
    </w:p>
    <w:p w:rsidR="00890F3D" w:rsidRPr="004D2503" w:rsidRDefault="00890F3D" w:rsidP="00495A50">
      <w:pPr>
        <w:pStyle w:val="Body"/>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r>
      <w:r w:rsidRPr="004D2503">
        <w:rPr>
          <w:rFonts w:ascii="Arial" w:hAnsi="Arial" w:cs="Arial"/>
          <w:sz w:val="21"/>
          <w:szCs w:val="21"/>
        </w:rPr>
        <w:tab/>
        <w:t xml:space="preserve"> </w:t>
      </w:r>
    </w:p>
    <w:p w:rsidR="00890F3D" w:rsidRPr="004D2503" w:rsidRDefault="006C7EEC" w:rsidP="00495A50">
      <w:pPr>
        <w:pStyle w:val="Body"/>
        <w:numPr>
          <w:ilvl w:val="0"/>
          <w:numId w:val="10"/>
        </w:numPr>
        <w:tabs>
          <w:tab w:val="clear" w:pos="1080"/>
          <w:tab w:val="clear" w:pos="1443"/>
          <w:tab w:val="num" w:pos="1440"/>
        </w:tabs>
        <w:ind w:left="1440" w:hanging="720"/>
        <w:jc w:val="left"/>
        <w:rPr>
          <w:rFonts w:ascii="Arial" w:hAnsi="Arial" w:cs="Arial"/>
          <w:sz w:val="21"/>
          <w:szCs w:val="21"/>
        </w:rPr>
      </w:pPr>
      <w:r w:rsidRPr="004D2503">
        <w:rPr>
          <w:rFonts w:ascii="Arial" w:hAnsi="Arial" w:cs="Arial"/>
          <w:sz w:val="21"/>
          <w:szCs w:val="21"/>
        </w:rPr>
        <w:t>Acquisition of lan</w:t>
      </w:r>
      <w:r w:rsidR="000A716E" w:rsidRPr="004D2503">
        <w:rPr>
          <w:rFonts w:ascii="Arial" w:hAnsi="Arial" w:cs="Arial"/>
          <w:sz w:val="21"/>
          <w:szCs w:val="21"/>
        </w:rPr>
        <w:t>d or real estate</w:t>
      </w:r>
      <w:r w:rsidRPr="004D2503">
        <w:rPr>
          <w:rFonts w:ascii="Arial" w:hAnsi="Arial" w:cs="Arial"/>
          <w:sz w:val="21"/>
          <w:szCs w:val="21"/>
        </w:rPr>
        <w:t xml:space="preserve"> by an eligible grantee or sub-recipient</w:t>
      </w:r>
      <w:r w:rsidR="000A716E" w:rsidRPr="004D2503">
        <w:rPr>
          <w:rFonts w:ascii="Arial" w:hAnsi="Arial" w:cs="Arial"/>
          <w:sz w:val="21"/>
          <w:szCs w:val="21"/>
        </w:rPr>
        <w:t xml:space="preserve"> for </w:t>
      </w:r>
      <w:r w:rsidR="004E2EB1" w:rsidRPr="004D2503">
        <w:rPr>
          <w:rFonts w:ascii="Arial" w:hAnsi="Arial" w:cs="Arial"/>
          <w:sz w:val="21"/>
          <w:szCs w:val="21"/>
        </w:rPr>
        <w:t xml:space="preserve">purpose of leasing to </w:t>
      </w:r>
      <w:r w:rsidR="00CA28A1" w:rsidRPr="004D2503">
        <w:rPr>
          <w:rFonts w:ascii="Arial" w:hAnsi="Arial" w:cs="Arial"/>
          <w:sz w:val="21"/>
          <w:szCs w:val="21"/>
        </w:rPr>
        <w:t xml:space="preserve">a business. </w:t>
      </w:r>
      <w:r w:rsidR="008F08B1" w:rsidRPr="004D2503">
        <w:rPr>
          <w:rFonts w:ascii="Arial" w:hAnsi="Arial" w:cs="Arial"/>
          <w:sz w:val="21"/>
          <w:szCs w:val="21"/>
        </w:rPr>
        <w:t xml:space="preserve"> </w:t>
      </w:r>
      <w:r w:rsidR="008442D6" w:rsidRPr="004D2503">
        <w:rPr>
          <w:rFonts w:ascii="Arial" w:hAnsi="Arial" w:cs="Arial"/>
          <w:sz w:val="21"/>
          <w:szCs w:val="21"/>
        </w:rPr>
        <w:t xml:space="preserve">The project assisted business must document the creation or retention of jobs.  </w:t>
      </w:r>
      <w:r w:rsidR="00393AC0" w:rsidRPr="004D2503">
        <w:rPr>
          <w:rFonts w:ascii="Arial" w:hAnsi="Arial" w:cs="Arial"/>
          <w:sz w:val="21"/>
          <w:szCs w:val="21"/>
        </w:rPr>
        <w:t xml:space="preserve">In order to be </w:t>
      </w:r>
      <w:proofErr w:type="gramStart"/>
      <w:r w:rsidR="00393AC0" w:rsidRPr="004D2503">
        <w:rPr>
          <w:rFonts w:ascii="Arial" w:hAnsi="Arial" w:cs="Arial"/>
          <w:sz w:val="21"/>
          <w:szCs w:val="21"/>
        </w:rPr>
        <w:t>eligible</w:t>
      </w:r>
      <w:proofErr w:type="gramEnd"/>
      <w:r w:rsidR="00393AC0" w:rsidRPr="004D2503">
        <w:rPr>
          <w:rFonts w:ascii="Arial" w:hAnsi="Arial" w:cs="Arial"/>
          <w:sz w:val="21"/>
          <w:szCs w:val="21"/>
        </w:rPr>
        <w:t xml:space="preserve"> the follow</w:t>
      </w:r>
      <w:r w:rsidR="006B0C6C" w:rsidRPr="004D2503">
        <w:rPr>
          <w:rFonts w:ascii="Arial" w:hAnsi="Arial" w:cs="Arial"/>
          <w:sz w:val="21"/>
          <w:szCs w:val="21"/>
        </w:rPr>
        <w:t>ing</w:t>
      </w:r>
      <w:r w:rsidR="00393AC0" w:rsidRPr="004D2503">
        <w:rPr>
          <w:rFonts w:ascii="Arial" w:hAnsi="Arial" w:cs="Arial"/>
          <w:sz w:val="21"/>
          <w:szCs w:val="21"/>
        </w:rPr>
        <w:t xml:space="preserve"> conditions </w:t>
      </w:r>
      <w:r w:rsidR="00772167" w:rsidRPr="004D2503">
        <w:rPr>
          <w:rFonts w:ascii="Arial" w:hAnsi="Arial" w:cs="Arial"/>
          <w:sz w:val="21"/>
          <w:szCs w:val="21"/>
        </w:rPr>
        <w:t xml:space="preserve">and documentation </w:t>
      </w:r>
      <w:r w:rsidR="00393AC0" w:rsidRPr="004D2503">
        <w:rPr>
          <w:rFonts w:ascii="Arial" w:hAnsi="Arial" w:cs="Arial"/>
          <w:sz w:val="21"/>
          <w:szCs w:val="21"/>
        </w:rPr>
        <w:t xml:space="preserve">must be </w:t>
      </w:r>
      <w:r w:rsidR="00772167" w:rsidRPr="004D2503">
        <w:rPr>
          <w:rFonts w:ascii="Arial" w:hAnsi="Arial" w:cs="Arial"/>
          <w:sz w:val="21"/>
          <w:szCs w:val="21"/>
        </w:rPr>
        <w:t xml:space="preserve">completed and </w:t>
      </w:r>
      <w:r w:rsidR="00393AC0" w:rsidRPr="004D2503">
        <w:rPr>
          <w:rFonts w:ascii="Arial" w:hAnsi="Arial" w:cs="Arial"/>
          <w:sz w:val="21"/>
          <w:szCs w:val="21"/>
        </w:rPr>
        <w:t>met:</w:t>
      </w:r>
    </w:p>
    <w:p w:rsidR="00393AC0" w:rsidRPr="004D2503" w:rsidRDefault="00393AC0" w:rsidP="00495A50">
      <w:pPr>
        <w:pStyle w:val="Body"/>
        <w:tabs>
          <w:tab w:val="clear" w:pos="1443"/>
          <w:tab w:val="left" w:pos="1440"/>
        </w:tabs>
        <w:ind w:left="2160" w:hanging="1440"/>
        <w:jc w:val="left"/>
        <w:rPr>
          <w:rStyle w:val="Underline"/>
          <w:rFonts w:ascii="Arial" w:hAnsi="Arial" w:cs="Arial"/>
          <w:sz w:val="21"/>
          <w:szCs w:val="21"/>
          <w:u w:val="none"/>
        </w:rPr>
      </w:pPr>
      <w:r w:rsidRPr="004D2503">
        <w:rPr>
          <w:rFonts w:ascii="Arial" w:hAnsi="Arial" w:cs="Arial"/>
          <w:sz w:val="21"/>
          <w:szCs w:val="21"/>
        </w:rPr>
        <w:tab/>
      </w:r>
      <w:r w:rsidRPr="004D2503">
        <w:rPr>
          <w:rStyle w:val="Underline"/>
          <w:rFonts w:ascii="Arial" w:hAnsi="Arial" w:cs="Arial"/>
          <w:sz w:val="21"/>
          <w:szCs w:val="21"/>
          <w:u w:val="none"/>
        </w:rPr>
        <w:tab/>
        <w:t xml:space="preserve"> </w:t>
      </w:r>
    </w:p>
    <w:p w:rsidR="00393AC0" w:rsidRPr="004D2503" w:rsidRDefault="008442D6" w:rsidP="00495A50">
      <w:pPr>
        <w:pStyle w:val="Body"/>
        <w:tabs>
          <w:tab w:val="clear" w:pos="720"/>
          <w:tab w:val="clear" w:pos="1443"/>
          <w:tab w:val="clear" w:pos="9360"/>
          <w:tab w:val="left" w:pos="2160"/>
          <w:tab w:val="right" w:pos="900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a</w:t>
      </w:r>
      <w:r w:rsidR="00A0289B" w:rsidRPr="004D2503">
        <w:rPr>
          <w:rStyle w:val="Underline"/>
          <w:rFonts w:ascii="Arial" w:hAnsi="Arial" w:cs="Arial"/>
          <w:sz w:val="21"/>
          <w:szCs w:val="21"/>
          <w:u w:val="none"/>
        </w:rPr>
        <w:t>.</w:t>
      </w:r>
      <w:r w:rsidRPr="004D2503">
        <w:rPr>
          <w:rStyle w:val="Underline"/>
          <w:rFonts w:ascii="Arial" w:hAnsi="Arial" w:cs="Arial"/>
          <w:sz w:val="21"/>
          <w:szCs w:val="21"/>
          <w:u w:val="none"/>
        </w:rPr>
        <w:tab/>
      </w:r>
      <w:r w:rsidR="00057C11">
        <w:rPr>
          <w:rStyle w:val="Underline"/>
          <w:rFonts w:ascii="Arial" w:hAnsi="Arial" w:cs="Arial"/>
          <w:sz w:val="21"/>
          <w:szCs w:val="21"/>
          <w:u w:val="none"/>
        </w:rPr>
        <w:t>If required by</w:t>
      </w:r>
      <w:r w:rsidR="00380BB4" w:rsidRPr="004D2503">
        <w:rPr>
          <w:rStyle w:val="Underline"/>
          <w:rFonts w:ascii="Arial" w:hAnsi="Arial" w:cs="Arial"/>
          <w:sz w:val="21"/>
          <w:szCs w:val="21"/>
          <w:u w:val="none"/>
        </w:rPr>
        <w:t xml:space="preserve"> Commerce</w:t>
      </w:r>
      <w:r w:rsidR="00187CE4">
        <w:rPr>
          <w:rStyle w:val="Underline"/>
          <w:rFonts w:ascii="Arial" w:hAnsi="Arial" w:cs="Arial"/>
          <w:sz w:val="21"/>
          <w:szCs w:val="21"/>
          <w:u w:val="none"/>
        </w:rPr>
        <w:t>, a fair market rent analysis</w:t>
      </w:r>
      <w:r w:rsidR="00A0289B" w:rsidRPr="004D2503">
        <w:rPr>
          <w:rStyle w:val="Underline"/>
          <w:rFonts w:ascii="Arial" w:hAnsi="Arial" w:cs="Arial"/>
          <w:sz w:val="21"/>
          <w:szCs w:val="21"/>
          <w:u w:val="none"/>
        </w:rPr>
        <w:t xml:space="preserve"> must be prepared to demonstrate the rents are comparable to similar land or real estate in the area.</w:t>
      </w:r>
      <w:r w:rsidR="00393AC0" w:rsidRPr="004D2503">
        <w:rPr>
          <w:rStyle w:val="Underline"/>
          <w:rFonts w:ascii="Arial" w:hAnsi="Arial" w:cs="Arial"/>
          <w:sz w:val="21"/>
          <w:szCs w:val="21"/>
          <w:u w:val="none"/>
        </w:rPr>
        <w:t xml:space="preserve"> </w:t>
      </w:r>
      <w:r w:rsidRPr="004D2503">
        <w:rPr>
          <w:rStyle w:val="Underline"/>
          <w:rFonts w:ascii="Arial" w:hAnsi="Arial" w:cs="Arial"/>
          <w:sz w:val="21"/>
          <w:szCs w:val="21"/>
          <w:u w:val="none"/>
        </w:rPr>
        <w:t xml:space="preserve"> Typically, rent payment must be at fair market value for the locality.  </w:t>
      </w:r>
    </w:p>
    <w:p w:rsidR="00393AC0" w:rsidRPr="004D2503" w:rsidRDefault="00A0289B" w:rsidP="00495A50">
      <w:pPr>
        <w:pStyle w:val="Body"/>
        <w:numPr>
          <w:ilvl w:val="0"/>
          <w:numId w:val="12"/>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 xml:space="preserve">An </w:t>
      </w:r>
      <w:r w:rsidR="00393AC0" w:rsidRPr="004D2503">
        <w:rPr>
          <w:rStyle w:val="Underline"/>
          <w:rFonts w:ascii="Arial" w:hAnsi="Arial" w:cs="Arial"/>
          <w:sz w:val="21"/>
          <w:szCs w:val="21"/>
          <w:u w:val="none"/>
        </w:rPr>
        <w:t>ASTM Phase I Environmental Assessment</w:t>
      </w:r>
      <w:r w:rsidR="007E7E24" w:rsidRPr="004D2503">
        <w:rPr>
          <w:rStyle w:val="Underline"/>
          <w:rFonts w:ascii="Arial" w:hAnsi="Arial" w:cs="Arial"/>
          <w:sz w:val="21"/>
          <w:szCs w:val="21"/>
          <w:u w:val="none"/>
        </w:rPr>
        <w:t xml:space="preserve"> or 3</w:t>
      </w:r>
      <w:r w:rsidR="007E7E24" w:rsidRPr="004D2503">
        <w:rPr>
          <w:rStyle w:val="Underline"/>
          <w:rFonts w:ascii="Arial" w:hAnsi="Arial" w:cs="Arial"/>
          <w:sz w:val="21"/>
          <w:szCs w:val="21"/>
          <w:u w:val="none"/>
          <w:vertAlign w:val="superscript"/>
        </w:rPr>
        <w:t>rd</w:t>
      </w:r>
      <w:r w:rsidR="007E7E24" w:rsidRPr="004D2503">
        <w:rPr>
          <w:rStyle w:val="Underline"/>
          <w:rFonts w:ascii="Arial" w:hAnsi="Arial" w:cs="Arial"/>
          <w:sz w:val="21"/>
          <w:szCs w:val="21"/>
          <w:u w:val="none"/>
        </w:rPr>
        <w:t xml:space="preserve"> party real estate inspection</w:t>
      </w:r>
    </w:p>
    <w:p w:rsidR="00393AC0" w:rsidRPr="004D2503" w:rsidRDefault="00A0289B" w:rsidP="00495A50">
      <w:pPr>
        <w:pStyle w:val="Body"/>
        <w:numPr>
          <w:ilvl w:val="0"/>
          <w:numId w:val="12"/>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A</w:t>
      </w:r>
      <w:r w:rsidR="008442D6" w:rsidRPr="004D2503">
        <w:rPr>
          <w:rStyle w:val="Underline"/>
          <w:rFonts w:ascii="Arial" w:hAnsi="Arial" w:cs="Arial"/>
          <w:sz w:val="21"/>
          <w:szCs w:val="21"/>
          <w:u w:val="none"/>
        </w:rPr>
        <w:t>n Appraisal R</w:t>
      </w:r>
      <w:r w:rsidR="007E7E24" w:rsidRPr="004D2503">
        <w:rPr>
          <w:rStyle w:val="Underline"/>
          <w:rFonts w:ascii="Arial" w:hAnsi="Arial" w:cs="Arial"/>
          <w:sz w:val="21"/>
          <w:szCs w:val="21"/>
          <w:u w:val="none"/>
        </w:rPr>
        <w:t>eport</w:t>
      </w:r>
    </w:p>
    <w:p w:rsidR="007E7E24" w:rsidRPr="004D2503" w:rsidRDefault="007E7E24" w:rsidP="00495A50">
      <w:pPr>
        <w:pStyle w:val="Body"/>
        <w:numPr>
          <w:ilvl w:val="0"/>
          <w:numId w:val="12"/>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Commitment to Title Insurance Policy</w:t>
      </w:r>
    </w:p>
    <w:p w:rsidR="00393AC0" w:rsidRPr="004D2503" w:rsidRDefault="007E7E24" w:rsidP="00495A50">
      <w:pPr>
        <w:pStyle w:val="Body"/>
        <w:numPr>
          <w:ilvl w:val="0"/>
          <w:numId w:val="12"/>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Real Estate Purchase Agreement</w:t>
      </w:r>
    </w:p>
    <w:p w:rsidR="008442D6" w:rsidRPr="004D2503" w:rsidRDefault="008442D6" w:rsidP="00495A50">
      <w:pPr>
        <w:pStyle w:val="Body"/>
        <w:numPr>
          <w:ilvl w:val="0"/>
          <w:numId w:val="12"/>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Copy of the Lease Agreement</w:t>
      </w:r>
    </w:p>
    <w:p w:rsidR="00393AC0" w:rsidRPr="004D2503" w:rsidRDefault="00E4588C" w:rsidP="00495A50">
      <w:pPr>
        <w:pStyle w:val="Body"/>
        <w:tabs>
          <w:tab w:val="clear" w:pos="720"/>
          <w:tab w:val="clear" w:pos="1443"/>
          <w:tab w:val="left" w:pos="216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g</w:t>
      </w:r>
      <w:r w:rsidR="008442D6" w:rsidRPr="004D2503">
        <w:rPr>
          <w:rStyle w:val="Underline"/>
          <w:rFonts w:ascii="Arial" w:hAnsi="Arial" w:cs="Arial"/>
          <w:sz w:val="21"/>
          <w:szCs w:val="21"/>
          <w:u w:val="none"/>
        </w:rPr>
        <w:t>.</w:t>
      </w:r>
      <w:r w:rsidR="00A0289B" w:rsidRPr="004D2503">
        <w:rPr>
          <w:rStyle w:val="Underline"/>
          <w:rFonts w:ascii="Arial" w:hAnsi="Arial" w:cs="Arial"/>
          <w:sz w:val="21"/>
          <w:szCs w:val="21"/>
          <w:u w:val="none"/>
        </w:rPr>
        <w:t xml:space="preserve">  </w:t>
      </w:r>
      <w:r w:rsidR="00A0289B" w:rsidRPr="004D2503">
        <w:rPr>
          <w:rStyle w:val="Underline"/>
          <w:rFonts w:ascii="Arial" w:hAnsi="Arial" w:cs="Arial"/>
          <w:sz w:val="21"/>
          <w:szCs w:val="21"/>
          <w:u w:val="none"/>
        </w:rPr>
        <w:tab/>
        <w:t>A Progra</w:t>
      </w:r>
      <w:r w:rsidR="00DF0312" w:rsidRPr="004D2503">
        <w:rPr>
          <w:rStyle w:val="Underline"/>
          <w:rFonts w:ascii="Arial" w:hAnsi="Arial" w:cs="Arial"/>
          <w:sz w:val="21"/>
          <w:szCs w:val="21"/>
          <w:u w:val="none"/>
        </w:rPr>
        <w:t>m Income Re-</w:t>
      </w:r>
      <w:proofErr w:type="gramStart"/>
      <w:r w:rsidR="00DF0312" w:rsidRPr="004D2503">
        <w:rPr>
          <w:rStyle w:val="Underline"/>
          <w:rFonts w:ascii="Arial" w:hAnsi="Arial" w:cs="Arial"/>
          <w:sz w:val="21"/>
          <w:szCs w:val="21"/>
          <w:u w:val="none"/>
        </w:rPr>
        <w:t>use</w:t>
      </w:r>
      <w:proofErr w:type="gramEnd"/>
      <w:r w:rsidR="00DF0312" w:rsidRPr="004D2503">
        <w:rPr>
          <w:rStyle w:val="Underline"/>
          <w:rFonts w:ascii="Arial" w:hAnsi="Arial" w:cs="Arial"/>
          <w:sz w:val="21"/>
          <w:szCs w:val="21"/>
          <w:u w:val="none"/>
        </w:rPr>
        <w:t xml:space="preserve"> Commitment Letter</w:t>
      </w:r>
      <w:r w:rsidR="00393AC0" w:rsidRPr="004D2503">
        <w:rPr>
          <w:rStyle w:val="Underline"/>
          <w:rFonts w:ascii="Arial" w:hAnsi="Arial" w:cs="Arial"/>
          <w:sz w:val="21"/>
          <w:szCs w:val="21"/>
          <w:u w:val="none"/>
        </w:rPr>
        <w:t xml:space="preserve"> shall be developed and included in the application.  </w:t>
      </w:r>
    </w:p>
    <w:p w:rsidR="00393AC0" w:rsidRPr="004D2503" w:rsidRDefault="00E4588C" w:rsidP="00495A50">
      <w:pPr>
        <w:pStyle w:val="Body"/>
        <w:tabs>
          <w:tab w:val="clear" w:pos="720"/>
          <w:tab w:val="clear" w:pos="1443"/>
          <w:tab w:val="left" w:pos="216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h</w:t>
      </w:r>
      <w:r w:rsidR="00393AC0" w:rsidRPr="004D2503">
        <w:rPr>
          <w:rStyle w:val="Underline"/>
          <w:rFonts w:ascii="Arial" w:hAnsi="Arial" w:cs="Arial"/>
          <w:sz w:val="21"/>
          <w:szCs w:val="21"/>
          <w:u w:val="none"/>
        </w:rPr>
        <w:t xml:space="preserve">.  </w:t>
      </w:r>
      <w:r w:rsidR="00393AC0" w:rsidRPr="004D2503">
        <w:rPr>
          <w:rStyle w:val="Underline"/>
          <w:rFonts w:ascii="Arial" w:hAnsi="Arial" w:cs="Arial"/>
          <w:sz w:val="21"/>
          <w:szCs w:val="21"/>
          <w:u w:val="none"/>
        </w:rPr>
        <w:tab/>
        <w:t xml:space="preserve">Grant assisted construction must be general in nature and not specific to the </w:t>
      </w:r>
      <w:r w:rsidR="00E63D2B" w:rsidRPr="004D2503">
        <w:rPr>
          <w:rStyle w:val="Underline"/>
          <w:rFonts w:ascii="Arial" w:hAnsi="Arial" w:cs="Arial"/>
          <w:sz w:val="21"/>
          <w:szCs w:val="21"/>
          <w:u w:val="none"/>
        </w:rPr>
        <w:t>business’ criteria.  Leasehold</w:t>
      </w:r>
      <w:r w:rsidR="00393AC0" w:rsidRPr="004D2503">
        <w:rPr>
          <w:rStyle w:val="Underline"/>
          <w:rFonts w:ascii="Arial" w:hAnsi="Arial" w:cs="Arial"/>
          <w:sz w:val="21"/>
          <w:szCs w:val="21"/>
          <w:u w:val="none"/>
        </w:rPr>
        <w:t xml:space="preserve"> improvements are not an allowable </w:t>
      </w:r>
      <w:proofErr w:type="spellStart"/>
      <w:r w:rsidR="008509F8">
        <w:rPr>
          <w:rStyle w:val="Underline"/>
          <w:rFonts w:ascii="Arial" w:hAnsi="Arial" w:cs="Arial"/>
          <w:sz w:val="21"/>
          <w:szCs w:val="21"/>
          <w:u w:val="none"/>
        </w:rPr>
        <w:t>RCIF</w:t>
      </w:r>
      <w:proofErr w:type="spellEnd"/>
      <w:r w:rsidR="00E63D2B" w:rsidRPr="004D2503">
        <w:rPr>
          <w:rStyle w:val="Underline"/>
          <w:rFonts w:ascii="Arial" w:hAnsi="Arial" w:cs="Arial"/>
          <w:sz w:val="21"/>
          <w:szCs w:val="21"/>
          <w:u w:val="none"/>
        </w:rPr>
        <w:t xml:space="preserve"> </w:t>
      </w:r>
      <w:r w:rsidR="00393AC0" w:rsidRPr="004D2503">
        <w:rPr>
          <w:rStyle w:val="Underline"/>
          <w:rFonts w:ascii="Arial" w:hAnsi="Arial" w:cs="Arial"/>
          <w:sz w:val="21"/>
          <w:szCs w:val="21"/>
          <w:u w:val="none"/>
        </w:rPr>
        <w:t>expense.</w:t>
      </w:r>
    </w:p>
    <w:p w:rsidR="00E63D2B" w:rsidRPr="004D2503" w:rsidRDefault="00E4588C" w:rsidP="00495A50">
      <w:pPr>
        <w:pStyle w:val="Body"/>
        <w:tabs>
          <w:tab w:val="clear" w:pos="720"/>
          <w:tab w:val="clear" w:pos="1443"/>
          <w:tab w:val="left" w:pos="2160"/>
        </w:tabs>
        <w:ind w:left="2160" w:hanging="720"/>
        <w:jc w:val="left"/>
        <w:rPr>
          <w:rStyle w:val="Underline"/>
          <w:rFonts w:ascii="Arial" w:hAnsi="Arial" w:cs="Arial"/>
          <w:sz w:val="21"/>
          <w:szCs w:val="21"/>
          <w:u w:val="none"/>
        </w:rPr>
      </w:pPr>
      <w:proofErr w:type="spellStart"/>
      <w:r w:rsidRPr="004D2503">
        <w:rPr>
          <w:rStyle w:val="Underline"/>
          <w:rFonts w:ascii="Arial" w:hAnsi="Arial" w:cs="Arial"/>
          <w:sz w:val="21"/>
          <w:szCs w:val="21"/>
          <w:u w:val="none"/>
        </w:rPr>
        <w:t>i</w:t>
      </w:r>
      <w:proofErr w:type="spellEnd"/>
      <w:r w:rsidR="000951BC" w:rsidRPr="004D2503">
        <w:rPr>
          <w:rStyle w:val="Underline"/>
          <w:rFonts w:ascii="Arial" w:hAnsi="Arial" w:cs="Arial"/>
          <w:sz w:val="21"/>
          <w:szCs w:val="21"/>
          <w:u w:val="none"/>
        </w:rPr>
        <w:t>.</w:t>
      </w:r>
      <w:r w:rsidR="000951BC" w:rsidRPr="004D2503">
        <w:rPr>
          <w:rStyle w:val="Underline"/>
          <w:rFonts w:ascii="Arial" w:hAnsi="Arial" w:cs="Arial"/>
          <w:sz w:val="21"/>
          <w:szCs w:val="21"/>
          <w:u w:val="none"/>
        </w:rPr>
        <w:tab/>
        <w:t xml:space="preserve">If required by </w:t>
      </w:r>
      <w:r w:rsidR="00380BB4" w:rsidRPr="004D2503">
        <w:rPr>
          <w:rStyle w:val="Underline"/>
          <w:rFonts w:ascii="Arial" w:hAnsi="Arial" w:cs="Arial"/>
          <w:sz w:val="21"/>
          <w:szCs w:val="21"/>
          <w:u w:val="none"/>
        </w:rPr>
        <w:t>Commerce</w:t>
      </w:r>
      <w:r w:rsidR="000951BC" w:rsidRPr="004D2503">
        <w:rPr>
          <w:rStyle w:val="Underline"/>
          <w:rFonts w:ascii="Arial" w:hAnsi="Arial" w:cs="Arial"/>
          <w:sz w:val="21"/>
          <w:szCs w:val="21"/>
          <w:u w:val="none"/>
        </w:rPr>
        <w:t xml:space="preserve">, a deed restriction or restrictive covenants may be placed on the land or real estate to ensure the continued ownership and use of property remain </w:t>
      </w:r>
      <w:proofErr w:type="spellStart"/>
      <w:r w:rsidR="008509F8">
        <w:rPr>
          <w:rStyle w:val="Underline"/>
          <w:rFonts w:ascii="Arial" w:hAnsi="Arial" w:cs="Arial"/>
          <w:sz w:val="21"/>
          <w:szCs w:val="21"/>
          <w:u w:val="none"/>
        </w:rPr>
        <w:t>RCIF</w:t>
      </w:r>
      <w:proofErr w:type="spellEnd"/>
      <w:r w:rsidR="00625063">
        <w:rPr>
          <w:rStyle w:val="Underline"/>
          <w:rFonts w:ascii="Arial" w:hAnsi="Arial" w:cs="Arial"/>
          <w:sz w:val="21"/>
          <w:szCs w:val="21"/>
          <w:u w:val="none"/>
        </w:rPr>
        <w:t xml:space="preserve"> </w:t>
      </w:r>
      <w:r w:rsidR="00CA28A1" w:rsidRPr="004D2503">
        <w:rPr>
          <w:rStyle w:val="Underline"/>
          <w:rFonts w:ascii="Arial" w:hAnsi="Arial" w:cs="Arial"/>
          <w:sz w:val="21"/>
          <w:szCs w:val="21"/>
          <w:u w:val="none"/>
        </w:rPr>
        <w:t xml:space="preserve">eligible.  </w:t>
      </w:r>
    </w:p>
    <w:p w:rsidR="00393AC0" w:rsidRPr="004D2503" w:rsidRDefault="00CA28A1" w:rsidP="00495A50">
      <w:pPr>
        <w:pStyle w:val="Body"/>
        <w:tabs>
          <w:tab w:val="clear" w:pos="720"/>
          <w:tab w:val="clear" w:pos="1443"/>
          <w:tab w:val="left" w:pos="2160"/>
        </w:tabs>
        <w:ind w:left="2880" w:hanging="720"/>
        <w:jc w:val="left"/>
        <w:rPr>
          <w:rStyle w:val="Underline"/>
          <w:rFonts w:ascii="Arial" w:hAnsi="Arial" w:cs="Arial"/>
          <w:sz w:val="21"/>
          <w:szCs w:val="21"/>
          <w:u w:val="none"/>
        </w:rPr>
      </w:pPr>
      <w:r w:rsidRPr="004D2503">
        <w:rPr>
          <w:rStyle w:val="Underline"/>
          <w:rFonts w:ascii="Arial" w:hAnsi="Arial" w:cs="Arial"/>
          <w:sz w:val="21"/>
          <w:szCs w:val="21"/>
          <w:u w:val="none"/>
        </w:rPr>
        <w:lastRenderedPageBreak/>
        <w:tab/>
        <w:t xml:space="preserve">Note: </w:t>
      </w:r>
      <w:r w:rsidR="000951BC" w:rsidRPr="004D2503">
        <w:rPr>
          <w:rStyle w:val="Underline"/>
          <w:rFonts w:ascii="Arial" w:hAnsi="Arial" w:cs="Arial"/>
          <w:sz w:val="21"/>
          <w:szCs w:val="21"/>
          <w:u w:val="none"/>
        </w:rPr>
        <w:t xml:space="preserve"> </w:t>
      </w:r>
      <w:r w:rsidR="00E63D2B" w:rsidRPr="004D2503">
        <w:rPr>
          <w:rStyle w:val="Underline"/>
          <w:rFonts w:ascii="Arial" w:hAnsi="Arial" w:cs="Arial"/>
          <w:sz w:val="21"/>
          <w:szCs w:val="21"/>
          <w:u w:val="none"/>
        </w:rPr>
        <w:t>The s</w:t>
      </w:r>
      <w:r w:rsidR="00393AC0" w:rsidRPr="004D2503">
        <w:rPr>
          <w:rStyle w:val="Underline"/>
          <w:rFonts w:ascii="Arial" w:hAnsi="Arial" w:cs="Arial"/>
          <w:sz w:val="21"/>
          <w:szCs w:val="21"/>
          <w:u w:val="none"/>
        </w:rPr>
        <w:t xml:space="preserve">ale of </w:t>
      </w:r>
      <w:proofErr w:type="spellStart"/>
      <w:r w:rsidR="008509F8">
        <w:rPr>
          <w:rStyle w:val="Underline"/>
          <w:rFonts w:ascii="Arial" w:hAnsi="Arial" w:cs="Arial"/>
          <w:sz w:val="21"/>
          <w:szCs w:val="21"/>
          <w:u w:val="none"/>
        </w:rPr>
        <w:t>RCIF</w:t>
      </w:r>
      <w:proofErr w:type="spellEnd"/>
      <w:r w:rsidR="00393AC0" w:rsidRPr="004D2503">
        <w:rPr>
          <w:rStyle w:val="Underline"/>
          <w:rFonts w:ascii="Arial" w:hAnsi="Arial" w:cs="Arial"/>
          <w:sz w:val="21"/>
          <w:szCs w:val="21"/>
          <w:u w:val="none"/>
        </w:rPr>
        <w:t xml:space="preserve"> a</w:t>
      </w:r>
      <w:r w:rsidR="007E7E24" w:rsidRPr="004D2503">
        <w:rPr>
          <w:rStyle w:val="Underline"/>
          <w:rFonts w:ascii="Arial" w:hAnsi="Arial" w:cs="Arial"/>
          <w:sz w:val="21"/>
          <w:szCs w:val="21"/>
          <w:u w:val="none"/>
        </w:rPr>
        <w:t xml:space="preserve">ssisted or improved land or real estate </w:t>
      </w:r>
      <w:r w:rsidR="00393AC0" w:rsidRPr="004D2503">
        <w:rPr>
          <w:rStyle w:val="Underline"/>
          <w:rFonts w:ascii="Arial" w:hAnsi="Arial" w:cs="Arial"/>
          <w:sz w:val="21"/>
          <w:szCs w:val="21"/>
          <w:u w:val="none"/>
        </w:rPr>
        <w:t xml:space="preserve">cannot occur without </w:t>
      </w:r>
      <w:r w:rsidR="00380BB4" w:rsidRPr="004D2503">
        <w:rPr>
          <w:rStyle w:val="Underline"/>
          <w:rFonts w:ascii="Arial" w:hAnsi="Arial" w:cs="Arial"/>
          <w:sz w:val="21"/>
          <w:szCs w:val="21"/>
          <w:u w:val="none"/>
        </w:rPr>
        <w:t>Commerce</w:t>
      </w:r>
      <w:r w:rsidR="00393AC0" w:rsidRPr="004D2503">
        <w:rPr>
          <w:rStyle w:val="Underline"/>
          <w:rFonts w:ascii="Arial" w:hAnsi="Arial" w:cs="Arial"/>
          <w:sz w:val="21"/>
          <w:szCs w:val="21"/>
          <w:u w:val="none"/>
        </w:rPr>
        <w:t xml:space="preserve"> approval.  </w:t>
      </w:r>
      <w:r w:rsidR="00772167" w:rsidRPr="004D2503">
        <w:rPr>
          <w:rStyle w:val="Underline"/>
          <w:rFonts w:ascii="Arial" w:hAnsi="Arial" w:cs="Arial"/>
          <w:sz w:val="21"/>
          <w:szCs w:val="21"/>
          <w:u w:val="none"/>
        </w:rPr>
        <w:t>If approved the sale of the land or real estate</w:t>
      </w:r>
      <w:r w:rsidR="00393AC0" w:rsidRPr="004D2503">
        <w:rPr>
          <w:rStyle w:val="Underline"/>
          <w:rFonts w:ascii="Arial" w:hAnsi="Arial" w:cs="Arial"/>
          <w:sz w:val="21"/>
          <w:szCs w:val="21"/>
          <w:u w:val="none"/>
        </w:rPr>
        <w:t xml:space="preserve"> must be at the appraised value and monies received are</w:t>
      </w:r>
      <w:r w:rsidR="00393AC0" w:rsidRPr="004D2503">
        <w:rPr>
          <w:rFonts w:ascii="Arial" w:hAnsi="Arial" w:cs="Arial"/>
          <w:sz w:val="21"/>
          <w:szCs w:val="21"/>
        </w:rPr>
        <w:t xml:space="preserve"> </w:t>
      </w:r>
      <w:r w:rsidR="00393AC0" w:rsidRPr="004D2503">
        <w:rPr>
          <w:rStyle w:val="Underline"/>
          <w:rFonts w:ascii="Arial" w:hAnsi="Arial" w:cs="Arial"/>
          <w:sz w:val="21"/>
          <w:szCs w:val="21"/>
          <w:u w:val="none"/>
        </w:rPr>
        <w:t>considered program income and are subject to the terms of the grant contract/property agreement.</w:t>
      </w:r>
    </w:p>
    <w:p w:rsidR="00393AC0" w:rsidRPr="004D2503" w:rsidRDefault="00393AC0" w:rsidP="00495A50">
      <w:pPr>
        <w:pStyle w:val="Body"/>
        <w:tabs>
          <w:tab w:val="clear" w:pos="1443"/>
        </w:tabs>
        <w:jc w:val="left"/>
        <w:rPr>
          <w:rFonts w:ascii="Arial" w:hAnsi="Arial" w:cs="Arial"/>
          <w:sz w:val="21"/>
          <w:szCs w:val="21"/>
        </w:rPr>
      </w:pPr>
      <w:r w:rsidRPr="004D2503">
        <w:rPr>
          <w:rStyle w:val="Underline"/>
          <w:rFonts w:ascii="Arial" w:hAnsi="Arial" w:cs="Arial"/>
          <w:sz w:val="21"/>
          <w:szCs w:val="21"/>
          <w:u w:val="none"/>
        </w:rPr>
        <w:tab/>
      </w:r>
    </w:p>
    <w:p w:rsidR="00393AC0" w:rsidRPr="004D2503" w:rsidRDefault="00E4588C" w:rsidP="00495A50">
      <w:pPr>
        <w:pStyle w:val="Body"/>
        <w:tabs>
          <w:tab w:val="clear" w:pos="720"/>
          <w:tab w:val="clear" w:pos="1443"/>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j</w:t>
      </w:r>
      <w:r w:rsidR="008442D6" w:rsidRPr="004D2503">
        <w:rPr>
          <w:rStyle w:val="Underline"/>
          <w:rFonts w:ascii="Arial" w:hAnsi="Arial" w:cs="Arial"/>
          <w:sz w:val="21"/>
          <w:szCs w:val="21"/>
          <w:u w:val="none"/>
        </w:rPr>
        <w:t>.</w:t>
      </w:r>
      <w:r w:rsidR="00CA28A1" w:rsidRPr="004D2503">
        <w:rPr>
          <w:rStyle w:val="Underline"/>
          <w:rFonts w:ascii="Arial" w:hAnsi="Arial" w:cs="Arial"/>
          <w:sz w:val="21"/>
          <w:szCs w:val="21"/>
          <w:u w:val="none"/>
        </w:rPr>
        <w:tab/>
      </w:r>
      <w:r w:rsidR="009F378A" w:rsidRPr="004D2503">
        <w:rPr>
          <w:rStyle w:val="Underline"/>
          <w:rFonts w:ascii="Arial" w:hAnsi="Arial" w:cs="Arial"/>
          <w:sz w:val="21"/>
          <w:szCs w:val="21"/>
          <w:u w:val="none"/>
        </w:rPr>
        <w:t>W</w:t>
      </w:r>
      <w:r w:rsidR="00393AC0" w:rsidRPr="004D2503">
        <w:rPr>
          <w:rStyle w:val="Underline"/>
          <w:rFonts w:ascii="Arial" w:hAnsi="Arial" w:cs="Arial"/>
          <w:sz w:val="21"/>
          <w:szCs w:val="21"/>
          <w:u w:val="none"/>
        </w:rPr>
        <w:t xml:space="preserve">ritten </w:t>
      </w:r>
      <w:r w:rsidR="009F378A" w:rsidRPr="004D2503">
        <w:rPr>
          <w:rStyle w:val="Underline"/>
          <w:rFonts w:ascii="Arial" w:hAnsi="Arial" w:cs="Arial"/>
          <w:sz w:val="21"/>
          <w:szCs w:val="21"/>
          <w:u w:val="none"/>
        </w:rPr>
        <w:t xml:space="preserve">property </w:t>
      </w:r>
      <w:r w:rsidR="00393AC0" w:rsidRPr="004D2503">
        <w:rPr>
          <w:rStyle w:val="Underline"/>
          <w:rFonts w:ascii="Arial" w:hAnsi="Arial" w:cs="Arial"/>
          <w:sz w:val="21"/>
          <w:szCs w:val="21"/>
          <w:u w:val="none"/>
        </w:rPr>
        <w:t xml:space="preserve">management policies and practices shall be included in the </w:t>
      </w:r>
      <w:r w:rsidR="00024272" w:rsidRPr="004D2503">
        <w:rPr>
          <w:rStyle w:val="Underline"/>
          <w:rFonts w:ascii="Arial" w:hAnsi="Arial" w:cs="Arial"/>
          <w:sz w:val="21"/>
          <w:szCs w:val="21"/>
          <w:u w:val="none"/>
        </w:rPr>
        <w:t>a</w:t>
      </w:r>
      <w:r w:rsidR="00393AC0" w:rsidRPr="004D2503">
        <w:rPr>
          <w:rStyle w:val="Underline"/>
          <w:rFonts w:ascii="Arial" w:hAnsi="Arial" w:cs="Arial"/>
          <w:sz w:val="21"/>
          <w:szCs w:val="21"/>
          <w:u w:val="none"/>
        </w:rPr>
        <w:t>pplication.</w:t>
      </w:r>
    </w:p>
    <w:p w:rsidR="00393AC0" w:rsidRPr="004D2503" w:rsidRDefault="00393AC0" w:rsidP="00495A50">
      <w:pPr>
        <w:pStyle w:val="Body"/>
        <w:tabs>
          <w:tab w:val="clear" w:pos="720"/>
          <w:tab w:val="clear" w:pos="1443"/>
        </w:tabs>
        <w:ind w:left="2160" w:hanging="720"/>
        <w:jc w:val="left"/>
        <w:rPr>
          <w:rFonts w:ascii="Arial" w:hAnsi="Arial" w:cs="Arial"/>
          <w:sz w:val="21"/>
          <w:szCs w:val="21"/>
        </w:rPr>
      </w:pPr>
    </w:p>
    <w:p w:rsidR="000A716E" w:rsidRPr="004D2503" w:rsidRDefault="000C304F" w:rsidP="00495A50">
      <w:pPr>
        <w:pStyle w:val="Body"/>
        <w:numPr>
          <w:ilvl w:val="0"/>
          <w:numId w:val="10"/>
        </w:numPr>
        <w:tabs>
          <w:tab w:val="clear" w:pos="1080"/>
          <w:tab w:val="clear" w:pos="1443"/>
          <w:tab w:val="num" w:pos="1440"/>
        </w:tabs>
        <w:ind w:left="1440" w:hanging="720"/>
        <w:jc w:val="left"/>
        <w:rPr>
          <w:rStyle w:val="Underline"/>
          <w:rFonts w:ascii="Arial" w:hAnsi="Arial" w:cs="Arial"/>
          <w:sz w:val="21"/>
          <w:szCs w:val="21"/>
          <w:u w:val="none"/>
        </w:rPr>
      </w:pPr>
      <w:r w:rsidRPr="004D2503">
        <w:rPr>
          <w:rFonts w:ascii="Arial" w:hAnsi="Arial" w:cs="Arial"/>
          <w:sz w:val="21"/>
          <w:szCs w:val="21"/>
        </w:rPr>
        <w:t xml:space="preserve">New construction, reconditioning or remodeling of </w:t>
      </w:r>
      <w:r w:rsidR="00AA656E" w:rsidRPr="004D2503">
        <w:rPr>
          <w:rFonts w:ascii="Arial" w:hAnsi="Arial" w:cs="Arial"/>
          <w:sz w:val="21"/>
          <w:szCs w:val="21"/>
        </w:rPr>
        <w:t>an</w:t>
      </w:r>
      <w:r w:rsidRPr="004D2503">
        <w:rPr>
          <w:rFonts w:ascii="Arial" w:hAnsi="Arial" w:cs="Arial"/>
          <w:sz w:val="21"/>
          <w:szCs w:val="21"/>
        </w:rPr>
        <w:t xml:space="preserve"> </w:t>
      </w:r>
      <w:r w:rsidR="000A716E" w:rsidRPr="004D2503">
        <w:rPr>
          <w:rFonts w:ascii="Arial" w:hAnsi="Arial" w:cs="Arial"/>
          <w:sz w:val="21"/>
          <w:szCs w:val="21"/>
        </w:rPr>
        <w:t xml:space="preserve">industrial or commercial </w:t>
      </w:r>
      <w:r w:rsidRPr="004D2503">
        <w:rPr>
          <w:rFonts w:ascii="Arial" w:hAnsi="Arial" w:cs="Arial"/>
          <w:sz w:val="21"/>
          <w:szCs w:val="21"/>
        </w:rPr>
        <w:t xml:space="preserve">building owned by an eligible grantee or sub-recipient for which the building </w:t>
      </w:r>
      <w:r w:rsidR="006B0C6C" w:rsidRPr="004D2503">
        <w:rPr>
          <w:rFonts w:ascii="Arial" w:hAnsi="Arial" w:cs="Arial"/>
          <w:sz w:val="21"/>
          <w:szCs w:val="21"/>
        </w:rPr>
        <w:t>will be leased to a business</w:t>
      </w:r>
      <w:r w:rsidR="00CA28A1" w:rsidRPr="004D2503">
        <w:rPr>
          <w:rFonts w:ascii="Arial" w:hAnsi="Arial" w:cs="Arial"/>
          <w:sz w:val="21"/>
          <w:szCs w:val="21"/>
        </w:rPr>
        <w:t>.</w:t>
      </w:r>
      <w:r w:rsidR="008442D6" w:rsidRPr="004D2503">
        <w:rPr>
          <w:rFonts w:ascii="Arial" w:hAnsi="Arial" w:cs="Arial"/>
          <w:sz w:val="21"/>
          <w:szCs w:val="21"/>
        </w:rPr>
        <w:t xml:space="preserve">  The project assisted business must document the creation or retention of jobs.  In order to be </w:t>
      </w:r>
      <w:proofErr w:type="gramStart"/>
      <w:r w:rsidR="008442D6" w:rsidRPr="004D2503">
        <w:rPr>
          <w:rFonts w:ascii="Arial" w:hAnsi="Arial" w:cs="Arial"/>
          <w:sz w:val="21"/>
          <w:szCs w:val="21"/>
        </w:rPr>
        <w:t>eligible</w:t>
      </w:r>
      <w:proofErr w:type="gramEnd"/>
      <w:r w:rsidR="008442D6" w:rsidRPr="004D2503">
        <w:rPr>
          <w:rFonts w:ascii="Arial" w:hAnsi="Arial" w:cs="Arial"/>
          <w:sz w:val="21"/>
          <w:szCs w:val="21"/>
        </w:rPr>
        <w:t xml:space="preserve"> the follow</w:t>
      </w:r>
      <w:r w:rsidR="006B0C6C" w:rsidRPr="004D2503">
        <w:rPr>
          <w:rFonts w:ascii="Arial" w:hAnsi="Arial" w:cs="Arial"/>
          <w:sz w:val="21"/>
          <w:szCs w:val="21"/>
        </w:rPr>
        <w:t>ing</w:t>
      </w:r>
      <w:r w:rsidR="008442D6" w:rsidRPr="004D2503">
        <w:rPr>
          <w:rFonts w:ascii="Arial" w:hAnsi="Arial" w:cs="Arial"/>
          <w:sz w:val="21"/>
          <w:szCs w:val="21"/>
        </w:rPr>
        <w:t xml:space="preserve"> conditions </w:t>
      </w:r>
      <w:r w:rsidR="00772167" w:rsidRPr="004D2503">
        <w:rPr>
          <w:rFonts w:ascii="Arial" w:hAnsi="Arial" w:cs="Arial"/>
          <w:sz w:val="21"/>
          <w:szCs w:val="21"/>
        </w:rPr>
        <w:t xml:space="preserve">and documentation </w:t>
      </w:r>
      <w:r w:rsidR="008442D6" w:rsidRPr="004D2503">
        <w:rPr>
          <w:rFonts w:ascii="Arial" w:hAnsi="Arial" w:cs="Arial"/>
          <w:sz w:val="21"/>
          <w:szCs w:val="21"/>
        </w:rPr>
        <w:t xml:space="preserve">must be </w:t>
      </w:r>
      <w:r w:rsidR="00772167" w:rsidRPr="004D2503">
        <w:rPr>
          <w:rFonts w:ascii="Arial" w:hAnsi="Arial" w:cs="Arial"/>
          <w:sz w:val="21"/>
          <w:szCs w:val="21"/>
        </w:rPr>
        <w:t xml:space="preserve">completed and </w:t>
      </w:r>
      <w:r w:rsidR="008442D6" w:rsidRPr="004D2503">
        <w:rPr>
          <w:rFonts w:ascii="Arial" w:hAnsi="Arial" w:cs="Arial"/>
          <w:sz w:val="21"/>
          <w:szCs w:val="21"/>
        </w:rPr>
        <w:t>met:</w:t>
      </w:r>
    </w:p>
    <w:p w:rsidR="001E22A0" w:rsidRPr="004D2503" w:rsidRDefault="001E22A0" w:rsidP="00495A50">
      <w:pPr>
        <w:pStyle w:val="Body"/>
        <w:ind w:left="1440"/>
        <w:jc w:val="left"/>
        <w:rPr>
          <w:rStyle w:val="Underline"/>
          <w:rFonts w:ascii="Arial" w:hAnsi="Arial" w:cs="Arial"/>
          <w:sz w:val="21"/>
          <w:szCs w:val="21"/>
          <w:u w:val="none"/>
        </w:rPr>
      </w:pPr>
      <w:r w:rsidRPr="004D2503">
        <w:rPr>
          <w:rStyle w:val="Underline"/>
          <w:rFonts w:ascii="Arial" w:hAnsi="Arial" w:cs="Arial"/>
          <w:sz w:val="21"/>
          <w:szCs w:val="21"/>
          <w:u w:val="none"/>
        </w:rPr>
        <w:tab/>
      </w:r>
    </w:p>
    <w:p w:rsidR="008442D6" w:rsidRPr="004D2503" w:rsidRDefault="008442D6" w:rsidP="00495A50">
      <w:pPr>
        <w:pStyle w:val="Body"/>
        <w:tabs>
          <w:tab w:val="clear" w:pos="720"/>
          <w:tab w:val="clear" w:pos="1443"/>
          <w:tab w:val="clear" w:pos="9360"/>
          <w:tab w:val="left" w:pos="2160"/>
          <w:tab w:val="right" w:pos="900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a.</w:t>
      </w:r>
      <w:r w:rsidRPr="004D2503">
        <w:rPr>
          <w:rStyle w:val="Underline"/>
          <w:rFonts w:ascii="Arial" w:hAnsi="Arial" w:cs="Arial"/>
          <w:sz w:val="21"/>
          <w:szCs w:val="21"/>
          <w:u w:val="none"/>
        </w:rPr>
        <w:tab/>
        <w:t xml:space="preserve">If required by </w:t>
      </w:r>
      <w:r w:rsidR="00380BB4" w:rsidRPr="004D2503">
        <w:rPr>
          <w:rStyle w:val="Underline"/>
          <w:rFonts w:ascii="Arial" w:hAnsi="Arial" w:cs="Arial"/>
          <w:sz w:val="21"/>
          <w:szCs w:val="21"/>
          <w:u w:val="none"/>
        </w:rPr>
        <w:t>Commerce</w:t>
      </w:r>
      <w:r w:rsidR="00187CE4">
        <w:rPr>
          <w:rStyle w:val="Underline"/>
          <w:rFonts w:ascii="Arial" w:hAnsi="Arial" w:cs="Arial"/>
          <w:sz w:val="21"/>
          <w:szCs w:val="21"/>
          <w:u w:val="none"/>
        </w:rPr>
        <w:t>, a fair market rent analysis</w:t>
      </w:r>
      <w:r w:rsidRPr="004D2503">
        <w:rPr>
          <w:rStyle w:val="Underline"/>
          <w:rFonts w:ascii="Arial" w:hAnsi="Arial" w:cs="Arial"/>
          <w:sz w:val="21"/>
          <w:szCs w:val="21"/>
          <w:u w:val="none"/>
        </w:rPr>
        <w:t xml:space="preserve"> must be prepared to demonstrate the rents are comparable to similar land or real estate in the area.  Typically, rent payment must be at fair market value for the locality.  </w:t>
      </w:r>
    </w:p>
    <w:p w:rsidR="008442D6" w:rsidRPr="004D2503" w:rsidRDefault="008442D6" w:rsidP="00495A50">
      <w:pPr>
        <w:pStyle w:val="Body"/>
        <w:numPr>
          <w:ilvl w:val="1"/>
          <w:numId w:val="10"/>
        </w:numPr>
        <w:tabs>
          <w:tab w:val="clear" w:pos="720"/>
          <w:tab w:val="clear" w:pos="1443"/>
          <w:tab w:val="clear" w:pos="1800"/>
          <w:tab w:val="clear" w:pos="9360"/>
          <w:tab w:val="num" w:pos="2160"/>
          <w:tab w:val="right" w:pos="900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An ASTM Phase I Environmental Assessment or 3</w:t>
      </w:r>
      <w:r w:rsidRPr="004D2503">
        <w:rPr>
          <w:rStyle w:val="Underline"/>
          <w:rFonts w:ascii="Arial" w:hAnsi="Arial" w:cs="Arial"/>
          <w:sz w:val="21"/>
          <w:szCs w:val="21"/>
          <w:u w:val="none"/>
          <w:vertAlign w:val="superscript"/>
        </w:rPr>
        <w:t>rd</w:t>
      </w:r>
      <w:r w:rsidRPr="004D2503">
        <w:rPr>
          <w:rStyle w:val="Underline"/>
          <w:rFonts w:ascii="Arial" w:hAnsi="Arial" w:cs="Arial"/>
          <w:sz w:val="21"/>
          <w:szCs w:val="21"/>
          <w:u w:val="none"/>
        </w:rPr>
        <w:t xml:space="preserve"> party real estate inspection</w:t>
      </w:r>
      <w:r w:rsidR="001C1C6E" w:rsidRPr="004D2503">
        <w:rPr>
          <w:rStyle w:val="Underline"/>
          <w:rFonts w:ascii="Arial" w:hAnsi="Arial" w:cs="Arial"/>
          <w:sz w:val="21"/>
          <w:szCs w:val="21"/>
          <w:u w:val="none"/>
        </w:rPr>
        <w:t>.</w:t>
      </w:r>
    </w:p>
    <w:p w:rsidR="0096634B" w:rsidRPr="004D2503" w:rsidRDefault="0096634B" w:rsidP="00495A50">
      <w:pPr>
        <w:pStyle w:val="Body"/>
        <w:numPr>
          <w:ilvl w:val="1"/>
          <w:numId w:val="10"/>
        </w:numPr>
        <w:tabs>
          <w:tab w:val="clear" w:pos="720"/>
          <w:tab w:val="clear" w:pos="1443"/>
          <w:tab w:val="clear" w:pos="1800"/>
          <w:tab w:val="clear" w:pos="9360"/>
          <w:tab w:val="num" w:pos="2160"/>
          <w:tab w:val="right" w:pos="900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Proof of Owner</w:t>
      </w:r>
      <w:r w:rsidR="007A46C8" w:rsidRPr="004D2503">
        <w:rPr>
          <w:rStyle w:val="Underline"/>
          <w:rFonts w:ascii="Arial" w:hAnsi="Arial" w:cs="Arial"/>
          <w:sz w:val="21"/>
          <w:szCs w:val="21"/>
          <w:u w:val="none"/>
        </w:rPr>
        <w:t>ship</w:t>
      </w:r>
      <w:r w:rsidRPr="004D2503">
        <w:rPr>
          <w:rStyle w:val="Underline"/>
          <w:rFonts w:ascii="Arial" w:hAnsi="Arial" w:cs="Arial"/>
          <w:sz w:val="21"/>
          <w:szCs w:val="21"/>
          <w:u w:val="none"/>
        </w:rPr>
        <w:t xml:space="preserve"> of Record for the real estate</w:t>
      </w:r>
      <w:r w:rsidR="001C1C6E" w:rsidRPr="004D2503">
        <w:rPr>
          <w:rStyle w:val="Underline"/>
          <w:rFonts w:ascii="Arial" w:hAnsi="Arial" w:cs="Arial"/>
          <w:sz w:val="21"/>
          <w:szCs w:val="21"/>
          <w:u w:val="none"/>
        </w:rPr>
        <w:t>.</w:t>
      </w:r>
    </w:p>
    <w:p w:rsidR="008442D6" w:rsidRPr="004D2503" w:rsidRDefault="00A80105" w:rsidP="00495A50">
      <w:pPr>
        <w:pStyle w:val="Body"/>
        <w:numPr>
          <w:ilvl w:val="0"/>
          <w:numId w:val="21"/>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Title Insurance Policy</w:t>
      </w:r>
    </w:p>
    <w:p w:rsidR="008442D6" w:rsidRPr="004D2503" w:rsidRDefault="00A80105" w:rsidP="00495A50">
      <w:pPr>
        <w:pStyle w:val="Body"/>
        <w:numPr>
          <w:ilvl w:val="0"/>
          <w:numId w:val="21"/>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Warranty Deed (or other Deed form)</w:t>
      </w:r>
    </w:p>
    <w:p w:rsidR="008442D6" w:rsidRPr="004D2503" w:rsidRDefault="00A80105" w:rsidP="00495A50">
      <w:pPr>
        <w:pStyle w:val="Body"/>
        <w:numPr>
          <w:ilvl w:val="0"/>
          <w:numId w:val="21"/>
        </w:numPr>
        <w:tabs>
          <w:tab w:val="clear" w:pos="720"/>
          <w:tab w:val="clear" w:pos="1443"/>
          <w:tab w:val="clear" w:pos="9360"/>
          <w:tab w:val="right" w:pos="9000"/>
        </w:tabs>
        <w:jc w:val="left"/>
        <w:rPr>
          <w:rStyle w:val="Underline"/>
          <w:rFonts w:ascii="Arial" w:hAnsi="Arial" w:cs="Arial"/>
          <w:sz w:val="21"/>
          <w:szCs w:val="21"/>
          <w:u w:val="none"/>
        </w:rPr>
      </w:pPr>
      <w:r w:rsidRPr="004D2503">
        <w:rPr>
          <w:rStyle w:val="Underline"/>
          <w:rFonts w:ascii="Arial" w:hAnsi="Arial" w:cs="Arial"/>
          <w:sz w:val="21"/>
          <w:szCs w:val="21"/>
          <w:u w:val="none"/>
        </w:rPr>
        <w:t>Deed of Trust (when trustee involved)</w:t>
      </w:r>
    </w:p>
    <w:p w:rsidR="008442D6" w:rsidRPr="004D2503" w:rsidRDefault="008442D6" w:rsidP="00495A50">
      <w:pPr>
        <w:pStyle w:val="Body"/>
        <w:numPr>
          <w:ilvl w:val="1"/>
          <w:numId w:val="10"/>
        </w:numPr>
        <w:tabs>
          <w:tab w:val="clear" w:pos="720"/>
          <w:tab w:val="clear" w:pos="1443"/>
          <w:tab w:val="clear" w:pos="1800"/>
          <w:tab w:val="clear" w:pos="9360"/>
          <w:tab w:val="right" w:pos="900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Copy of the Lease Agreement</w:t>
      </w:r>
      <w:r w:rsidR="001C1C6E" w:rsidRPr="004D2503">
        <w:rPr>
          <w:rStyle w:val="Underline"/>
          <w:rFonts w:ascii="Arial" w:hAnsi="Arial" w:cs="Arial"/>
          <w:sz w:val="21"/>
          <w:szCs w:val="21"/>
          <w:u w:val="none"/>
        </w:rPr>
        <w:t>.</w:t>
      </w:r>
    </w:p>
    <w:p w:rsidR="008442D6" w:rsidRPr="004D2503" w:rsidRDefault="0096634B" w:rsidP="00495A50">
      <w:pPr>
        <w:pStyle w:val="Body"/>
        <w:tabs>
          <w:tab w:val="clear" w:pos="720"/>
          <w:tab w:val="clear" w:pos="1443"/>
          <w:tab w:val="left" w:pos="216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e</w:t>
      </w:r>
      <w:r w:rsidR="00CA28A1" w:rsidRPr="004D2503">
        <w:rPr>
          <w:rStyle w:val="Underline"/>
          <w:rFonts w:ascii="Arial" w:hAnsi="Arial" w:cs="Arial"/>
          <w:sz w:val="21"/>
          <w:szCs w:val="21"/>
          <w:u w:val="none"/>
        </w:rPr>
        <w:t>.</w:t>
      </w:r>
      <w:r w:rsidR="00DF0312" w:rsidRPr="004D2503">
        <w:rPr>
          <w:rStyle w:val="Underline"/>
          <w:rFonts w:ascii="Arial" w:hAnsi="Arial" w:cs="Arial"/>
          <w:sz w:val="21"/>
          <w:szCs w:val="21"/>
          <w:u w:val="none"/>
        </w:rPr>
        <w:tab/>
        <w:t>A Program Income Re-</w:t>
      </w:r>
      <w:proofErr w:type="gramStart"/>
      <w:r w:rsidR="00DF0312" w:rsidRPr="004D2503">
        <w:rPr>
          <w:rStyle w:val="Underline"/>
          <w:rFonts w:ascii="Arial" w:hAnsi="Arial" w:cs="Arial"/>
          <w:sz w:val="21"/>
          <w:szCs w:val="21"/>
          <w:u w:val="none"/>
        </w:rPr>
        <w:t>use</w:t>
      </w:r>
      <w:proofErr w:type="gramEnd"/>
      <w:r w:rsidR="00DF0312" w:rsidRPr="004D2503">
        <w:rPr>
          <w:rStyle w:val="Underline"/>
          <w:rFonts w:ascii="Arial" w:hAnsi="Arial" w:cs="Arial"/>
          <w:sz w:val="21"/>
          <w:szCs w:val="21"/>
          <w:u w:val="none"/>
        </w:rPr>
        <w:t xml:space="preserve"> Commitment Letter</w:t>
      </w:r>
      <w:r w:rsidR="008442D6" w:rsidRPr="004D2503">
        <w:rPr>
          <w:rStyle w:val="Underline"/>
          <w:rFonts w:ascii="Arial" w:hAnsi="Arial" w:cs="Arial"/>
          <w:sz w:val="21"/>
          <w:szCs w:val="21"/>
          <w:u w:val="none"/>
        </w:rPr>
        <w:t xml:space="preserve"> shall be developed and included in the application.  </w:t>
      </w:r>
    </w:p>
    <w:p w:rsidR="008442D6" w:rsidRPr="004D2503" w:rsidRDefault="0096634B" w:rsidP="00495A50">
      <w:pPr>
        <w:pStyle w:val="Body"/>
        <w:tabs>
          <w:tab w:val="clear" w:pos="720"/>
          <w:tab w:val="clear" w:pos="1443"/>
          <w:tab w:val="left" w:pos="216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f</w:t>
      </w:r>
      <w:r w:rsidR="008442D6" w:rsidRPr="004D2503">
        <w:rPr>
          <w:rStyle w:val="Underline"/>
          <w:rFonts w:ascii="Arial" w:hAnsi="Arial" w:cs="Arial"/>
          <w:sz w:val="21"/>
          <w:szCs w:val="21"/>
          <w:u w:val="none"/>
        </w:rPr>
        <w:t xml:space="preserve">.  </w:t>
      </w:r>
      <w:r w:rsidR="008442D6" w:rsidRPr="004D2503">
        <w:rPr>
          <w:rStyle w:val="Underline"/>
          <w:rFonts w:ascii="Arial" w:hAnsi="Arial" w:cs="Arial"/>
          <w:sz w:val="21"/>
          <w:szCs w:val="21"/>
          <w:u w:val="none"/>
        </w:rPr>
        <w:tab/>
        <w:t xml:space="preserve">Grant assisted construction must be general in nature and not specific to the business’ criteria.  Leasehold improvements are not an allowable </w:t>
      </w:r>
      <w:proofErr w:type="spellStart"/>
      <w:r w:rsidR="008509F8">
        <w:rPr>
          <w:rStyle w:val="Underline"/>
          <w:rFonts w:ascii="Arial" w:hAnsi="Arial" w:cs="Arial"/>
          <w:sz w:val="21"/>
          <w:szCs w:val="21"/>
          <w:u w:val="none"/>
        </w:rPr>
        <w:t>RCIF</w:t>
      </w:r>
      <w:proofErr w:type="spellEnd"/>
      <w:r w:rsidR="008442D6" w:rsidRPr="004D2503">
        <w:rPr>
          <w:rStyle w:val="Underline"/>
          <w:rFonts w:ascii="Arial" w:hAnsi="Arial" w:cs="Arial"/>
          <w:sz w:val="21"/>
          <w:szCs w:val="21"/>
          <w:u w:val="none"/>
        </w:rPr>
        <w:t xml:space="preserve"> expense.</w:t>
      </w:r>
    </w:p>
    <w:p w:rsidR="008442D6" w:rsidRDefault="0096634B" w:rsidP="00495A50">
      <w:pPr>
        <w:pStyle w:val="Body"/>
        <w:tabs>
          <w:tab w:val="clear" w:pos="720"/>
          <w:tab w:val="clear" w:pos="1443"/>
          <w:tab w:val="left" w:pos="2160"/>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g</w:t>
      </w:r>
      <w:r w:rsidR="008442D6" w:rsidRPr="004D2503">
        <w:rPr>
          <w:rStyle w:val="Underline"/>
          <w:rFonts w:ascii="Arial" w:hAnsi="Arial" w:cs="Arial"/>
          <w:sz w:val="21"/>
          <w:szCs w:val="21"/>
          <w:u w:val="none"/>
        </w:rPr>
        <w:t>.</w:t>
      </w:r>
      <w:r w:rsidR="008442D6" w:rsidRPr="004D2503">
        <w:rPr>
          <w:rStyle w:val="Underline"/>
          <w:rFonts w:ascii="Arial" w:hAnsi="Arial" w:cs="Arial"/>
          <w:sz w:val="21"/>
          <w:szCs w:val="21"/>
          <w:u w:val="none"/>
        </w:rPr>
        <w:tab/>
        <w:t xml:space="preserve">If required by </w:t>
      </w:r>
      <w:r w:rsidR="00380BB4" w:rsidRPr="004D2503">
        <w:rPr>
          <w:rStyle w:val="Underline"/>
          <w:rFonts w:ascii="Arial" w:hAnsi="Arial" w:cs="Arial"/>
          <w:sz w:val="21"/>
          <w:szCs w:val="21"/>
          <w:u w:val="none"/>
        </w:rPr>
        <w:t>Commerce</w:t>
      </w:r>
      <w:r w:rsidR="008442D6" w:rsidRPr="004D2503">
        <w:rPr>
          <w:rStyle w:val="Underline"/>
          <w:rFonts w:ascii="Arial" w:hAnsi="Arial" w:cs="Arial"/>
          <w:sz w:val="21"/>
          <w:szCs w:val="21"/>
          <w:u w:val="none"/>
        </w:rPr>
        <w:t xml:space="preserve">, a deed restriction or restrictive covenants may be placed on the land or real estate to ensure the continued ownership and use of property remain </w:t>
      </w:r>
      <w:proofErr w:type="spellStart"/>
      <w:r w:rsidR="008509F8">
        <w:rPr>
          <w:rFonts w:ascii="Arial" w:hAnsi="Arial" w:cs="Arial"/>
          <w:sz w:val="21"/>
          <w:szCs w:val="21"/>
        </w:rPr>
        <w:t>RCIF</w:t>
      </w:r>
      <w:proofErr w:type="spellEnd"/>
      <w:r w:rsidR="00057C11" w:rsidRPr="004D2503">
        <w:rPr>
          <w:rStyle w:val="Underline"/>
          <w:rFonts w:ascii="Arial" w:hAnsi="Arial" w:cs="Arial"/>
          <w:sz w:val="21"/>
          <w:szCs w:val="21"/>
          <w:u w:val="none"/>
        </w:rPr>
        <w:t xml:space="preserve"> </w:t>
      </w:r>
      <w:r w:rsidR="00CA28A1" w:rsidRPr="004D2503">
        <w:rPr>
          <w:rStyle w:val="Underline"/>
          <w:rFonts w:ascii="Arial" w:hAnsi="Arial" w:cs="Arial"/>
          <w:sz w:val="21"/>
          <w:szCs w:val="21"/>
          <w:u w:val="none"/>
        </w:rPr>
        <w:t>eligible.</w:t>
      </w:r>
      <w:r w:rsidR="008442D6" w:rsidRPr="004D2503">
        <w:rPr>
          <w:rStyle w:val="Underline"/>
          <w:rFonts w:ascii="Arial" w:hAnsi="Arial" w:cs="Arial"/>
          <w:sz w:val="21"/>
          <w:szCs w:val="21"/>
          <w:u w:val="none"/>
        </w:rPr>
        <w:t xml:space="preserve">  </w:t>
      </w:r>
    </w:p>
    <w:p w:rsidR="00187CE4" w:rsidRPr="004D2503" w:rsidRDefault="00187CE4" w:rsidP="00495A50">
      <w:pPr>
        <w:pStyle w:val="Body"/>
        <w:tabs>
          <w:tab w:val="clear" w:pos="720"/>
          <w:tab w:val="clear" w:pos="1443"/>
          <w:tab w:val="left" w:pos="2160"/>
        </w:tabs>
        <w:ind w:left="2160" w:hanging="720"/>
        <w:jc w:val="left"/>
        <w:rPr>
          <w:rStyle w:val="Underline"/>
          <w:rFonts w:ascii="Arial" w:hAnsi="Arial" w:cs="Arial"/>
          <w:sz w:val="21"/>
          <w:szCs w:val="21"/>
          <w:u w:val="none"/>
        </w:rPr>
      </w:pPr>
    </w:p>
    <w:p w:rsidR="008442D6" w:rsidRDefault="00CA28A1" w:rsidP="00495A50">
      <w:pPr>
        <w:pStyle w:val="Body"/>
        <w:tabs>
          <w:tab w:val="clear" w:pos="720"/>
          <w:tab w:val="clear" w:pos="1443"/>
          <w:tab w:val="left" w:pos="2160"/>
        </w:tabs>
        <w:ind w:left="2880" w:hanging="720"/>
        <w:jc w:val="left"/>
        <w:rPr>
          <w:rStyle w:val="Underline"/>
          <w:rFonts w:ascii="Arial" w:hAnsi="Arial" w:cs="Arial"/>
          <w:sz w:val="21"/>
          <w:szCs w:val="21"/>
          <w:u w:val="none"/>
        </w:rPr>
      </w:pPr>
      <w:r w:rsidRPr="004D2503">
        <w:rPr>
          <w:rStyle w:val="Underline"/>
          <w:rFonts w:ascii="Arial" w:hAnsi="Arial" w:cs="Arial"/>
          <w:sz w:val="21"/>
          <w:szCs w:val="21"/>
          <w:u w:val="none"/>
        </w:rPr>
        <w:tab/>
        <w:t xml:space="preserve">Note: </w:t>
      </w:r>
      <w:r w:rsidR="008442D6" w:rsidRPr="004D2503">
        <w:rPr>
          <w:rStyle w:val="Underline"/>
          <w:rFonts w:ascii="Arial" w:hAnsi="Arial" w:cs="Arial"/>
          <w:sz w:val="21"/>
          <w:szCs w:val="21"/>
          <w:u w:val="none"/>
        </w:rPr>
        <w:t xml:space="preserve"> The sale of </w:t>
      </w:r>
      <w:proofErr w:type="spellStart"/>
      <w:r w:rsidR="008509F8">
        <w:rPr>
          <w:rStyle w:val="Underline"/>
          <w:rFonts w:ascii="Arial" w:hAnsi="Arial" w:cs="Arial"/>
          <w:sz w:val="21"/>
          <w:szCs w:val="21"/>
          <w:u w:val="none"/>
        </w:rPr>
        <w:t>RCIF</w:t>
      </w:r>
      <w:proofErr w:type="spellEnd"/>
      <w:r w:rsidR="008442D6" w:rsidRPr="004D2503">
        <w:rPr>
          <w:rStyle w:val="Underline"/>
          <w:rFonts w:ascii="Arial" w:hAnsi="Arial" w:cs="Arial"/>
          <w:sz w:val="21"/>
          <w:szCs w:val="21"/>
          <w:u w:val="none"/>
        </w:rPr>
        <w:t xml:space="preserve"> assisted or improved land or real estate cannot occur without </w:t>
      </w:r>
      <w:r w:rsidR="00380BB4" w:rsidRPr="004D2503">
        <w:rPr>
          <w:rStyle w:val="Underline"/>
          <w:rFonts w:ascii="Arial" w:hAnsi="Arial" w:cs="Arial"/>
          <w:sz w:val="21"/>
          <w:szCs w:val="21"/>
          <w:u w:val="none"/>
        </w:rPr>
        <w:t>Commerce</w:t>
      </w:r>
      <w:r w:rsidR="008442D6" w:rsidRPr="004D2503">
        <w:rPr>
          <w:rStyle w:val="Underline"/>
          <w:rFonts w:ascii="Arial" w:hAnsi="Arial" w:cs="Arial"/>
          <w:sz w:val="21"/>
          <w:szCs w:val="21"/>
          <w:u w:val="none"/>
        </w:rPr>
        <w:t xml:space="preserve"> approval.  Sale of the property must be at the appraised value and monies received are</w:t>
      </w:r>
      <w:r w:rsidR="008442D6" w:rsidRPr="004D2503">
        <w:rPr>
          <w:rFonts w:ascii="Arial" w:hAnsi="Arial" w:cs="Arial"/>
          <w:sz w:val="21"/>
          <w:szCs w:val="21"/>
        </w:rPr>
        <w:t xml:space="preserve"> </w:t>
      </w:r>
      <w:r w:rsidR="008442D6" w:rsidRPr="004D2503">
        <w:rPr>
          <w:rStyle w:val="Underline"/>
          <w:rFonts w:ascii="Arial" w:hAnsi="Arial" w:cs="Arial"/>
          <w:sz w:val="21"/>
          <w:szCs w:val="21"/>
          <w:u w:val="none"/>
        </w:rPr>
        <w:t>considered program income and are subject to the terms of the grant contract/property agreement.</w:t>
      </w:r>
    </w:p>
    <w:p w:rsidR="00187CE4" w:rsidRPr="004D2503" w:rsidRDefault="00187CE4" w:rsidP="00495A50">
      <w:pPr>
        <w:pStyle w:val="Body"/>
        <w:tabs>
          <w:tab w:val="clear" w:pos="720"/>
          <w:tab w:val="clear" w:pos="1443"/>
          <w:tab w:val="left" w:pos="2160"/>
        </w:tabs>
        <w:ind w:left="2880" w:hanging="720"/>
        <w:jc w:val="left"/>
        <w:rPr>
          <w:rStyle w:val="Underline"/>
          <w:rFonts w:ascii="Arial" w:hAnsi="Arial" w:cs="Arial"/>
          <w:sz w:val="21"/>
          <w:szCs w:val="21"/>
          <w:u w:val="none"/>
        </w:rPr>
      </w:pPr>
    </w:p>
    <w:p w:rsidR="008442D6" w:rsidRPr="004D2503" w:rsidRDefault="0096634B" w:rsidP="00495A50">
      <w:pPr>
        <w:pStyle w:val="Body"/>
        <w:tabs>
          <w:tab w:val="clear" w:pos="1443"/>
        </w:tabs>
        <w:ind w:left="2160" w:hanging="720"/>
        <w:jc w:val="left"/>
        <w:rPr>
          <w:rStyle w:val="Underline"/>
          <w:rFonts w:ascii="Arial" w:hAnsi="Arial" w:cs="Arial"/>
          <w:sz w:val="21"/>
          <w:szCs w:val="21"/>
          <w:u w:val="none"/>
        </w:rPr>
      </w:pPr>
      <w:r w:rsidRPr="004D2503">
        <w:rPr>
          <w:rStyle w:val="Underline"/>
          <w:rFonts w:ascii="Arial" w:hAnsi="Arial" w:cs="Arial"/>
          <w:sz w:val="21"/>
          <w:szCs w:val="21"/>
          <w:u w:val="none"/>
        </w:rPr>
        <w:t>h</w:t>
      </w:r>
      <w:r w:rsidR="00CA28A1" w:rsidRPr="004D2503">
        <w:rPr>
          <w:rStyle w:val="Underline"/>
          <w:rFonts w:ascii="Arial" w:hAnsi="Arial" w:cs="Arial"/>
          <w:sz w:val="21"/>
          <w:szCs w:val="21"/>
          <w:u w:val="none"/>
        </w:rPr>
        <w:t>.</w:t>
      </w:r>
      <w:r w:rsidR="00CA28A1" w:rsidRPr="004D2503">
        <w:rPr>
          <w:rStyle w:val="Underline"/>
          <w:rFonts w:ascii="Arial" w:hAnsi="Arial" w:cs="Arial"/>
          <w:sz w:val="21"/>
          <w:szCs w:val="21"/>
          <w:u w:val="none"/>
        </w:rPr>
        <w:tab/>
      </w:r>
      <w:r w:rsidR="008442D6" w:rsidRPr="004D2503">
        <w:rPr>
          <w:rStyle w:val="Underline"/>
          <w:rFonts w:ascii="Arial" w:hAnsi="Arial" w:cs="Arial"/>
          <w:sz w:val="21"/>
          <w:szCs w:val="21"/>
          <w:u w:val="none"/>
        </w:rPr>
        <w:t xml:space="preserve">Written property management policies and practices shall be included in the </w:t>
      </w:r>
      <w:r w:rsidR="00E568D2" w:rsidRPr="004D2503">
        <w:rPr>
          <w:rStyle w:val="Underline"/>
          <w:rFonts w:ascii="Arial" w:hAnsi="Arial" w:cs="Arial"/>
          <w:sz w:val="21"/>
          <w:szCs w:val="21"/>
          <w:u w:val="none"/>
        </w:rPr>
        <w:t>a</w:t>
      </w:r>
      <w:r w:rsidR="008442D6" w:rsidRPr="004D2503">
        <w:rPr>
          <w:rStyle w:val="Underline"/>
          <w:rFonts w:ascii="Arial" w:hAnsi="Arial" w:cs="Arial"/>
          <w:sz w:val="21"/>
          <w:szCs w:val="21"/>
          <w:u w:val="none"/>
        </w:rPr>
        <w:t>pplication.</w:t>
      </w:r>
    </w:p>
    <w:p w:rsidR="00890F3D" w:rsidRPr="004D2503" w:rsidRDefault="00890F3D" w:rsidP="00495A50">
      <w:pPr>
        <w:pStyle w:val="Body"/>
        <w:jc w:val="left"/>
        <w:rPr>
          <w:rFonts w:ascii="Arial" w:hAnsi="Arial" w:cs="Arial"/>
          <w:sz w:val="21"/>
          <w:szCs w:val="21"/>
        </w:rPr>
      </w:pPr>
    </w:p>
    <w:p w:rsidR="00890F3D" w:rsidRPr="004D2503" w:rsidRDefault="00890F3D" w:rsidP="00495A50">
      <w:pPr>
        <w:pStyle w:val="Body"/>
        <w:tabs>
          <w:tab w:val="clear" w:pos="1443"/>
          <w:tab w:val="left" w:pos="360"/>
          <w:tab w:val="left" w:pos="1440"/>
        </w:tabs>
        <w:ind w:left="1440" w:hanging="1440"/>
        <w:jc w:val="left"/>
        <w:rPr>
          <w:rFonts w:ascii="Arial" w:hAnsi="Arial" w:cs="Arial"/>
          <w:sz w:val="21"/>
          <w:szCs w:val="21"/>
        </w:rPr>
      </w:pPr>
      <w:r w:rsidRPr="004D2503">
        <w:rPr>
          <w:rFonts w:ascii="Arial" w:hAnsi="Arial" w:cs="Arial"/>
          <w:b/>
          <w:sz w:val="21"/>
          <w:szCs w:val="21"/>
        </w:rPr>
        <w:tab/>
      </w:r>
      <w:r w:rsidRPr="004D2503">
        <w:rPr>
          <w:rFonts w:ascii="Arial" w:hAnsi="Arial" w:cs="Arial"/>
          <w:b/>
          <w:sz w:val="21"/>
          <w:szCs w:val="21"/>
        </w:rPr>
        <w:tab/>
      </w:r>
      <w:r w:rsidR="00BB105F" w:rsidRPr="004D2503">
        <w:rPr>
          <w:rFonts w:ascii="Arial" w:hAnsi="Arial" w:cs="Arial"/>
          <w:sz w:val="21"/>
          <w:szCs w:val="21"/>
        </w:rPr>
        <w:t>5</w:t>
      </w:r>
      <w:r w:rsidR="00BB35CB" w:rsidRPr="004D2503">
        <w:rPr>
          <w:rFonts w:ascii="Arial" w:hAnsi="Arial" w:cs="Arial"/>
          <w:sz w:val="21"/>
          <w:szCs w:val="21"/>
        </w:rPr>
        <w:t>.</w:t>
      </w:r>
      <w:r w:rsidRPr="004D2503">
        <w:rPr>
          <w:rFonts w:ascii="Arial" w:hAnsi="Arial" w:cs="Arial"/>
          <w:b/>
          <w:sz w:val="21"/>
          <w:szCs w:val="21"/>
        </w:rPr>
        <w:tab/>
      </w:r>
      <w:r w:rsidRPr="004D2503">
        <w:rPr>
          <w:rFonts w:ascii="Arial" w:hAnsi="Arial" w:cs="Arial"/>
          <w:sz w:val="21"/>
          <w:szCs w:val="21"/>
        </w:rPr>
        <w:t>Administrative Activities.</w:t>
      </w:r>
      <w:r w:rsidRPr="004D2503">
        <w:rPr>
          <w:rFonts w:ascii="Arial" w:hAnsi="Arial" w:cs="Arial"/>
          <w:b/>
          <w:sz w:val="21"/>
          <w:szCs w:val="21"/>
        </w:rPr>
        <w:t xml:space="preserve"> </w:t>
      </w:r>
      <w:r w:rsidR="00306923" w:rsidRPr="004D2503">
        <w:rPr>
          <w:rFonts w:ascii="Arial" w:hAnsi="Arial" w:cs="Arial"/>
          <w:b/>
          <w:sz w:val="21"/>
          <w:szCs w:val="21"/>
        </w:rPr>
        <w:t xml:space="preserve"> </w:t>
      </w:r>
      <w:r w:rsidRPr="004D2503">
        <w:rPr>
          <w:rFonts w:ascii="Arial" w:hAnsi="Arial" w:cs="Arial"/>
          <w:sz w:val="21"/>
          <w:szCs w:val="21"/>
        </w:rPr>
        <w:t xml:space="preserve">Payment of reasonable administrative costs related to the planning and implementation of grant activities, including the management, coordination and monitoring of activities necessary for the completion of successful grant projects.  This shall not exceed five percent of the </w:t>
      </w:r>
      <w:proofErr w:type="spellStart"/>
      <w:r w:rsidR="008509F8">
        <w:rPr>
          <w:rFonts w:ascii="Arial" w:hAnsi="Arial" w:cs="Arial"/>
          <w:sz w:val="21"/>
          <w:szCs w:val="21"/>
        </w:rPr>
        <w:t>RCIF</w:t>
      </w:r>
      <w:proofErr w:type="spellEnd"/>
      <w:r w:rsidR="00AD51D4">
        <w:rPr>
          <w:rFonts w:ascii="Arial" w:hAnsi="Arial" w:cs="Arial"/>
          <w:sz w:val="21"/>
          <w:szCs w:val="21"/>
        </w:rPr>
        <w:t>.</w:t>
      </w:r>
    </w:p>
    <w:p w:rsidR="0041663E" w:rsidRPr="004D2503" w:rsidRDefault="0041663E" w:rsidP="00495A50">
      <w:pPr>
        <w:pStyle w:val="Body"/>
        <w:tabs>
          <w:tab w:val="clear" w:pos="1443"/>
          <w:tab w:val="left" w:pos="360"/>
          <w:tab w:val="left" w:pos="1440"/>
        </w:tabs>
        <w:ind w:left="1440" w:hanging="1440"/>
        <w:jc w:val="left"/>
        <w:rPr>
          <w:rFonts w:ascii="Arial" w:hAnsi="Arial" w:cs="Arial"/>
          <w:sz w:val="21"/>
          <w:szCs w:val="21"/>
        </w:rPr>
      </w:pPr>
    </w:p>
    <w:p w:rsidR="00890F3D" w:rsidRPr="004D2503" w:rsidRDefault="0041663E"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r>
      <w:r w:rsidR="00BB105F" w:rsidRPr="004D2503">
        <w:rPr>
          <w:rFonts w:ascii="Arial" w:hAnsi="Arial" w:cs="Arial"/>
          <w:sz w:val="21"/>
          <w:szCs w:val="21"/>
        </w:rPr>
        <w:t>6</w:t>
      </w:r>
      <w:r w:rsidR="00BB35CB" w:rsidRPr="004D2503">
        <w:rPr>
          <w:rFonts w:ascii="Arial" w:hAnsi="Arial" w:cs="Arial"/>
          <w:sz w:val="21"/>
          <w:szCs w:val="21"/>
        </w:rPr>
        <w:t>.</w:t>
      </w:r>
      <w:r w:rsidR="00BB35CB" w:rsidRPr="004D2503">
        <w:rPr>
          <w:rFonts w:ascii="Arial" w:hAnsi="Arial" w:cs="Arial"/>
          <w:sz w:val="21"/>
          <w:szCs w:val="21"/>
        </w:rPr>
        <w:tab/>
      </w:r>
      <w:r w:rsidRPr="004D2503">
        <w:rPr>
          <w:rFonts w:ascii="Arial" w:hAnsi="Arial" w:cs="Arial"/>
          <w:sz w:val="21"/>
          <w:szCs w:val="21"/>
        </w:rPr>
        <w:t xml:space="preserve">Design Professional Services.  Payment of reasonable design professional services related to a construction project that meets all </w:t>
      </w:r>
      <w:proofErr w:type="spellStart"/>
      <w:r w:rsidR="008509F8">
        <w:rPr>
          <w:rFonts w:ascii="Arial" w:hAnsi="Arial" w:cs="Arial"/>
          <w:sz w:val="21"/>
          <w:szCs w:val="21"/>
        </w:rPr>
        <w:t>RCIF</w:t>
      </w:r>
      <w:proofErr w:type="spellEnd"/>
      <w:r w:rsidRPr="004D2503">
        <w:rPr>
          <w:rFonts w:ascii="Arial" w:hAnsi="Arial" w:cs="Arial"/>
          <w:sz w:val="21"/>
          <w:szCs w:val="21"/>
        </w:rPr>
        <w:t xml:space="preserve"> requirements.</w:t>
      </w:r>
    </w:p>
    <w:p w:rsidR="00057C11" w:rsidRDefault="00057C11" w:rsidP="00AF7C4C">
      <w:pPr>
        <w:pStyle w:val="Body"/>
        <w:tabs>
          <w:tab w:val="clear" w:pos="720"/>
          <w:tab w:val="clear" w:pos="1443"/>
          <w:tab w:val="left" w:pos="1440"/>
        </w:tabs>
        <w:ind w:left="1440" w:hanging="630"/>
        <w:jc w:val="left"/>
        <w:rPr>
          <w:rFonts w:ascii="Arial" w:hAnsi="Arial" w:cs="Arial"/>
          <w:sz w:val="21"/>
          <w:szCs w:val="21"/>
        </w:rPr>
      </w:pPr>
    </w:p>
    <w:p w:rsidR="00BB35CB" w:rsidRPr="004D2503" w:rsidRDefault="00BB105F" w:rsidP="00057C11">
      <w:pPr>
        <w:pStyle w:val="Body"/>
        <w:tabs>
          <w:tab w:val="clear" w:pos="720"/>
          <w:tab w:val="clear" w:pos="1443"/>
          <w:tab w:val="left" w:pos="1440"/>
        </w:tabs>
        <w:ind w:left="1350" w:hanging="630"/>
        <w:jc w:val="left"/>
        <w:rPr>
          <w:rFonts w:ascii="Arial" w:hAnsi="Arial" w:cs="Arial"/>
          <w:sz w:val="21"/>
          <w:szCs w:val="21"/>
        </w:rPr>
      </w:pPr>
      <w:r w:rsidRPr="004D2503">
        <w:rPr>
          <w:rFonts w:ascii="Arial" w:hAnsi="Arial" w:cs="Arial"/>
          <w:sz w:val="21"/>
          <w:szCs w:val="21"/>
        </w:rPr>
        <w:t>7</w:t>
      </w:r>
      <w:r w:rsidR="005725FD" w:rsidRPr="004D2503">
        <w:rPr>
          <w:rFonts w:ascii="Arial" w:hAnsi="Arial" w:cs="Arial"/>
          <w:sz w:val="21"/>
          <w:szCs w:val="21"/>
        </w:rPr>
        <w:t>.</w:t>
      </w:r>
      <w:r w:rsidRPr="004D2503">
        <w:rPr>
          <w:rFonts w:ascii="Arial" w:hAnsi="Arial" w:cs="Arial"/>
          <w:sz w:val="21"/>
          <w:szCs w:val="21"/>
        </w:rPr>
        <w:tab/>
      </w:r>
      <w:r w:rsidR="00BB35CB" w:rsidRPr="004D2503">
        <w:rPr>
          <w:rFonts w:ascii="Arial" w:hAnsi="Arial" w:cs="Arial"/>
          <w:sz w:val="21"/>
          <w:szCs w:val="21"/>
        </w:rPr>
        <w:t xml:space="preserve">Mixing Eligible and Ineligible Activities. A public facility eligible for </w:t>
      </w:r>
      <w:proofErr w:type="spellStart"/>
      <w:r w:rsidR="008509F8">
        <w:rPr>
          <w:rFonts w:ascii="Arial" w:hAnsi="Arial" w:cs="Arial"/>
          <w:sz w:val="21"/>
          <w:szCs w:val="21"/>
        </w:rPr>
        <w:t>RCIF</w:t>
      </w:r>
      <w:proofErr w:type="spellEnd"/>
      <w:r w:rsidR="00BB35CB" w:rsidRPr="004D2503">
        <w:rPr>
          <w:rFonts w:ascii="Arial" w:hAnsi="Arial" w:cs="Arial"/>
          <w:sz w:val="21"/>
          <w:szCs w:val="21"/>
        </w:rPr>
        <w:t xml:space="preserve"> assistance </w:t>
      </w:r>
      <w:r w:rsidR="00AF7C4C">
        <w:rPr>
          <w:rFonts w:ascii="Arial" w:hAnsi="Arial" w:cs="Arial"/>
          <w:sz w:val="21"/>
          <w:szCs w:val="21"/>
        </w:rPr>
        <w:t xml:space="preserve">        </w:t>
      </w:r>
      <w:r w:rsidR="00BB35CB" w:rsidRPr="004D2503">
        <w:rPr>
          <w:rFonts w:ascii="Arial" w:hAnsi="Arial" w:cs="Arial"/>
          <w:sz w:val="21"/>
          <w:szCs w:val="21"/>
        </w:rPr>
        <w:t>may be funded even if it is part of a multiple</w:t>
      </w:r>
      <w:r w:rsidR="00BB35CB" w:rsidRPr="004D2503">
        <w:rPr>
          <w:rFonts w:ascii="Arial" w:hAnsi="Arial" w:cs="Arial"/>
          <w:sz w:val="21"/>
          <w:szCs w:val="21"/>
        </w:rPr>
        <w:noBreakHyphen/>
        <w:t>use building containing ineligible uses if:</w:t>
      </w:r>
    </w:p>
    <w:p w:rsidR="00BB35CB" w:rsidRPr="004D2503" w:rsidRDefault="00BB35CB" w:rsidP="00495A50">
      <w:pPr>
        <w:pStyle w:val="Body"/>
        <w:tabs>
          <w:tab w:val="clear" w:pos="1443"/>
        </w:tabs>
        <w:ind w:left="720" w:hanging="360"/>
        <w:jc w:val="left"/>
        <w:rPr>
          <w:rFonts w:ascii="Arial" w:hAnsi="Arial" w:cs="Arial"/>
          <w:sz w:val="21"/>
          <w:szCs w:val="21"/>
        </w:rPr>
      </w:pPr>
      <w:r w:rsidRPr="004D2503">
        <w:rPr>
          <w:rFonts w:ascii="Arial" w:hAnsi="Arial" w:cs="Arial"/>
          <w:sz w:val="21"/>
          <w:szCs w:val="21"/>
        </w:rPr>
        <w:lastRenderedPageBreak/>
        <w:tab/>
      </w:r>
    </w:p>
    <w:p w:rsidR="00BB35CB" w:rsidRPr="004D2503" w:rsidRDefault="00BB35CB" w:rsidP="00495A50">
      <w:pPr>
        <w:pStyle w:val="Body"/>
        <w:tabs>
          <w:tab w:val="left" w:pos="1080"/>
          <w:tab w:val="left" w:pos="2160"/>
        </w:tabs>
        <w:ind w:left="2160" w:hanging="2160"/>
        <w:jc w:val="left"/>
        <w:rPr>
          <w:rFonts w:ascii="Arial" w:hAnsi="Arial" w:cs="Arial"/>
          <w:sz w:val="21"/>
          <w:szCs w:val="21"/>
        </w:rPr>
      </w:pPr>
      <w:r w:rsidRPr="004D2503">
        <w:rPr>
          <w:rFonts w:ascii="Arial" w:hAnsi="Arial" w:cs="Arial"/>
          <w:sz w:val="21"/>
          <w:szCs w:val="21"/>
        </w:rPr>
        <w:t xml:space="preserve"> </w:t>
      </w:r>
      <w:r w:rsidRPr="004D2503">
        <w:rPr>
          <w:rFonts w:ascii="Arial" w:hAnsi="Arial" w:cs="Arial"/>
          <w:sz w:val="21"/>
          <w:szCs w:val="21"/>
        </w:rPr>
        <w:tab/>
      </w:r>
      <w:r w:rsidRPr="004D2503">
        <w:rPr>
          <w:rFonts w:ascii="Arial" w:hAnsi="Arial" w:cs="Arial"/>
          <w:sz w:val="21"/>
          <w:szCs w:val="21"/>
        </w:rPr>
        <w:tab/>
      </w:r>
      <w:r w:rsidRPr="004D2503">
        <w:rPr>
          <w:rFonts w:ascii="Arial" w:hAnsi="Arial" w:cs="Arial"/>
          <w:sz w:val="21"/>
          <w:szCs w:val="21"/>
        </w:rPr>
        <w:tab/>
        <w:t>a.</w:t>
      </w:r>
      <w:r w:rsidRPr="004D2503">
        <w:rPr>
          <w:rFonts w:ascii="Arial" w:hAnsi="Arial" w:cs="Arial"/>
          <w:sz w:val="21"/>
          <w:szCs w:val="21"/>
        </w:rPr>
        <w:tab/>
        <w:t>The eligible portion of the building is a designated area of the building;</w:t>
      </w:r>
    </w:p>
    <w:p w:rsidR="00BB35CB" w:rsidRPr="004D2503" w:rsidRDefault="00BB35CB" w:rsidP="00495A50">
      <w:pPr>
        <w:pStyle w:val="Body"/>
        <w:tabs>
          <w:tab w:val="clear" w:pos="1443"/>
          <w:tab w:val="left" w:pos="1440"/>
          <w:tab w:val="left" w:pos="2160"/>
        </w:tabs>
        <w:ind w:left="2160" w:hanging="216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b.</w:t>
      </w:r>
      <w:r w:rsidRPr="004D2503">
        <w:rPr>
          <w:rFonts w:ascii="Arial" w:hAnsi="Arial" w:cs="Arial"/>
          <w:sz w:val="21"/>
          <w:szCs w:val="21"/>
        </w:rPr>
        <w:tab/>
        <w:t>The applicant can determine the costs attributable to the eligible use or eligible portion of the facility as distinct from the overall costs of the facility</w:t>
      </w:r>
      <w:r w:rsidR="00475717" w:rsidRPr="004D2503">
        <w:rPr>
          <w:rFonts w:ascii="Arial" w:hAnsi="Arial" w:cs="Arial"/>
          <w:sz w:val="21"/>
          <w:szCs w:val="21"/>
        </w:rPr>
        <w:t>;</w:t>
      </w:r>
      <w:r w:rsidRPr="004D2503">
        <w:rPr>
          <w:rFonts w:ascii="Arial" w:hAnsi="Arial" w:cs="Arial"/>
          <w:i/>
          <w:sz w:val="21"/>
          <w:szCs w:val="21"/>
        </w:rPr>
        <w:t xml:space="preserve"> </w:t>
      </w:r>
    </w:p>
    <w:p w:rsidR="00BB35CB" w:rsidRPr="004D2503" w:rsidRDefault="00BB35CB" w:rsidP="00495A50">
      <w:pPr>
        <w:pStyle w:val="Body"/>
        <w:jc w:val="left"/>
        <w:rPr>
          <w:rFonts w:ascii="Arial" w:hAnsi="Arial" w:cs="Arial"/>
          <w:sz w:val="21"/>
          <w:szCs w:val="21"/>
        </w:rPr>
      </w:pPr>
    </w:p>
    <w:p w:rsidR="00890F3D" w:rsidRPr="004D2503" w:rsidRDefault="00BB35CB"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r>
      <w:r w:rsidR="00BB105F" w:rsidRPr="004D2503">
        <w:rPr>
          <w:rFonts w:ascii="Arial" w:hAnsi="Arial" w:cs="Arial"/>
          <w:sz w:val="21"/>
          <w:szCs w:val="21"/>
        </w:rPr>
        <w:t>8</w:t>
      </w:r>
      <w:r w:rsidR="00890F3D" w:rsidRPr="004D2503">
        <w:rPr>
          <w:rFonts w:ascii="Arial" w:hAnsi="Arial" w:cs="Arial"/>
          <w:sz w:val="21"/>
          <w:szCs w:val="21"/>
        </w:rPr>
        <w:t xml:space="preserve">. </w:t>
      </w:r>
      <w:r w:rsidR="00890F3D" w:rsidRPr="004D2503">
        <w:rPr>
          <w:rFonts w:ascii="Arial" w:hAnsi="Arial" w:cs="Arial"/>
          <w:sz w:val="21"/>
          <w:szCs w:val="21"/>
        </w:rPr>
        <w:tab/>
        <w:t xml:space="preserve">Allowable Costs in Application. </w:t>
      </w:r>
      <w:r w:rsidR="00306923" w:rsidRPr="004D2503">
        <w:rPr>
          <w:rFonts w:ascii="Arial" w:hAnsi="Arial" w:cs="Arial"/>
          <w:b/>
          <w:sz w:val="21"/>
          <w:szCs w:val="21"/>
        </w:rPr>
        <w:t xml:space="preserve"> </w:t>
      </w:r>
      <w:r w:rsidR="00890F3D" w:rsidRPr="004D2503">
        <w:rPr>
          <w:rFonts w:ascii="Arial" w:hAnsi="Arial" w:cs="Arial"/>
          <w:sz w:val="21"/>
          <w:szCs w:val="21"/>
          <w:u w:val="single"/>
        </w:rPr>
        <w:t xml:space="preserve">An applicant who is </w:t>
      </w:r>
      <w:proofErr w:type="gramStart"/>
      <w:r w:rsidR="00890F3D" w:rsidRPr="004D2503">
        <w:rPr>
          <w:rFonts w:ascii="Arial" w:hAnsi="Arial" w:cs="Arial"/>
          <w:sz w:val="21"/>
          <w:szCs w:val="21"/>
          <w:u w:val="single"/>
        </w:rPr>
        <w:t xml:space="preserve">submitting an </w:t>
      </w:r>
      <w:r w:rsidR="00415C6A" w:rsidRPr="004D2503">
        <w:rPr>
          <w:rFonts w:ascii="Arial" w:hAnsi="Arial" w:cs="Arial"/>
          <w:sz w:val="21"/>
          <w:szCs w:val="21"/>
          <w:u w:val="single"/>
        </w:rPr>
        <w:t>a</w:t>
      </w:r>
      <w:r w:rsidR="00890F3D" w:rsidRPr="004D2503">
        <w:rPr>
          <w:rFonts w:ascii="Arial" w:hAnsi="Arial" w:cs="Arial"/>
          <w:sz w:val="21"/>
          <w:szCs w:val="21"/>
          <w:u w:val="single"/>
        </w:rPr>
        <w:t>pplication</w:t>
      </w:r>
      <w:proofErr w:type="gramEnd"/>
      <w:r w:rsidR="00890F3D" w:rsidRPr="004D2503">
        <w:rPr>
          <w:rFonts w:ascii="Arial" w:hAnsi="Arial" w:cs="Arial"/>
          <w:sz w:val="21"/>
          <w:szCs w:val="21"/>
          <w:u w:val="single"/>
        </w:rPr>
        <w:t xml:space="preserve"> in any grant category may be reimbursed for some of the administrative or engineering costs</w:t>
      </w:r>
      <w:r w:rsidR="00611326" w:rsidRPr="004D2503">
        <w:rPr>
          <w:rFonts w:ascii="Arial" w:hAnsi="Arial" w:cs="Arial"/>
          <w:sz w:val="21"/>
          <w:szCs w:val="21"/>
          <w:u w:val="single"/>
        </w:rPr>
        <w:t xml:space="preserve"> incurred</w:t>
      </w:r>
      <w:r w:rsidR="00890F3D" w:rsidRPr="004D2503">
        <w:rPr>
          <w:rFonts w:ascii="Arial" w:hAnsi="Arial" w:cs="Arial"/>
          <w:sz w:val="21"/>
          <w:szCs w:val="21"/>
          <w:u w:val="single"/>
        </w:rPr>
        <w:t xml:space="preserve"> </w:t>
      </w:r>
      <w:r w:rsidR="007C648C" w:rsidRPr="004D2503">
        <w:rPr>
          <w:rFonts w:ascii="Arial" w:hAnsi="Arial" w:cs="Arial"/>
          <w:sz w:val="21"/>
          <w:szCs w:val="21"/>
          <w:u w:val="single"/>
        </w:rPr>
        <w:t xml:space="preserve">after the submission of the </w:t>
      </w:r>
      <w:proofErr w:type="spellStart"/>
      <w:r w:rsidR="008509F8">
        <w:rPr>
          <w:rFonts w:ascii="Arial" w:hAnsi="Arial" w:cs="Arial"/>
          <w:sz w:val="21"/>
          <w:szCs w:val="21"/>
          <w:u w:val="single"/>
        </w:rPr>
        <w:t>RCIF</w:t>
      </w:r>
      <w:proofErr w:type="spellEnd"/>
      <w:r w:rsidR="007C648C" w:rsidRPr="004D2503">
        <w:rPr>
          <w:rFonts w:ascii="Arial" w:hAnsi="Arial" w:cs="Arial"/>
          <w:sz w:val="21"/>
          <w:szCs w:val="21"/>
          <w:u w:val="single"/>
        </w:rPr>
        <w:t xml:space="preserve"> grant application</w:t>
      </w:r>
      <w:r w:rsidR="00CA28A1" w:rsidRPr="004D2503">
        <w:rPr>
          <w:rFonts w:ascii="Arial" w:hAnsi="Arial" w:cs="Arial"/>
          <w:sz w:val="21"/>
          <w:szCs w:val="21"/>
          <w:u w:val="single"/>
        </w:rPr>
        <w:t>.</w:t>
      </w:r>
      <w:r w:rsidR="00CA28A1" w:rsidRPr="004D2503">
        <w:rPr>
          <w:rFonts w:ascii="Arial" w:hAnsi="Arial" w:cs="Arial"/>
          <w:sz w:val="21"/>
          <w:szCs w:val="21"/>
        </w:rPr>
        <w:t xml:space="preserve">  </w:t>
      </w:r>
      <w:r w:rsidR="00890F3D" w:rsidRPr="004D2503">
        <w:rPr>
          <w:rFonts w:ascii="Arial" w:hAnsi="Arial" w:cs="Arial"/>
          <w:sz w:val="21"/>
          <w:szCs w:val="21"/>
        </w:rPr>
        <w:t xml:space="preserve">No such expenses incurred will be reimbursed unless a grant is awarded.  Such expenses are the responsibility of the applicant if a grant is not awarded.  Any such administrative costs become part of and cannot exceed the five percent limitation on administrative costs of the grant. </w:t>
      </w:r>
    </w:p>
    <w:p w:rsidR="00203225" w:rsidRPr="004D2503" w:rsidRDefault="00203225" w:rsidP="00AF7C4C">
      <w:pPr>
        <w:pStyle w:val="Body"/>
        <w:tabs>
          <w:tab w:val="clear" w:pos="1443"/>
          <w:tab w:val="left" w:pos="360"/>
          <w:tab w:val="left" w:pos="1440"/>
        </w:tabs>
        <w:jc w:val="left"/>
        <w:rPr>
          <w:rFonts w:ascii="Arial" w:hAnsi="Arial" w:cs="Arial"/>
          <w:sz w:val="21"/>
          <w:szCs w:val="21"/>
        </w:rPr>
      </w:pPr>
    </w:p>
    <w:p w:rsidR="00DF0312" w:rsidRPr="004D2503" w:rsidRDefault="00DF0312" w:rsidP="00495A50">
      <w:pPr>
        <w:pStyle w:val="Body"/>
        <w:jc w:val="left"/>
        <w:rPr>
          <w:rFonts w:ascii="Arial" w:hAnsi="Arial" w:cs="Arial"/>
          <w:sz w:val="21"/>
          <w:szCs w:val="21"/>
        </w:rPr>
      </w:pPr>
    </w:p>
    <w:p w:rsidR="00890F3D" w:rsidRPr="004D2503" w:rsidRDefault="00890F3D" w:rsidP="00495A50">
      <w:pPr>
        <w:pStyle w:val="Body"/>
        <w:tabs>
          <w:tab w:val="left" w:pos="360"/>
        </w:tabs>
        <w:jc w:val="left"/>
        <w:rPr>
          <w:rFonts w:ascii="Arial" w:hAnsi="Arial" w:cs="Arial"/>
          <w:b/>
          <w:sz w:val="21"/>
          <w:szCs w:val="21"/>
        </w:rPr>
      </w:pPr>
      <w:r w:rsidRPr="004D2503">
        <w:rPr>
          <w:rFonts w:ascii="Arial" w:hAnsi="Arial" w:cs="Arial"/>
          <w:sz w:val="21"/>
          <w:szCs w:val="21"/>
        </w:rPr>
        <w:t xml:space="preserve">B. </w:t>
      </w:r>
      <w:r w:rsidRPr="004D2503">
        <w:rPr>
          <w:rFonts w:ascii="Arial" w:hAnsi="Arial" w:cs="Arial"/>
          <w:sz w:val="21"/>
          <w:szCs w:val="21"/>
        </w:rPr>
        <w:tab/>
      </w:r>
      <w:r w:rsidRPr="004D2503">
        <w:rPr>
          <w:rFonts w:ascii="Arial" w:hAnsi="Arial" w:cs="Arial"/>
          <w:sz w:val="21"/>
          <w:szCs w:val="21"/>
        </w:rPr>
        <w:tab/>
      </w:r>
      <w:r w:rsidRPr="004D2503">
        <w:rPr>
          <w:rFonts w:ascii="Arial" w:hAnsi="Arial" w:cs="Arial"/>
          <w:b/>
          <w:sz w:val="21"/>
          <w:szCs w:val="21"/>
        </w:rPr>
        <w:t>Ineligible Activities</w:t>
      </w:r>
    </w:p>
    <w:p w:rsidR="00890F3D" w:rsidRPr="004D2503" w:rsidRDefault="00890F3D" w:rsidP="00495A50">
      <w:pPr>
        <w:pStyle w:val="Body"/>
        <w:jc w:val="left"/>
        <w:rPr>
          <w:rFonts w:ascii="Arial" w:hAnsi="Arial" w:cs="Arial"/>
          <w:sz w:val="21"/>
          <w:szCs w:val="21"/>
        </w:rPr>
      </w:pPr>
    </w:p>
    <w:p w:rsidR="00890F3D" w:rsidRPr="004D2503" w:rsidRDefault="00890F3D" w:rsidP="00495A50">
      <w:pPr>
        <w:pStyle w:val="SectionNameTOC"/>
        <w:ind w:left="720" w:hanging="720"/>
        <w:jc w:val="left"/>
        <w:rPr>
          <w:rFonts w:ascii="Arial" w:hAnsi="Arial" w:cs="Arial"/>
          <w:b w:val="0"/>
          <w:sz w:val="21"/>
          <w:szCs w:val="21"/>
        </w:rPr>
      </w:pPr>
      <w:r w:rsidRPr="004D2503">
        <w:rPr>
          <w:rFonts w:ascii="Arial" w:hAnsi="Arial" w:cs="Arial"/>
          <w:sz w:val="21"/>
          <w:szCs w:val="21"/>
        </w:rPr>
        <w:tab/>
      </w:r>
      <w:proofErr w:type="gramStart"/>
      <w:r w:rsidRPr="004D2503">
        <w:rPr>
          <w:rFonts w:ascii="Arial" w:hAnsi="Arial" w:cs="Arial"/>
          <w:b w:val="0"/>
          <w:sz w:val="21"/>
          <w:szCs w:val="21"/>
        </w:rPr>
        <w:t>As a general rule</w:t>
      </w:r>
      <w:proofErr w:type="gramEnd"/>
      <w:r w:rsidRPr="004D2503">
        <w:rPr>
          <w:rFonts w:ascii="Arial" w:hAnsi="Arial" w:cs="Arial"/>
          <w:b w:val="0"/>
          <w:sz w:val="21"/>
          <w:szCs w:val="21"/>
        </w:rPr>
        <w:t xml:space="preserve">, any activity not authorized in these rules is ineligible to receive </w:t>
      </w:r>
      <w:proofErr w:type="spellStart"/>
      <w:r w:rsidR="008509F8">
        <w:rPr>
          <w:rFonts w:ascii="Arial" w:hAnsi="Arial" w:cs="Arial"/>
          <w:b w:val="0"/>
          <w:sz w:val="21"/>
          <w:szCs w:val="21"/>
        </w:rPr>
        <w:t>RCIF</w:t>
      </w:r>
      <w:proofErr w:type="spellEnd"/>
      <w:r w:rsidRPr="004D2503">
        <w:rPr>
          <w:rFonts w:ascii="Arial" w:hAnsi="Arial" w:cs="Arial"/>
          <w:b w:val="0"/>
          <w:sz w:val="21"/>
          <w:szCs w:val="21"/>
        </w:rPr>
        <w:t xml:space="preserve"> fund</w:t>
      </w:r>
      <w:r w:rsidR="001740AC" w:rsidRPr="004D2503">
        <w:rPr>
          <w:rFonts w:ascii="Arial" w:hAnsi="Arial" w:cs="Arial"/>
          <w:b w:val="0"/>
          <w:sz w:val="21"/>
          <w:szCs w:val="21"/>
        </w:rPr>
        <w:t xml:space="preserve">s. This section identifies two </w:t>
      </w:r>
      <w:r w:rsidRPr="004D2503">
        <w:rPr>
          <w:rFonts w:ascii="Arial" w:hAnsi="Arial" w:cs="Arial"/>
          <w:b w:val="0"/>
          <w:sz w:val="21"/>
          <w:szCs w:val="21"/>
        </w:rPr>
        <w:t xml:space="preserve">areas that are ineligible and provides guidance in determining eligibility of other activities frequently associated with economic development.  The following activities may not be carried out using </w:t>
      </w:r>
      <w:proofErr w:type="spellStart"/>
      <w:r w:rsidR="008509F8">
        <w:rPr>
          <w:rFonts w:ascii="Arial" w:hAnsi="Arial" w:cs="Arial"/>
          <w:b w:val="0"/>
          <w:sz w:val="21"/>
          <w:szCs w:val="21"/>
        </w:rPr>
        <w:t>RCIF</w:t>
      </w:r>
      <w:proofErr w:type="spellEnd"/>
      <w:r w:rsidRPr="004D2503">
        <w:rPr>
          <w:rFonts w:ascii="Arial" w:hAnsi="Arial" w:cs="Arial"/>
          <w:b w:val="0"/>
          <w:sz w:val="21"/>
          <w:szCs w:val="21"/>
        </w:rPr>
        <w:t xml:space="preserve"> funds:</w:t>
      </w:r>
    </w:p>
    <w:p w:rsidR="00890F3D" w:rsidRPr="004D2503" w:rsidRDefault="00890F3D" w:rsidP="00495A50">
      <w:pPr>
        <w:pStyle w:val="SectionNameTOC"/>
        <w:jc w:val="left"/>
        <w:rPr>
          <w:rFonts w:ascii="Arial" w:hAnsi="Arial" w:cs="Arial"/>
          <w:sz w:val="21"/>
          <w:szCs w:val="21"/>
        </w:rPr>
      </w:pPr>
      <w:r w:rsidRPr="004D2503">
        <w:rPr>
          <w:rFonts w:ascii="Arial" w:hAnsi="Arial" w:cs="Arial"/>
          <w:b w:val="0"/>
          <w:sz w:val="21"/>
          <w:szCs w:val="21"/>
        </w:rPr>
        <w:tab/>
      </w:r>
      <w:r w:rsidRPr="004D2503">
        <w:rPr>
          <w:rFonts w:ascii="Arial" w:hAnsi="Arial" w:cs="Arial"/>
          <w:sz w:val="21"/>
          <w:szCs w:val="21"/>
        </w:rPr>
        <w:tab/>
      </w:r>
      <w:r w:rsidRPr="004D2503">
        <w:rPr>
          <w:rFonts w:ascii="Arial" w:hAnsi="Arial" w:cs="Arial"/>
          <w:sz w:val="21"/>
          <w:szCs w:val="21"/>
        </w:rPr>
        <w:tab/>
      </w:r>
    </w:p>
    <w:p w:rsidR="00890F3D" w:rsidRPr="004D2503" w:rsidRDefault="0045714A"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1.</w:t>
      </w:r>
      <w:r w:rsidR="00890F3D" w:rsidRPr="004D2503">
        <w:rPr>
          <w:rFonts w:ascii="Arial" w:hAnsi="Arial" w:cs="Arial"/>
          <w:sz w:val="21"/>
          <w:szCs w:val="21"/>
        </w:rPr>
        <w:tab/>
        <w:t>General Conduct of Government</w:t>
      </w:r>
      <w:r w:rsidR="00475717" w:rsidRPr="004D2503">
        <w:rPr>
          <w:rFonts w:ascii="Arial" w:hAnsi="Arial" w:cs="Arial"/>
          <w:b/>
          <w:sz w:val="21"/>
          <w:szCs w:val="21"/>
        </w:rPr>
        <w:t>.</w:t>
      </w:r>
      <w:r w:rsidR="00890F3D" w:rsidRPr="004D2503">
        <w:rPr>
          <w:rFonts w:ascii="Arial" w:hAnsi="Arial" w:cs="Arial"/>
          <w:b/>
          <w:sz w:val="21"/>
          <w:szCs w:val="21"/>
        </w:rPr>
        <w:t xml:space="preserve">  </w:t>
      </w:r>
      <w:r w:rsidR="00890F3D" w:rsidRPr="004D2503">
        <w:rPr>
          <w:rFonts w:ascii="Arial" w:hAnsi="Arial" w:cs="Arial"/>
          <w:sz w:val="21"/>
          <w:szCs w:val="21"/>
        </w:rPr>
        <w:t xml:space="preserve">Assistance to buildings, or portions thereof, used predominantly for the general conduct of government.  Such buildings include, but are not limited to, city halls and other headquarters of government where the governing body of the recipient meets regularly, courthouses, jails, police stations, and other state or local government office buildings.  </w:t>
      </w:r>
      <w:proofErr w:type="gramStart"/>
      <w:r w:rsidR="00890F3D" w:rsidRPr="004D2503">
        <w:rPr>
          <w:rFonts w:ascii="Arial" w:hAnsi="Arial" w:cs="Arial"/>
          <w:sz w:val="21"/>
          <w:szCs w:val="21"/>
        </w:rPr>
        <w:t>Also</w:t>
      </w:r>
      <w:proofErr w:type="gramEnd"/>
      <w:r w:rsidR="00890F3D" w:rsidRPr="004D2503">
        <w:rPr>
          <w:rFonts w:ascii="Arial" w:hAnsi="Arial" w:cs="Arial"/>
          <w:sz w:val="21"/>
          <w:szCs w:val="21"/>
        </w:rPr>
        <w:t xml:space="preserve"> ineligible are school buildings, school offices, and university and college vocational-technology facilities.  </w:t>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2.</w:t>
      </w:r>
      <w:r w:rsidRPr="004D2503">
        <w:rPr>
          <w:rFonts w:ascii="Arial" w:hAnsi="Arial" w:cs="Arial"/>
          <w:sz w:val="21"/>
          <w:szCs w:val="21"/>
        </w:rPr>
        <w:tab/>
        <w:t xml:space="preserve">Local Government Expenses.  </w:t>
      </w:r>
      <w:r w:rsidR="00FC48DF" w:rsidRPr="004D2503">
        <w:rPr>
          <w:rFonts w:ascii="Arial" w:hAnsi="Arial" w:cs="Arial"/>
          <w:sz w:val="21"/>
          <w:szCs w:val="21"/>
        </w:rPr>
        <w:t>Operating and maintenance e</w:t>
      </w:r>
      <w:r w:rsidRPr="004D2503">
        <w:rPr>
          <w:rFonts w:ascii="Arial" w:hAnsi="Arial" w:cs="Arial"/>
          <w:sz w:val="21"/>
          <w:szCs w:val="21"/>
        </w:rPr>
        <w:t xml:space="preserve">xpenses required to carry out the regular responsibilities of the unit of general local government are not eligible for assistance with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w:t>
      </w:r>
    </w:p>
    <w:p w:rsidR="00890F3D" w:rsidRPr="004D2503" w:rsidRDefault="00890F3D" w:rsidP="00495A50">
      <w:pPr>
        <w:pStyle w:val="Body"/>
        <w:tabs>
          <w:tab w:val="left" w:pos="360"/>
        </w:tabs>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r>
      <w:r w:rsidRPr="004D2503">
        <w:rPr>
          <w:rFonts w:ascii="Arial" w:hAnsi="Arial" w:cs="Arial"/>
          <w:sz w:val="21"/>
          <w:szCs w:val="21"/>
        </w:rPr>
        <w:tab/>
      </w:r>
      <w:r w:rsidRPr="004D2503">
        <w:rPr>
          <w:rFonts w:ascii="Arial" w:hAnsi="Arial" w:cs="Arial"/>
          <w:sz w:val="21"/>
          <w:szCs w:val="21"/>
        </w:rPr>
        <w:tab/>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b/>
          <w:sz w:val="21"/>
          <w:szCs w:val="21"/>
        </w:rPr>
        <w:tab/>
      </w:r>
      <w:r w:rsidRPr="004D2503">
        <w:rPr>
          <w:rFonts w:ascii="Arial" w:hAnsi="Arial" w:cs="Arial"/>
          <w:b/>
          <w:sz w:val="21"/>
          <w:szCs w:val="21"/>
        </w:rPr>
        <w:tab/>
      </w:r>
      <w:r w:rsidRPr="004D2503">
        <w:rPr>
          <w:rFonts w:ascii="Arial" w:hAnsi="Arial" w:cs="Arial"/>
          <w:sz w:val="21"/>
          <w:szCs w:val="21"/>
        </w:rPr>
        <w:t>3.</w:t>
      </w:r>
      <w:r w:rsidRPr="004D2503">
        <w:rPr>
          <w:rFonts w:ascii="Arial" w:hAnsi="Arial" w:cs="Arial"/>
          <w:sz w:val="21"/>
          <w:szCs w:val="21"/>
        </w:rPr>
        <w:tab/>
        <w:t xml:space="preserve">Political Purposes.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shall not be used to finance facilities or equipment for political purposes or to engage in other partisan political activities, such as candidate forums, voter transport</w:t>
      </w:r>
      <w:r w:rsidR="00C25F22" w:rsidRPr="004D2503">
        <w:rPr>
          <w:rFonts w:ascii="Arial" w:hAnsi="Arial" w:cs="Arial"/>
          <w:sz w:val="21"/>
          <w:szCs w:val="21"/>
        </w:rPr>
        <w:t xml:space="preserve">ation, or voter registration. </w:t>
      </w:r>
    </w:p>
    <w:p w:rsidR="0029527E" w:rsidRPr="004D2503" w:rsidRDefault="0029527E" w:rsidP="00495A50">
      <w:pPr>
        <w:pStyle w:val="Body"/>
        <w:tabs>
          <w:tab w:val="left" w:pos="360"/>
        </w:tabs>
        <w:ind w:left="1440" w:hanging="1440"/>
        <w:jc w:val="left"/>
        <w:rPr>
          <w:rFonts w:ascii="Arial" w:hAnsi="Arial" w:cs="Arial"/>
          <w:b/>
          <w:sz w:val="21"/>
          <w:szCs w:val="21"/>
        </w:rPr>
      </w:pP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4.</w:t>
      </w:r>
      <w:r w:rsidRPr="004D2503">
        <w:rPr>
          <w:rFonts w:ascii="Arial" w:hAnsi="Arial" w:cs="Arial"/>
          <w:sz w:val="21"/>
          <w:szCs w:val="21"/>
        </w:rPr>
        <w:tab/>
        <w:t>Churches.  Assistance may not be used for construction, rehabilitation, and removal of architectural barriers for the operation of active churches or structures used for religious purposes.</w:t>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5.</w:t>
      </w:r>
      <w:r w:rsidRPr="004D2503">
        <w:rPr>
          <w:rFonts w:ascii="Arial" w:hAnsi="Arial" w:cs="Arial"/>
          <w:sz w:val="21"/>
          <w:szCs w:val="21"/>
        </w:rPr>
        <w:tab/>
        <w:t xml:space="preserve">Equipment.  The purchase of equipment with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is generally ineligible</w:t>
      </w:r>
      <w:r w:rsidR="00C25F22" w:rsidRPr="004D2503">
        <w:rPr>
          <w:rFonts w:ascii="Arial" w:hAnsi="Arial" w:cs="Arial"/>
          <w:sz w:val="21"/>
          <w:szCs w:val="21"/>
        </w:rPr>
        <w:t xml:space="preserve">.  </w:t>
      </w:r>
      <w:r w:rsidRPr="004D2503">
        <w:rPr>
          <w:rFonts w:ascii="Arial" w:hAnsi="Arial" w:cs="Arial"/>
          <w:sz w:val="21"/>
          <w:szCs w:val="21"/>
        </w:rPr>
        <w:t xml:space="preserve">The purchase of equipment, fixtures, motor vehicles, furnishings or other personal property, which is not an integral structural fixture, is generally ineligible.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may not be used to purchase s</w:t>
      </w:r>
      <w:r w:rsidR="00772167" w:rsidRPr="004D2503">
        <w:rPr>
          <w:rFonts w:ascii="Arial" w:hAnsi="Arial" w:cs="Arial"/>
          <w:sz w:val="21"/>
          <w:szCs w:val="21"/>
        </w:rPr>
        <w:t>uch items for use by a grantee</w:t>
      </w:r>
      <w:r w:rsidRPr="004D2503">
        <w:rPr>
          <w:rFonts w:ascii="Arial" w:hAnsi="Arial" w:cs="Arial"/>
          <w:sz w:val="21"/>
          <w:szCs w:val="21"/>
        </w:rPr>
        <w:t xml:space="preserve"> or its sub-recipients in the administration of activities assisted with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w:t>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p>
    <w:p w:rsidR="00890F3D" w:rsidRPr="004D2503" w:rsidRDefault="00890F3D" w:rsidP="00495A50">
      <w:pPr>
        <w:pStyle w:val="Body"/>
        <w:tabs>
          <w:tab w:val="left" w:pos="360"/>
        </w:tabs>
        <w:ind w:left="1440" w:hanging="1440"/>
        <w:jc w:val="left"/>
        <w:rPr>
          <w:rFonts w:ascii="Arial" w:hAnsi="Arial" w:cs="Arial"/>
          <w:sz w:val="21"/>
          <w:szCs w:val="21"/>
        </w:rPr>
      </w:pPr>
      <w:r w:rsidRPr="004D2503">
        <w:rPr>
          <w:rFonts w:ascii="Arial" w:hAnsi="Arial" w:cs="Arial"/>
          <w:sz w:val="21"/>
          <w:szCs w:val="21"/>
        </w:rPr>
        <w:tab/>
      </w:r>
      <w:r w:rsidRPr="004D2503">
        <w:rPr>
          <w:rFonts w:ascii="Arial" w:hAnsi="Arial" w:cs="Arial"/>
          <w:sz w:val="21"/>
          <w:szCs w:val="21"/>
        </w:rPr>
        <w:tab/>
        <w:t>6.</w:t>
      </w:r>
      <w:r w:rsidRPr="004D2503">
        <w:rPr>
          <w:rFonts w:ascii="Arial" w:hAnsi="Arial" w:cs="Arial"/>
          <w:sz w:val="21"/>
          <w:szCs w:val="21"/>
        </w:rPr>
        <w:tab/>
        <w:t xml:space="preserve">Operation and Maintenance Expenses.  Payment of operating and maintenance expenses.  </w:t>
      </w:r>
      <w:proofErr w:type="gramStart"/>
      <w:r w:rsidRPr="004D2503">
        <w:rPr>
          <w:rFonts w:ascii="Arial" w:hAnsi="Arial" w:cs="Arial"/>
          <w:sz w:val="21"/>
          <w:szCs w:val="21"/>
        </w:rPr>
        <w:t>As a general rule</w:t>
      </w:r>
      <w:proofErr w:type="gramEnd"/>
      <w:r w:rsidRPr="004D2503">
        <w:rPr>
          <w:rFonts w:ascii="Arial" w:hAnsi="Arial" w:cs="Arial"/>
          <w:sz w:val="21"/>
          <w:szCs w:val="21"/>
        </w:rPr>
        <w:t xml:space="preserve">, any expense associated with repairing, operating, or maintaining public facilities and services is ineligible.  Examples of ineligible operating and maintenance expenses are maintenance and repair of streets, </w:t>
      </w:r>
      <w:r w:rsidR="00187CE4">
        <w:rPr>
          <w:rFonts w:ascii="Arial" w:hAnsi="Arial" w:cs="Arial"/>
          <w:sz w:val="21"/>
          <w:szCs w:val="21"/>
        </w:rPr>
        <w:t>water and sewer facilities</w:t>
      </w:r>
      <w:r w:rsidRPr="004D2503">
        <w:rPr>
          <w:rFonts w:ascii="Arial" w:hAnsi="Arial" w:cs="Arial"/>
          <w:sz w:val="21"/>
          <w:szCs w:val="21"/>
        </w:rPr>
        <w:t xml:space="preserve"> are ineligible costs.  Examples of maintenance and repair activities for which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include: the filling of pot holes in streets, repairing of cracks in sidewalks, payment of salaries for staff, utility costs. </w:t>
      </w:r>
    </w:p>
    <w:p w:rsidR="0016509F" w:rsidRPr="004D2503" w:rsidRDefault="0016509F" w:rsidP="00495A50">
      <w:pPr>
        <w:rPr>
          <w:rFonts w:ascii="Arial" w:hAnsi="Arial" w:cs="Arial"/>
          <w:sz w:val="21"/>
          <w:szCs w:val="21"/>
        </w:rPr>
      </w:pPr>
    </w:p>
    <w:p w:rsidR="00AA656E" w:rsidRPr="004D2503" w:rsidRDefault="00AA656E" w:rsidP="00495A50">
      <w:pPr>
        <w:rPr>
          <w:rFonts w:ascii="Arial" w:hAnsi="Arial" w:cs="Arial"/>
          <w:sz w:val="21"/>
          <w:szCs w:val="21"/>
        </w:rPr>
      </w:pPr>
    </w:p>
    <w:p w:rsidR="0016509F" w:rsidRPr="004D2503" w:rsidRDefault="00AF7C4C" w:rsidP="00495A50">
      <w:pPr>
        <w:pStyle w:val="Body"/>
        <w:keepNext/>
        <w:tabs>
          <w:tab w:val="left" w:pos="360"/>
        </w:tabs>
        <w:jc w:val="left"/>
        <w:rPr>
          <w:rFonts w:ascii="Arial" w:hAnsi="Arial" w:cs="Arial"/>
          <w:sz w:val="21"/>
          <w:szCs w:val="21"/>
          <w:u w:val="single"/>
        </w:rPr>
      </w:pPr>
      <w:r>
        <w:rPr>
          <w:rFonts w:ascii="Arial" w:hAnsi="Arial" w:cs="Arial"/>
          <w:sz w:val="21"/>
          <w:szCs w:val="21"/>
        </w:rPr>
        <w:t>C</w:t>
      </w:r>
      <w:r w:rsidR="0016509F" w:rsidRPr="004D2503">
        <w:rPr>
          <w:rFonts w:ascii="Arial" w:hAnsi="Arial" w:cs="Arial"/>
          <w:sz w:val="21"/>
          <w:szCs w:val="21"/>
        </w:rPr>
        <w:t>.</w:t>
      </w:r>
      <w:r w:rsidR="0016509F" w:rsidRPr="004D2503">
        <w:rPr>
          <w:rFonts w:ascii="Arial" w:hAnsi="Arial" w:cs="Arial"/>
          <w:sz w:val="21"/>
          <w:szCs w:val="21"/>
        </w:rPr>
        <w:tab/>
      </w:r>
      <w:r w:rsidR="0016509F" w:rsidRPr="004D2503">
        <w:rPr>
          <w:rFonts w:ascii="Arial" w:hAnsi="Arial" w:cs="Arial"/>
          <w:sz w:val="21"/>
          <w:szCs w:val="21"/>
        </w:rPr>
        <w:tab/>
        <w:t>Change Use of Real Property</w:t>
      </w:r>
    </w:p>
    <w:p w:rsidR="0016509F" w:rsidRPr="004D2503" w:rsidRDefault="0016509F" w:rsidP="00495A50">
      <w:pPr>
        <w:pStyle w:val="Body"/>
        <w:keepNext/>
        <w:tabs>
          <w:tab w:val="clear" w:pos="1443"/>
        </w:tabs>
        <w:jc w:val="left"/>
        <w:rPr>
          <w:rFonts w:ascii="Arial" w:hAnsi="Arial" w:cs="Arial"/>
          <w:b/>
          <w:sz w:val="21"/>
          <w:szCs w:val="21"/>
        </w:rPr>
      </w:pPr>
    </w:p>
    <w:p w:rsidR="0016509F" w:rsidRPr="004D2503" w:rsidRDefault="0016509F" w:rsidP="00495A50">
      <w:pPr>
        <w:pStyle w:val="Body"/>
        <w:keepNext/>
        <w:numPr>
          <w:ilvl w:val="0"/>
          <w:numId w:val="22"/>
        </w:numPr>
        <w:tabs>
          <w:tab w:val="clear" w:pos="1443"/>
        </w:tabs>
        <w:ind w:left="1440" w:hanging="720"/>
        <w:jc w:val="left"/>
        <w:rPr>
          <w:rFonts w:ascii="Arial" w:hAnsi="Arial" w:cs="Arial"/>
          <w:sz w:val="21"/>
          <w:szCs w:val="21"/>
        </w:rPr>
      </w:pPr>
      <w:r w:rsidRPr="004D2503">
        <w:rPr>
          <w:rFonts w:ascii="Arial" w:hAnsi="Arial" w:cs="Arial"/>
          <w:sz w:val="21"/>
          <w:szCs w:val="21"/>
        </w:rPr>
        <w:t>A grantee shall n</w:t>
      </w:r>
      <w:r w:rsidR="00AF7C4C">
        <w:rPr>
          <w:rFonts w:ascii="Arial" w:hAnsi="Arial" w:cs="Arial"/>
          <w:sz w:val="21"/>
          <w:szCs w:val="21"/>
        </w:rPr>
        <w:t xml:space="preserve">ot change the use </w:t>
      </w:r>
      <w:r w:rsidRPr="004D2503">
        <w:rPr>
          <w:rFonts w:ascii="Arial" w:hAnsi="Arial" w:cs="Arial"/>
          <w:sz w:val="21"/>
          <w:szCs w:val="21"/>
        </w:rPr>
        <w:t xml:space="preserve">or beneficiaries of real property, </w:t>
      </w:r>
      <w:r w:rsidR="00AF7C4C">
        <w:rPr>
          <w:rFonts w:ascii="Arial" w:hAnsi="Arial" w:cs="Arial"/>
          <w:sz w:val="21"/>
          <w:szCs w:val="21"/>
        </w:rPr>
        <w:t>without the approval of Commerce</w:t>
      </w:r>
      <w:r w:rsidRPr="004D2503">
        <w:rPr>
          <w:rFonts w:ascii="Arial" w:hAnsi="Arial" w:cs="Arial"/>
          <w:sz w:val="21"/>
          <w:szCs w:val="21"/>
        </w:rPr>
        <w:t xml:space="preserve">.  These standards shall apply from the date of closing on the real property (when title and funds are transferred) until </w:t>
      </w:r>
      <w:r w:rsidR="00EC2813" w:rsidRPr="0022676C">
        <w:rPr>
          <w:rFonts w:ascii="Arial" w:hAnsi="Arial" w:cs="Arial"/>
          <w:b/>
          <w:sz w:val="21"/>
          <w:szCs w:val="21"/>
          <w:u w:val="single"/>
        </w:rPr>
        <w:t>ten</w:t>
      </w:r>
      <w:r w:rsidRPr="0022676C">
        <w:rPr>
          <w:rFonts w:ascii="Arial" w:hAnsi="Arial" w:cs="Arial"/>
          <w:b/>
          <w:sz w:val="21"/>
          <w:szCs w:val="21"/>
          <w:u w:val="single"/>
        </w:rPr>
        <w:t xml:space="preserve"> years</w:t>
      </w:r>
      <w:r w:rsidRPr="004D2503">
        <w:rPr>
          <w:rFonts w:ascii="Arial" w:hAnsi="Arial" w:cs="Arial"/>
          <w:sz w:val="21"/>
          <w:szCs w:val="21"/>
        </w:rPr>
        <w:t xml:space="preserve"> after grant closeout.</w:t>
      </w:r>
    </w:p>
    <w:p w:rsidR="0016509F" w:rsidRPr="004D2503" w:rsidRDefault="0016509F" w:rsidP="00495A50">
      <w:pPr>
        <w:pStyle w:val="Body"/>
        <w:jc w:val="left"/>
        <w:rPr>
          <w:rFonts w:ascii="Arial" w:hAnsi="Arial" w:cs="Arial"/>
          <w:sz w:val="21"/>
          <w:szCs w:val="21"/>
        </w:rPr>
      </w:pPr>
    </w:p>
    <w:p w:rsidR="0016509F" w:rsidRPr="004D2503" w:rsidRDefault="0016509F" w:rsidP="00495A50">
      <w:pPr>
        <w:pStyle w:val="Body"/>
        <w:tabs>
          <w:tab w:val="clear" w:pos="1443"/>
          <w:tab w:val="left" w:pos="1440"/>
        </w:tabs>
        <w:ind w:left="1440" w:hanging="1440"/>
        <w:jc w:val="left"/>
        <w:rPr>
          <w:rFonts w:ascii="Arial" w:hAnsi="Arial" w:cs="Arial"/>
          <w:sz w:val="21"/>
          <w:szCs w:val="21"/>
        </w:rPr>
      </w:pPr>
      <w:r w:rsidRPr="004D2503">
        <w:rPr>
          <w:rFonts w:ascii="Arial" w:hAnsi="Arial" w:cs="Arial"/>
          <w:sz w:val="21"/>
          <w:szCs w:val="21"/>
        </w:rPr>
        <w:tab/>
      </w:r>
      <w:r w:rsidR="00AF7C4C">
        <w:rPr>
          <w:rFonts w:ascii="Arial" w:hAnsi="Arial" w:cs="Arial"/>
          <w:sz w:val="21"/>
          <w:szCs w:val="21"/>
        </w:rPr>
        <w:t>2</w:t>
      </w:r>
      <w:r w:rsidR="00480DA9">
        <w:rPr>
          <w:rFonts w:ascii="Arial" w:hAnsi="Arial" w:cs="Arial"/>
          <w:sz w:val="21"/>
          <w:szCs w:val="21"/>
        </w:rPr>
        <w:t>.</w:t>
      </w:r>
      <w:r w:rsidR="00480DA9">
        <w:rPr>
          <w:rFonts w:ascii="Arial" w:hAnsi="Arial" w:cs="Arial"/>
          <w:sz w:val="21"/>
          <w:szCs w:val="21"/>
        </w:rPr>
        <w:tab/>
        <w:t>The grantee shall follow a citizen participation p</w:t>
      </w:r>
      <w:r w:rsidRPr="004D2503">
        <w:rPr>
          <w:rFonts w:ascii="Arial" w:hAnsi="Arial" w:cs="Arial"/>
          <w:sz w:val="21"/>
          <w:szCs w:val="21"/>
        </w:rPr>
        <w:t xml:space="preserve">rocess to provide affected citizens reasonable notice and opportunity to comment on any proposed changes. If, after consultation with affected citizens, the grantee determines to change the use of the real property to a use which is an Ineligible Use, the grantee shall reimburse </w:t>
      </w:r>
      <w:r w:rsidR="00380BB4" w:rsidRPr="004D2503">
        <w:rPr>
          <w:rFonts w:ascii="Arial" w:hAnsi="Arial" w:cs="Arial"/>
          <w:sz w:val="21"/>
          <w:szCs w:val="21"/>
        </w:rPr>
        <w:t>Commerce</w:t>
      </w:r>
      <w:r w:rsidRPr="004D2503">
        <w:rPr>
          <w:rFonts w:ascii="Arial" w:hAnsi="Arial" w:cs="Arial"/>
          <w:sz w:val="21"/>
          <w:szCs w:val="21"/>
        </w:rPr>
        <w:t xml:space="preserve">’s </w:t>
      </w:r>
      <w:proofErr w:type="spellStart"/>
      <w:r w:rsidR="008509F8">
        <w:rPr>
          <w:rFonts w:ascii="Arial" w:hAnsi="Arial" w:cs="Arial"/>
          <w:sz w:val="21"/>
          <w:szCs w:val="21"/>
        </w:rPr>
        <w:t>RCIF</w:t>
      </w:r>
      <w:proofErr w:type="spellEnd"/>
      <w:r w:rsidRPr="004D2503">
        <w:rPr>
          <w:rFonts w:ascii="Arial" w:hAnsi="Arial" w:cs="Arial"/>
          <w:sz w:val="21"/>
          <w:szCs w:val="21"/>
        </w:rPr>
        <w:t xml:space="preserve"> program the fair market value of the property.  The reimbursement shall be the prorated share of the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funds initially paid for the property plus any </w:t>
      </w:r>
      <w:proofErr w:type="spellStart"/>
      <w:r w:rsidR="008509F8">
        <w:rPr>
          <w:rFonts w:ascii="Arial" w:hAnsi="Arial" w:cs="Arial"/>
          <w:sz w:val="21"/>
          <w:szCs w:val="21"/>
        </w:rPr>
        <w:t>RCIF</w:t>
      </w:r>
      <w:proofErr w:type="spellEnd"/>
      <w:r w:rsidRPr="004D2503">
        <w:rPr>
          <w:rFonts w:ascii="Arial" w:hAnsi="Arial" w:cs="Arial"/>
          <w:sz w:val="21"/>
          <w:szCs w:val="21"/>
        </w:rPr>
        <w:t xml:space="preserve"> funding improvements.  The fair market value shall be established by an appraisal.  After receipt of the reimbursement to the </w:t>
      </w:r>
      <w:proofErr w:type="spellStart"/>
      <w:r w:rsidR="008509F8">
        <w:rPr>
          <w:rFonts w:ascii="Arial" w:hAnsi="Arial" w:cs="Arial"/>
          <w:sz w:val="21"/>
          <w:szCs w:val="21"/>
        </w:rPr>
        <w:t>RCIF</w:t>
      </w:r>
      <w:proofErr w:type="spellEnd"/>
      <w:r w:rsidR="00043D0B">
        <w:rPr>
          <w:rFonts w:ascii="Arial" w:hAnsi="Arial" w:cs="Arial"/>
          <w:sz w:val="21"/>
          <w:szCs w:val="21"/>
        </w:rPr>
        <w:t xml:space="preserve"> </w:t>
      </w:r>
      <w:r w:rsidRPr="004D2503">
        <w:rPr>
          <w:rFonts w:ascii="Arial" w:hAnsi="Arial" w:cs="Arial"/>
          <w:sz w:val="21"/>
          <w:szCs w:val="21"/>
        </w:rPr>
        <w:t xml:space="preserve">program, the real property is no longer subject to </w:t>
      </w:r>
      <w:proofErr w:type="spellStart"/>
      <w:r w:rsidR="008509F8">
        <w:rPr>
          <w:rFonts w:ascii="Arial" w:hAnsi="Arial" w:cs="Arial"/>
          <w:sz w:val="21"/>
          <w:szCs w:val="21"/>
        </w:rPr>
        <w:t>RCIF</w:t>
      </w:r>
      <w:proofErr w:type="spellEnd"/>
      <w:r w:rsidR="00043D0B">
        <w:rPr>
          <w:rFonts w:ascii="Arial" w:hAnsi="Arial" w:cs="Arial"/>
          <w:sz w:val="21"/>
          <w:szCs w:val="21"/>
        </w:rPr>
        <w:t>.</w:t>
      </w:r>
    </w:p>
    <w:p w:rsidR="0016509F" w:rsidRPr="004D2503" w:rsidRDefault="0016509F" w:rsidP="00495A50">
      <w:pPr>
        <w:pStyle w:val="Body"/>
        <w:tabs>
          <w:tab w:val="clear" w:pos="1443"/>
        </w:tabs>
        <w:ind w:left="720"/>
        <w:jc w:val="left"/>
        <w:rPr>
          <w:rFonts w:ascii="Arial" w:hAnsi="Arial" w:cs="Arial"/>
          <w:sz w:val="21"/>
          <w:szCs w:val="21"/>
        </w:rPr>
      </w:pPr>
    </w:p>
    <w:p w:rsidR="0016509F" w:rsidRPr="004D2503" w:rsidRDefault="00AF7C4C" w:rsidP="00495A50">
      <w:pPr>
        <w:pStyle w:val="SectionNameTOC"/>
        <w:jc w:val="left"/>
        <w:rPr>
          <w:rFonts w:ascii="Arial" w:hAnsi="Arial" w:cs="Arial"/>
          <w:b w:val="0"/>
          <w:sz w:val="21"/>
          <w:szCs w:val="21"/>
        </w:rPr>
      </w:pPr>
      <w:r>
        <w:rPr>
          <w:rFonts w:ascii="Arial" w:hAnsi="Arial" w:cs="Arial"/>
          <w:b w:val="0"/>
          <w:sz w:val="21"/>
          <w:szCs w:val="21"/>
        </w:rPr>
        <w:t>D</w:t>
      </w:r>
      <w:r w:rsidR="006B556E" w:rsidRPr="004D2503">
        <w:rPr>
          <w:rFonts w:ascii="Arial" w:hAnsi="Arial" w:cs="Arial"/>
          <w:b w:val="0"/>
          <w:sz w:val="21"/>
          <w:szCs w:val="21"/>
        </w:rPr>
        <w:t>.</w:t>
      </w:r>
      <w:r w:rsidR="006B556E" w:rsidRPr="004D2503">
        <w:rPr>
          <w:rFonts w:ascii="Arial" w:hAnsi="Arial" w:cs="Arial"/>
          <w:b w:val="0"/>
          <w:sz w:val="21"/>
          <w:szCs w:val="21"/>
        </w:rPr>
        <w:tab/>
        <w:t>Conflict of Interest</w:t>
      </w:r>
    </w:p>
    <w:p w:rsidR="0030355E" w:rsidRPr="004D2503" w:rsidRDefault="0030355E" w:rsidP="00495A50">
      <w:pPr>
        <w:pStyle w:val="SectionNameTOC"/>
        <w:jc w:val="left"/>
        <w:rPr>
          <w:rFonts w:ascii="Arial" w:hAnsi="Arial" w:cs="Arial"/>
          <w:b w:val="0"/>
          <w:sz w:val="21"/>
          <w:szCs w:val="21"/>
        </w:rPr>
      </w:pPr>
    </w:p>
    <w:p w:rsidR="0016509F" w:rsidRPr="004D2503" w:rsidRDefault="0063168A" w:rsidP="00495A50">
      <w:pPr>
        <w:pStyle w:val="SectionNameTOC"/>
        <w:tabs>
          <w:tab w:val="clear" w:pos="1443"/>
        </w:tabs>
        <w:ind w:left="720" w:hanging="720"/>
        <w:jc w:val="left"/>
        <w:rPr>
          <w:rFonts w:ascii="Arial" w:hAnsi="Arial" w:cs="Arial"/>
          <w:b w:val="0"/>
          <w:sz w:val="21"/>
          <w:szCs w:val="21"/>
        </w:rPr>
      </w:pPr>
      <w:r w:rsidRPr="004D2503">
        <w:rPr>
          <w:rFonts w:ascii="Arial" w:hAnsi="Arial" w:cs="Arial"/>
          <w:b w:val="0"/>
          <w:sz w:val="21"/>
          <w:szCs w:val="21"/>
        </w:rPr>
        <w:tab/>
      </w:r>
      <w:r w:rsidRPr="004D2503">
        <w:rPr>
          <w:rFonts w:ascii="Arial" w:hAnsi="Arial" w:cs="Arial"/>
          <w:b w:val="0"/>
          <w:sz w:val="21"/>
          <w:szCs w:val="21"/>
        </w:rPr>
        <w:tab/>
        <w:t xml:space="preserve">The </w:t>
      </w:r>
      <w:proofErr w:type="spellStart"/>
      <w:r w:rsidR="008509F8">
        <w:rPr>
          <w:rFonts w:ascii="Arial" w:hAnsi="Arial" w:cs="Arial"/>
          <w:b w:val="0"/>
          <w:sz w:val="21"/>
          <w:szCs w:val="21"/>
        </w:rPr>
        <w:t>RCIF</w:t>
      </w:r>
      <w:proofErr w:type="spellEnd"/>
      <w:r w:rsidR="0030355E" w:rsidRPr="004D2503">
        <w:rPr>
          <w:rFonts w:ascii="Arial" w:hAnsi="Arial" w:cs="Arial"/>
          <w:b w:val="0"/>
          <w:sz w:val="21"/>
          <w:szCs w:val="21"/>
        </w:rPr>
        <w:t xml:space="preserve"> Program is subject to Idaho Code 59-70</w:t>
      </w:r>
      <w:r w:rsidR="00834798" w:rsidRPr="004D2503">
        <w:rPr>
          <w:rFonts w:ascii="Arial" w:hAnsi="Arial" w:cs="Arial"/>
          <w:b w:val="0"/>
          <w:sz w:val="21"/>
          <w:szCs w:val="21"/>
        </w:rPr>
        <w:t>1 – 705, as amended.</w:t>
      </w:r>
      <w:r w:rsidR="008A2A7C" w:rsidRPr="004D2503">
        <w:rPr>
          <w:rFonts w:ascii="Arial" w:hAnsi="Arial" w:cs="Arial"/>
          <w:b w:val="0"/>
          <w:sz w:val="21"/>
          <w:szCs w:val="21"/>
        </w:rPr>
        <w:t xml:space="preserve">  </w:t>
      </w:r>
      <w:r w:rsidR="0016509F" w:rsidRPr="004D2503">
        <w:rPr>
          <w:rFonts w:ascii="Arial" w:hAnsi="Arial" w:cs="Arial"/>
          <w:b w:val="0"/>
          <w:sz w:val="21"/>
          <w:szCs w:val="21"/>
        </w:rPr>
        <w:t xml:space="preserve">It is the policy of the </w:t>
      </w:r>
      <w:proofErr w:type="spellStart"/>
      <w:r w:rsidR="008509F8">
        <w:rPr>
          <w:rFonts w:ascii="Arial" w:hAnsi="Arial" w:cs="Arial"/>
          <w:b w:val="0"/>
          <w:sz w:val="21"/>
          <w:szCs w:val="21"/>
        </w:rPr>
        <w:t>RCIF</w:t>
      </w:r>
      <w:proofErr w:type="spellEnd"/>
      <w:r w:rsidR="0016509F" w:rsidRPr="004D2503">
        <w:rPr>
          <w:rFonts w:ascii="Arial" w:hAnsi="Arial" w:cs="Arial"/>
          <w:b w:val="0"/>
          <w:sz w:val="21"/>
          <w:szCs w:val="21"/>
        </w:rPr>
        <w:t xml:space="preserve"> Program that the grant management shall be conducted in an equitable manner and those public funds shall be expended in a fair, efficient and effective manner.  Therefore every effort should be made to assure the public that no conflicts of interest exist in the management of the program funds and that those cases that do occur from time to time shall be disclosed and that appropriate actions have been taken to avoid and abstain from conflict of interest situations.</w:t>
      </w:r>
    </w:p>
    <w:p w:rsidR="00E144B2" w:rsidRPr="004D2503" w:rsidRDefault="00E144B2" w:rsidP="00495A50">
      <w:pPr>
        <w:pStyle w:val="Body"/>
        <w:jc w:val="left"/>
        <w:rPr>
          <w:rFonts w:ascii="Arial" w:hAnsi="Arial" w:cs="Arial"/>
          <w:sz w:val="21"/>
          <w:szCs w:val="21"/>
        </w:rPr>
      </w:pPr>
    </w:p>
    <w:p w:rsidR="0016509F" w:rsidRPr="004D2503" w:rsidRDefault="00950682" w:rsidP="00495A50">
      <w:pPr>
        <w:pStyle w:val="SectionNameTOC"/>
        <w:jc w:val="left"/>
        <w:rPr>
          <w:rFonts w:ascii="Arial" w:hAnsi="Arial" w:cs="Arial"/>
          <w:b w:val="0"/>
          <w:i/>
          <w:sz w:val="21"/>
          <w:szCs w:val="21"/>
        </w:rPr>
      </w:pPr>
      <w:r>
        <w:rPr>
          <w:rFonts w:ascii="Arial" w:hAnsi="Arial" w:cs="Arial"/>
          <w:b w:val="0"/>
          <w:sz w:val="21"/>
          <w:szCs w:val="21"/>
        </w:rPr>
        <w:t>E</w:t>
      </w:r>
      <w:r w:rsidR="0016509F" w:rsidRPr="004D2503">
        <w:rPr>
          <w:rFonts w:ascii="Arial" w:hAnsi="Arial" w:cs="Arial"/>
          <w:b w:val="0"/>
          <w:sz w:val="21"/>
          <w:szCs w:val="21"/>
        </w:rPr>
        <w:t>.</w:t>
      </w:r>
      <w:r w:rsidR="0016509F" w:rsidRPr="004D2503">
        <w:rPr>
          <w:rFonts w:ascii="Arial" w:hAnsi="Arial" w:cs="Arial"/>
          <w:b w:val="0"/>
          <w:sz w:val="21"/>
          <w:szCs w:val="21"/>
        </w:rPr>
        <w:tab/>
        <w:t>Grant Closeout and Audit Requirements</w:t>
      </w:r>
    </w:p>
    <w:p w:rsidR="0016509F" w:rsidRPr="004D2503" w:rsidRDefault="0016509F" w:rsidP="00495A50">
      <w:pPr>
        <w:pStyle w:val="SectionNameTOC"/>
        <w:jc w:val="left"/>
        <w:rPr>
          <w:rFonts w:ascii="Arial" w:hAnsi="Arial" w:cs="Arial"/>
          <w:b w:val="0"/>
          <w:sz w:val="21"/>
          <w:szCs w:val="21"/>
        </w:rPr>
      </w:pPr>
    </w:p>
    <w:p w:rsidR="0016509F" w:rsidRPr="004D2503" w:rsidRDefault="0016509F" w:rsidP="00495A50">
      <w:pPr>
        <w:pStyle w:val="Body"/>
        <w:ind w:left="720"/>
        <w:jc w:val="left"/>
        <w:rPr>
          <w:rFonts w:ascii="Arial" w:hAnsi="Arial" w:cs="Arial"/>
          <w:sz w:val="21"/>
          <w:szCs w:val="21"/>
        </w:rPr>
      </w:pPr>
      <w:r w:rsidRPr="004D2503">
        <w:rPr>
          <w:rFonts w:ascii="Arial" w:hAnsi="Arial" w:cs="Arial"/>
          <w:sz w:val="21"/>
          <w:szCs w:val="21"/>
        </w:rPr>
        <w:t xml:space="preserve">Grant closeout will be in accordance with the state requirements and shall be completed using the forms contained in this handbook.  Grantees </w:t>
      </w:r>
      <w:r w:rsidR="00FF5D28" w:rsidRPr="004D2503">
        <w:rPr>
          <w:rFonts w:ascii="Arial" w:hAnsi="Arial" w:cs="Arial"/>
          <w:sz w:val="21"/>
          <w:szCs w:val="21"/>
        </w:rPr>
        <w:t xml:space="preserve">may </w:t>
      </w:r>
      <w:r w:rsidRPr="004D2503">
        <w:rPr>
          <w:rFonts w:ascii="Arial" w:hAnsi="Arial" w:cs="Arial"/>
          <w:sz w:val="21"/>
          <w:szCs w:val="21"/>
        </w:rPr>
        <w:t>require sub</w:t>
      </w:r>
      <w:r w:rsidRPr="004D2503">
        <w:rPr>
          <w:rFonts w:ascii="Arial" w:hAnsi="Arial" w:cs="Arial"/>
          <w:sz w:val="21"/>
          <w:szCs w:val="21"/>
        </w:rPr>
        <w:noBreakHyphen/>
      </w:r>
      <w:r w:rsidR="00FF5D28" w:rsidRPr="004D2503">
        <w:rPr>
          <w:rFonts w:ascii="Arial" w:hAnsi="Arial" w:cs="Arial"/>
          <w:sz w:val="21"/>
          <w:szCs w:val="21"/>
        </w:rPr>
        <w:t>recipients</w:t>
      </w:r>
      <w:r w:rsidRPr="004D2503">
        <w:rPr>
          <w:rFonts w:ascii="Arial" w:hAnsi="Arial" w:cs="Arial"/>
          <w:sz w:val="21"/>
          <w:szCs w:val="21"/>
        </w:rPr>
        <w:t xml:space="preserve"> to provide audits conducted according to applicable state laws, regulations and standards.  </w:t>
      </w:r>
    </w:p>
    <w:p w:rsidR="0016509F" w:rsidRPr="004D2503" w:rsidRDefault="0016509F" w:rsidP="00495A50">
      <w:pPr>
        <w:pStyle w:val="Body"/>
        <w:jc w:val="left"/>
        <w:rPr>
          <w:rFonts w:ascii="Arial" w:hAnsi="Arial" w:cs="Arial"/>
          <w:sz w:val="21"/>
          <w:szCs w:val="21"/>
        </w:rPr>
      </w:pPr>
    </w:p>
    <w:p w:rsidR="0016509F" w:rsidRPr="004D2503" w:rsidRDefault="00950682" w:rsidP="00495A50">
      <w:pPr>
        <w:pStyle w:val="Body"/>
        <w:keepNext/>
        <w:jc w:val="left"/>
        <w:rPr>
          <w:rFonts w:ascii="Arial" w:hAnsi="Arial" w:cs="Arial"/>
          <w:sz w:val="21"/>
          <w:szCs w:val="21"/>
        </w:rPr>
      </w:pPr>
      <w:r>
        <w:rPr>
          <w:rFonts w:ascii="Arial" w:hAnsi="Arial" w:cs="Arial"/>
          <w:sz w:val="21"/>
          <w:szCs w:val="21"/>
        </w:rPr>
        <w:t>F</w:t>
      </w:r>
      <w:r w:rsidR="0016509F" w:rsidRPr="004D2503">
        <w:rPr>
          <w:rFonts w:ascii="Arial" w:hAnsi="Arial" w:cs="Arial"/>
          <w:sz w:val="21"/>
          <w:szCs w:val="21"/>
        </w:rPr>
        <w:t>.</w:t>
      </w:r>
      <w:r w:rsidR="0016509F" w:rsidRPr="004D2503">
        <w:rPr>
          <w:rFonts w:ascii="Arial" w:hAnsi="Arial" w:cs="Arial"/>
          <w:sz w:val="21"/>
          <w:szCs w:val="21"/>
        </w:rPr>
        <w:tab/>
        <w:t>Sanctions Involving Grantees</w:t>
      </w:r>
    </w:p>
    <w:p w:rsidR="0016509F" w:rsidRPr="004D2503" w:rsidRDefault="0016509F" w:rsidP="00495A50">
      <w:pPr>
        <w:pStyle w:val="Body"/>
        <w:keepNext/>
        <w:jc w:val="left"/>
        <w:rPr>
          <w:rFonts w:ascii="Arial" w:hAnsi="Arial" w:cs="Arial"/>
          <w:sz w:val="21"/>
          <w:szCs w:val="21"/>
          <w:u w:val="single"/>
        </w:rPr>
      </w:pPr>
    </w:p>
    <w:p w:rsidR="0016509F" w:rsidRPr="004D2503" w:rsidRDefault="0016509F" w:rsidP="00495A50">
      <w:pPr>
        <w:pStyle w:val="Body"/>
        <w:ind w:left="720" w:hanging="720"/>
        <w:jc w:val="left"/>
        <w:rPr>
          <w:rFonts w:ascii="Arial" w:hAnsi="Arial" w:cs="Arial"/>
          <w:sz w:val="21"/>
          <w:szCs w:val="21"/>
        </w:rPr>
      </w:pPr>
      <w:r w:rsidRPr="004D2503">
        <w:rPr>
          <w:rFonts w:ascii="Arial" w:hAnsi="Arial" w:cs="Arial"/>
          <w:sz w:val="21"/>
          <w:szCs w:val="21"/>
        </w:rPr>
        <w:tab/>
      </w:r>
      <w:r w:rsidR="00380BB4" w:rsidRPr="004D2503">
        <w:rPr>
          <w:rFonts w:ascii="Arial" w:hAnsi="Arial" w:cs="Arial"/>
          <w:sz w:val="21"/>
          <w:szCs w:val="21"/>
        </w:rPr>
        <w:t>Commerce</w:t>
      </w:r>
      <w:r w:rsidRPr="004D2503">
        <w:rPr>
          <w:rFonts w:ascii="Arial" w:hAnsi="Arial" w:cs="Arial"/>
          <w:sz w:val="21"/>
          <w:szCs w:val="21"/>
        </w:rPr>
        <w:t xml:space="preserve"> is res</w:t>
      </w:r>
      <w:r w:rsidR="00FF5D28" w:rsidRPr="004D2503">
        <w:rPr>
          <w:rFonts w:ascii="Arial" w:hAnsi="Arial" w:cs="Arial"/>
          <w:sz w:val="21"/>
          <w:szCs w:val="21"/>
        </w:rPr>
        <w:t xml:space="preserve">ponsible for determining when a </w:t>
      </w:r>
      <w:proofErr w:type="spellStart"/>
      <w:r w:rsidR="008509F8">
        <w:rPr>
          <w:rFonts w:ascii="Arial" w:hAnsi="Arial" w:cs="Arial"/>
          <w:sz w:val="21"/>
          <w:szCs w:val="21"/>
        </w:rPr>
        <w:t>RCIF</w:t>
      </w:r>
      <w:proofErr w:type="spellEnd"/>
      <w:r w:rsidRPr="004D2503">
        <w:rPr>
          <w:rFonts w:ascii="Arial" w:hAnsi="Arial" w:cs="Arial"/>
          <w:sz w:val="21"/>
          <w:szCs w:val="21"/>
        </w:rPr>
        <w:t xml:space="preserve"> grantee has or has not complied with all appropriate requirements of this rule.  </w:t>
      </w:r>
    </w:p>
    <w:p w:rsidR="009C47F2" w:rsidRPr="004D2503" w:rsidRDefault="009C47F2" w:rsidP="00495A50">
      <w:pPr>
        <w:pStyle w:val="Body"/>
        <w:ind w:left="720" w:hanging="720"/>
        <w:jc w:val="left"/>
        <w:rPr>
          <w:rFonts w:ascii="Arial" w:hAnsi="Arial" w:cs="Arial"/>
          <w:sz w:val="21"/>
          <w:szCs w:val="21"/>
        </w:rPr>
      </w:pPr>
    </w:p>
    <w:p w:rsidR="0016509F" w:rsidRPr="004D2503" w:rsidRDefault="0016509F" w:rsidP="00495A50">
      <w:pPr>
        <w:pStyle w:val="Body"/>
        <w:ind w:left="720" w:hanging="720"/>
        <w:jc w:val="left"/>
        <w:rPr>
          <w:rFonts w:ascii="Arial" w:hAnsi="Arial" w:cs="Arial"/>
          <w:sz w:val="21"/>
          <w:szCs w:val="21"/>
        </w:rPr>
      </w:pPr>
      <w:r w:rsidRPr="004D2503">
        <w:rPr>
          <w:rFonts w:ascii="Arial" w:hAnsi="Arial" w:cs="Arial"/>
          <w:b/>
          <w:sz w:val="21"/>
          <w:szCs w:val="21"/>
        </w:rPr>
        <w:tab/>
      </w:r>
      <w:r w:rsidR="00380BB4" w:rsidRPr="004D2503">
        <w:rPr>
          <w:rFonts w:ascii="Arial" w:hAnsi="Arial" w:cs="Arial"/>
          <w:sz w:val="21"/>
          <w:szCs w:val="21"/>
        </w:rPr>
        <w:t>Commerce</w:t>
      </w:r>
      <w:r w:rsidRPr="004D2503">
        <w:rPr>
          <w:rFonts w:ascii="Arial" w:hAnsi="Arial" w:cs="Arial"/>
          <w:sz w:val="21"/>
          <w:szCs w:val="21"/>
        </w:rPr>
        <w:t xml:space="preserve"> will evaluate the appropriateness of sanctions on a case by case basis. However, </w:t>
      </w:r>
      <w:r w:rsidR="00380BB4" w:rsidRPr="004D2503">
        <w:rPr>
          <w:rFonts w:ascii="Arial" w:hAnsi="Arial" w:cs="Arial"/>
          <w:sz w:val="21"/>
          <w:szCs w:val="21"/>
        </w:rPr>
        <w:t>Commerce</w:t>
      </w:r>
      <w:r w:rsidRPr="004D2503">
        <w:rPr>
          <w:rFonts w:ascii="Arial" w:hAnsi="Arial" w:cs="Arial"/>
          <w:sz w:val="21"/>
          <w:szCs w:val="21"/>
        </w:rPr>
        <w:t xml:space="preserve"> will endeavor to allow the grantee the opportunity to propose a workable and timely resolution of matters found to be in non-compliance. In determining the level of sanctions, </w:t>
      </w:r>
      <w:r w:rsidR="00380BB4" w:rsidRPr="004D2503">
        <w:rPr>
          <w:rFonts w:ascii="Arial" w:hAnsi="Arial" w:cs="Arial"/>
          <w:sz w:val="21"/>
          <w:szCs w:val="21"/>
        </w:rPr>
        <w:t>Commerce</w:t>
      </w:r>
      <w:r w:rsidR="007739DB" w:rsidRPr="004D2503">
        <w:rPr>
          <w:rFonts w:ascii="Arial" w:hAnsi="Arial" w:cs="Arial"/>
          <w:sz w:val="21"/>
          <w:szCs w:val="21"/>
        </w:rPr>
        <w:t xml:space="preserve"> </w:t>
      </w:r>
      <w:r w:rsidRPr="004D2503">
        <w:rPr>
          <w:rFonts w:ascii="Arial" w:hAnsi="Arial" w:cs="Arial"/>
          <w:sz w:val="21"/>
          <w:szCs w:val="21"/>
        </w:rPr>
        <w:t xml:space="preserve">may decide to use any one or a combination of the following sanctions: </w:t>
      </w:r>
    </w:p>
    <w:p w:rsidR="0016509F" w:rsidRPr="004D2503" w:rsidRDefault="0016509F" w:rsidP="00495A50">
      <w:pPr>
        <w:pStyle w:val="Body"/>
        <w:jc w:val="left"/>
        <w:rPr>
          <w:rFonts w:ascii="Arial" w:hAnsi="Arial" w:cs="Arial"/>
          <w:sz w:val="21"/>
          <w:szCs w:val="21"/>
        </w:rPr>
      </w:pPr>
    </w:p>
    <w:p w:rsidR="0016509F" w:rsidRPr="004D2503" w:rsidRDefault="0016509F" w:rsidP="00495A50">
      <w:pPr>
        <w:pStyle w:val="Body"/>
        <w:jc w:val="left"/>
        <w:rPr>
          <w:rFonts w:ascii="Arial" w:hAnsi="Arial" w:cs="Arial"/>
          <w:sz w:val="21"/>
          <w:szCs w:val="21"/>
        </w:rPr>
      </w:pPr>
      <w:r w:rsidRPr="004D2503">
        <w:rPr>
          <w:rFonts w:ascii="Arial" w:hAnsi="Arial" w:cs="Arial"/>
          <w:sz w:val="21"/>
          <w:szCs w:val="21"/>
        </w:rPr>
        <w:tab/>
        <w:t>1.</w:t>
      </w:r>
      <w:r w:rsidRPr="004D2503">
        <w:rPr>
          <w:rFonts w:ascii="Arial" w:hAnsi="Arial" w:cs="Arial"/>
          <w:sz w:val="21"/>
          <w:szCs w:val="21"/>
        </w:rPr>
        <w:tab/>
        <w:t xml:space="preserve">Letter of warning to the grantee requiring immediate corrective actions; </w:t>
      </w:r>
    </w:p>
    <w:p w:rsidR="0016509F" w:rsidRPr="004D2503" w:rsidRDefault="0016509F" w:rsidP="00495A50">
      <w:pPr>
        <w:pStyle w:val="Body"/>
        <w:jc w:val="left"/>
        <w:rPr>
          <w:rFonts w:ascii="Arial" w:hAnsi="Arial" w:cs="Arial"/>
          <w:sz w:val="21"/>
          <w:szCs w:val="21"/>
        </w:rPr>
      </w:pPr>
      <w:r w:rsidRPr="004D2503">
        <w:rPr>
          <w:rFonts w:ascii="Arial" w:hAnsi="Arial" w:cs="Arial"/>
          <w:sz w:val="21"/>
          <w:szCs w:val="21"/>
        </w:rPr>
        <w:tab/>
        <w:t>2.</w:t>
      </w:r>
      <w:r w:rsidRPr="004D2503">
        <w:rPr>
          <w:rFonts w:ascii="Arial" w:hAnsi="Arial" w:cs="Arial"/>
          <w:sz w:val="21"/>
          <w:szCs w:val="21"/>
        </w:rPr>
        <w:tab/>
        <w:t xml:space="preserve">Withholding of unexpended grant funds until compliance is achieved; </w:t>
      </w:r>
    </w:p>
    <w:p w:rsidR="0016509F" w:rsidRPr="004D2503" w:rsidRDefault="0016509F" w:rsidP="00495A50">
      <w:pPr>
        <w:pStyle w:val="Body"/>
        <w:ind w:left="1440" w:hanging="1440"/>
        <w:jc w:val="left"/>
        <w:rPr>
          <w:rFonts w:ascii="Arial" w:hAnsi="Arial" w:cs="Arial"/>
          <w:sz w:val="21"/>
          <w:szCs w:val="21"/>
        </w:rPr>
      </w:pPr>
      <w:r w:rsidRPr="004D2503">
        <w:rPr>
          <w:rFonts w:ascii="Arial" w:hAnsi="Arial" w:cs="Arial"/>
          <w:sz w:val="21"/>
          <w:szCs w:val="21"/>
        </w:rPr>
        <w:tab/>
        <w:t>3.</w:t>
      </w:r>
      <w:r w:rsidRPr="004D2503">
        <w:rPr>
          <w:rFonts w:ascii="Arial" w:hAnsi="Arial" w:cs="Arial"/>
          <w:sz w:val="21"/>
          <w:szCs w:val="21"/>
        </w:rPr>
        <w:tab/>
        <w:t>Cancellation of unexpended grant funds and termination of the grant</w:t>
      </w:r>
      <w:r w:rsidR="00265087" w:rsidRPr="004D2503">
        <w:rPr>
          <w:rFonts w:ascii="Arial" w:hAnsi="Arial" w:cs="Arial"/>
          <w:sz w:val="21"/>
          <w:szCs w:val="21"/>
        </w:rPr>
        <w:t xml:space="preserve"> </w:t>
      </w:r>
      <w:r w:rsidRPr="004D2503">
        <w:rPr>
          <w:rFonts w:ascii="Arial" w:hAnsi="Arial" w:cs="Arial"/>
          <w:sz w:val="21"/>
          <w:szCs w:val="21"/>
        </w:rPr>
        <w:t>contract;</w:t>
      </w:r>
    </w:p>
    <w:p w:rsidR="0016509F" w:rsidRPr="004D2503" w:rsidRDefault="00C649BE" w:rsidP="00495A50">
      <w:pPr>
        <w:pStyle w:val="Body"/>
        <w:ind w:left="1440" w:hanging="1440"/>
        <w:jc w:val="left"/>
        <w:rPr>
          <w:rFonts w:ascii="Arial" w:hAnsi="Arial" w:cs="Arial"/>
          <w:sz w:val="21"/>
          <w:szCs w:val="21"/>
        </w:rPr>
      </w:pPr>
      <w:r w:rsidRPr="004D2503">
        <w:rPr>
          <w:rFonts w:ascii="Arial" w:hAnsi="Arial" w:cs="Arial"/>
          <w:sz w:val="21"/>
          <w:szCs w:val="21"/>
        </w:rPr>
        <w:t xml:space="preserve"> </w:t>
      </w:r>
      <w:r w:rsidRPr="004D2503">
        <w:rPr>
          <w:rFonts w:ascii="Arial" w:hAnsi="Arial" w:cs="Arial"/>
          <w:sz w:val="21"/>
          <w:szCs w:val="21"/>
        </w:rPr>
        <w:tab/>
        <w:t>4.</w:t>
      </w:r>
      <w:r w:rsidRPr="004D2503">
        <w:rPr>
          <w:rFonts w:ascii="Arial" w:hAnsi="Arial" w:cs="Arial"/>
          <w:sz w:val="21"/>
          <w:szCs w:val="21"/>
        </w:rPr>
        <w:tab/>
        <w:t>Require</w:t>
      </w:r>
      <w:r w:rsidR="0016509F" w:rsidRPr="004D2503">
        <w:rPr>
          <w:rFonts w:ascii="Arial" w:hAnsi="Arial" w:cs="Arial"/>
          <w:sz w:val="21"/>
          <w:szCs w:val="21"/>
        </w:rPr>
        <w:t xml:space="preserve"> all accumulated or future program income to be reimbursed to </w:t>
      </w:r>
      <w:r w:rsidR="00380BB4" w:rsidRPr="004D2503">
        <w:rPr>
          <w:rFonts w:ascii="Arial" w:hAnsi="Arial" w:cs="Arial"/>
          <w:sz w:val="21"/>
          <w:szCs w:val="21"/>
        </w:rPr>
        <w:t>Commerce</w:t>
      </w:r>
      <w:r w:rsidR="0016509F" w:rsidRPr="004D2503">
        <w:rPr>
          <w:rFonts w:ascii="Arial" w:hAnsi="Arial" w:cs="Arial"/>
          <w:sz w:val="21"/>
          <w:szCs w:val="21"/>
        </w:rPr>
        <w:t xml:space="preserve">; </w:t>
      </w:r>
    </w:p>
    <w:p w:rsidR="0016509F" w:rsidRPr="004D2503" w:rsidRDefault="00C649BE" w:rsidP="00495A50">
      <w:pPr>
        <w:pStyle w:val="Body"/>
        <w:jc w:val="left"/>
        <w:rPr>
          <w:rFonts w:ascii="Arial" w:hAnsi="Arial" w:cs="Arial"/>
          <w:sz w:val="21"/>
          <w:szCs w:val="21"/>
        </w:rPr>
      </w:pPr>
      <w:r w:rsidRPr="004D2503">
        <w:rPr>
          <w:rFonts w:ascii="Arial" w:hAnsi="Arial" w:cs="Arial"/>
          <w:sz w:val="21"/>
          <w:szCs w:val="21"/>
        </w:rPr>
        <w:tab/>
        <w:t>5.</w:t>
      </w:r>
      <w:r w:rsidRPr="004D2503">
        <w:rPr>
          <w:rFonts w:ascii="Arial" w:hAnsi="Arial" w:cs="Arial"/>
          <w:sz w:val="21"/>
          <w:szCs w:val="21"/>
        </w:rPr>
        <w:tab/>
        <w:t>Require</w:t>
      </w:r>
      <w:r w:rsidR="0016509F" w:rsidRPr="004D2503">
        <w:rPr>
          <w:rFonts w:ascii="Arial" w:hAnsi="Arial" w:cs="Arial"/>
          <w:sz w:val="21"/>
          <w:szCs w:val="21"/>
        </w:rPr>
        <w:t xml:space="preserve"> the grantee to pursue appropriate legal remedies; </w:t>
      </w:r>
    </w:p>
    <w:p w:rsidR="0016509F" w:rsidRPr="004D2503" w:rsidRDefault="00C649BE" w:rsidP="00495A50">
      <w:pPr>
        <w:pStyle w:val="Body"/>
        <w:ind w:left="1440" w:hanging="1440"/>
        <w:jc w:val="left"/>
        <w:rPr>
          <w:rFonts w:ascii="Arial" w:hAnsi="Arial" w:cs="Arial"/>
          <w:sz w:val="21"/>
          <w:szCs w:val="21"/>
        </w:rPr>
      </w:pPr>
      <w:r w:rsidRPr="004D2503">
        <w:rPr>
          <w:rFonts w:ascii="Arial" w:hAnsi="Arial" w:cs="Arial"/>
          <w:sz w:val="21"/>
          <w:szCs w:val="21"/>
        </w:rPr>
        <w:tab/>
        <w:t>6.</w:t>
      </w:r>
      <w:r w:rsidRPr="004D2503">
        <w:rPr>
          <w:rFonts w:ascii="Arial" w:hAnsi="Arial" w:cs="Arial"/>
          <w:sz w:val="21"/>
          <w:szCs w:val="21"/>
        </w:rPr>
        <w:tab/>
        <w:t>Require</w:t>
      </w:r>
      <w:r w:rsidR="0016509F" w:rsidRPr="004D2503">
        <w:rPr>
          <w:rFonts w:ascii="Arial" w:hAnsi="Arial" w:cs="Arial"/>
          <w:sz w:val="21"/>
          <w:szCs w:val="21"/>
        </w:rPr>
        <w:t xml:space="preserve"> the grantee to reimburse the state an appropriate amount with funds recovered from appropriate legal remedies; </w:t>
      </w:r>
    </w:p>
    <w:p w:rsidR="0016509F" w:rsidRPr="004D2503" w:rsidRDefault="00C649BE" w:rsidP="00495A50">
      <w:pPr>
        <w:pStyle w:val="Body"/>
        <w:ind w:left="1440" w:hanging="1440"/>
        <w:jc w:val="left"/>
        <w:rPr>
          <w:rFonts w:ascii="Arial" w:hAnsi="Arial" w:cs="Arial"/>
          <w:sz w:val="21"/>
          <w:szCs w:val="21"/>
        </w:rPr>
      </w:pPr>
      <w:r w:rsidRPr="004D2503">
        <w:rPr>
          <w:rFonts w:ascii="Arial" w:hAnsi="Arial" w:cs="Arial"/>
          <w:sz w:val="21"/>
          <w:szCs w:val="21"/>
        </w:rPr>
        <w:lastRenderedPageBreak/>
        <w:tab/>
        <w:t>7.</w:t>
      </w:r>
      <w:r w:rsidRPr="004D2503">
        <w:rPr>
          <w:rFonts w:ascii="Arial" w:hAnsi="Arial" w:cs="Arial"/>
          <w:sz w:val="21"/>
          <w:szCs w:val="21"/>
        </w:rPr>
        <w:tab/>
        <w:t>Require</w:t>
      </w:r>
      <w:r w:rsidR="0016509F" w:rsidRPr="004D2503">
        <w:rPr>
          <w:rFonts w:ascii="Arial" w:hAnsi="Arial" w:cs="Arial"/>
          <w:sz w:val="21"/>
          <w:szCs w:val="21"/>
        </w:rPr>
        <w:t xml:space="preserve"> all accumulated or future program income to be transferred to another approved activity or project; </w:t>
      </w:r>
    </w:p>
    <w:p w:rsidR="0016509F" w:rsidRPr="004D2503" w:rsidRDefault="00C649BE" w:rsidP="00495A50">
      <w:pPr>
        <w:pStyle w:val="Body"/>
        <w:ind w:left="1440" w:hanging="1440"/>
        <w:jc w:val="left"/>
        <w:rPr>
          <w:rFonts w:ascii="Arial" w:hAnsi="Arial" w:cs="Arial"/>
          <w:sz w:val="21"/>
          <w:szCs w:val="21"/>
        </w:rPr>
      </w:pPr>
      <w:r w:rsidRPr="004D2503">
        <w:rPr>
          <w:rFonts w:ascii="Arial" w:hAnsi="Arial" w:cs="Arial"/>
          <w:sz w:val="21"/>
          <w:szCs w:val="21"/>
        </w:rPr>
        <w:tab/>
        <w:t>8.</w:t>
      </w:r>
      <w:r w:rsidRPr="004D2503">
        <w:rPr>
          <w:rFonts w:ascii="Arial" w:hAnsi="Arial" w:cs="Arial"/>
          <w:sz w:val="21"/>
          <w:szCs w:val="21"/>
        </w:rPr>
        <w:tab/>
        <w:t>Prohibit</w:t>
      </w:r>
      <w:r w:rsidR="0016509F" w:rsidRPr="004D2503">
        <w:rPr>
          <w:rFonts w:ascii="Arial" w:hAnsi="Arial" w:cs="Arial"/>
          <w:sz w:val="21"/>
          <w:szCs w:val="21"/>
        </w:rPr>
        <w:t xml:space="preserve"> a grantee from participating in the </w:t>
      </w:r>
      <w:proofErr w:type="spellStart"/>
      <w:r w:rsidR="008509F8">
        <w:rPr>
          <w:rFonts w:ascii="Arial" w:hAnsi="Arial" w:cs="Arial"/>
          <w:sz w:val="21"/>
          <w:szCs w:val="21"/>
        </w:rPr>
        <w:t>RCIF</w:t>
      </w:r>
      <w:proofErr w:type="spellEnd"/>
      <w:r w:rsidR="0016509F" w:rsidRPr="004D2503">
        <w:rPr>
          <w:rFonts w:ascii="Arial" w:hAnsi="Arial" w:cs="Arial"/>
          <w:sz w:val="21"/>
          <w:szCs w:val="21"/>
        </w:rPr>
        <w:t xml:space="preserve"> program for </w:t>
      </w:r>
      <w:proofErr w:type="gramStart"/>
      <w:r w:rsidR="0016509F" w:rsidRPr="004D2503">
        <w:rPr>
          <w:rFonts w:ascii="Arial" w:hAnsi="Arial" w:cs="Arial"/>
          <w:sz w:val="21"/>
          <w:szCs w:val="21"/>
        </w:rPr>
        <w:t>a period of time</w:t>
      </w:r>
      <w:proofErr w:type="gramEnd"/>
      <w:r w:rsidR="0016509F" w:rsidRPr="004D2503">
        <w:rPr>
          <w:rFonts w:ascii="Arial" w:hAnsi="Arial" w:cs="Arial"/>
          <w:sz w:val="21"/>
          <w:szCs w:val="21"/>
        </w:rPr>
        <w:t xml:space="preserve"> determined by </w:t>
      </w:r>
      <w:r w:rsidR="00380BB4" w:rsidRPr="004D2503">
        <w:rPr>
          <w:rFonts w:ascii="Arial" w:hAnsi="Arial" w:cs="Arial"/>
          <w:sz w:val="21"/>
          <w:szCs w:val="21"/>
        </w:rPr>
        <w:t>Commerce</w:t>
      </w:r>
      <w:r w:rsidR="007413B4" w:rsidRPr="004D2503">
        <w:rPr>
          <w:rFonts w:ascii="Arial" w:hAnsi="Arial" w:cs="Arial"/>
          <w:sz w:val="21"/>
          <w:szCs w:val="21"/>
        </w:rPr>
        <w:t>;</w:t>
      </w:r>
      <w:r w:rsidR="0016509F" w:rsidRPr="004D2503">
        <w:rPr>
          <w:rFonts w:ascii="Arial" w:hAnsi="Arial" w:cs="Arial"/>
          <w:sz w:val="21"/>
          <w:szCs w:val="21"/>
        </w:rPr>
        <w:t xml:space="preserve"> </w:t>
      </w:r>
    </w:p>
    <w:p w:rsidR="0016509F" w:rsidRPr="004D2503" w:rsidRDefault="00C649BE" w:rsidP="00495A50">
      <w:pPr>
        <w:pStyle w:val="Body"/>
        <w:ind w:left="1440" w:hanging="1440"/>
        <w:jc w:val="left"/>
        <w:rPr>
          <w:rFonts w:ascii="Arial" w:hAnsi="Arial" w:cs="Arial"/>
          <w:sz w:val="21"/>
          <w:szCs w:val="21"/>
        </w:rPr>
      </w:pPr>
      <w:r w:rsidRPr="004D2503">
        <w:rPr>
          <w:rFonts w:ascii="Arial" w:hAnsi="Arial" w:cs="Arial"/>
          <w:sz w:val="21"/>
          <w:szCs w:val="21"/>
        </w:rPr>
        <w:tab/>
        <w:t>9.</w:t>
      </w:r>
      <w:r w:rsidRPr="004D2503">
        <w:rPr>
          <w:rFonts w:ascii="Arial" w:hAnsi="Arial" w:cs="Arial"/>
          <w:sz w:val="21"/>
          <w:szCs w:val="21"/>
        </w:rPr>
        <w:tab/>
        <w:t>Prohibit</w:t>
      </w:r>
      <w:r w:rsidR="0016509F" w:rsidRPr="004D2503">
        <w:rPr>
          <w:rFonts w:ascii="Arial" w:hAnsi="Arial" w:cs="Arial"/>
          <w:sz w:val="21"/>
          <w:szCs w:val="21"/>
        </w:rPr>
        <w:t xml:space="preserve"> a grantee from participating in certain activities with </w:t>
      </w:r>
      <w:proofErr w:type="spellStart"/>
      <w:r w:rsidR="008509F8">
        <w:rPr>
          <w:rFonts w:ascii="Arial" w:hAnsi="Arial" w:cs="Arial"/>
          <w:sz w:val="21"/>
          <w:szCs w:val="21"/>
        </w:rPr>
        <w:t>RCIF</w:t>
      </w:r>
      <w:proofErr w:type="spellEnd"/>
      <w:r w:rsidR="0016509F" w:rsidRPr="004D2503">
        <w:rPr>
          <w:rFonts w:ascii="Arial" w:hAnsi="Arial" w:cs="Arial"/>
          <w:sz w:val="21"/>
          <w:szCs w:val="21"/>
        </w:rPr>
        <w:t xml:space="preserve"> funds or program income; and </w:t>
      </w:r>
    </w:p>
    <w:p w:rsidR="0016509F" w:rsidRDefault="00C649BE" w:rsidP="00495A50">
      <w:pPr>
        <w:pStyle w:val="Body"/>
        <w:ind w:left="1440" w:hanging="1440"/>
        <w:jc w:val="left"/>
        <w:rPr>
          <w:rFonts w:ascii="Times New Roman" w:hAnsi="Times New Roman"/>
          <w:sz w:val="24"/>
        </w:rPr>
      </w:pPr>
      <w:r w:rsidRPr="004D2503">
        <w:rPr>
          <w:rFonts w:ascii="Arial" w:hAnsi="Arial" w:cs="Arial"/>
          <w:sz w:val="21"/>
          <w:szCs w:val="21"/>
        </w:rPr>
        <w:tab/>
        <w:t>10.</w:t>
      </w:r>
      <w:r w:rsidRPr="004D2503">
        <w:rPr>
          <w:rFonts w:ascii="Arial" w:hAnsi="Arial" w:cs="Arial"/>
          <w:sz w:val="21"/>
          <w:szCs w:val="21"/>
        </w:rPr>
        <w:tab/>
        <w:t>Require</w:t>
      </w:r>
      <w:r w:rsidR="0016509F" w:rsidRPr="004D2503">
        <w:rPr>
          <w:rFonts w:ascii="Arial" w:hAnsi="Arial" w:cs="Arial"/>
          <w:sz w:val="21"/>
          <w:szCs w:val="21"/>
        </w:rPr>
        <w:t xml:space="preserve"> a grantee to reimburse </w:t>
      </w:r>
      <w:r w:rsidR="00380BB4" w:rsidRPr="004D2503">
        <w:rPr>
          <w:rFonts w:ascii="Arial" w:hAnsi="Arial" w:cs="Arial"/>
          <w:sz w:val="21"/>
          <w:szCs w:val="21"/>
        </w:rPr>
        <w:t>Commerce</w:t>
      </w:r>
      <w:r w:rsidR="0016509F" w:rsidRPr="004D2503">
        <w:rPr>
          <w:rFonts w:ascii="Arial" w:hAnsi="Arial" w:cs="Arial"/>
          <w:sz w:val="21"/>
          <w:szCs w:val="21"/>
        </w:rPr>
        <w:t xml:space="preserve"> the full amount of the </w:t>
      </w:r>
      <w:proofErr w:type="spellStart"/>
      <w:r w:rsidR="008509F8">
        <w:rPr>
          <w:rFonts w:ascii="Arial" w:hAnsi="Arial" w:cs="Arial"/>
          <w:sz w:val="21"/>
          <w:szCs w:val="21"/>
        </w:rPr>
        <w:t>RCIF</w:t>
      </w:r>
      <w:proofErr w:type="spellEnd"/>
      <w:r w:rsidR="0016509F" w:rsidRPr="004D2503">
        <w:rPr>
          <w:rFonts w:ascii="Arial" w:hAnsi="Arial" w:cs="Arial"/>
          <w:sz w:val="21"/>
          <w:szCs w:val="21"/>
        </w:rPr>
        <w:t xml:space="preserve"> funds that are not in compliance with </w:t>
      </w:r>
      <w:proofErr w:type="spellStart"/>
      <w:r w:rsidR="008509F8">
        <w:rPr>
          <w:rFonts w:ascii="Arial" w:hAnsi="Arial" w:cs="Arial"/>
          <w:sz w:val="21"/>
          <w:szCs w:val="21"/>
        </w:rPr>
        <w:t>RCIF</w:t>
      </w:r>
      <w:proofErr w:type="spellEnd"/>
      <w:r w:rsidR="00950682">
        <w:rPr>
          <w:rFonts w:ascii="Arial" w:hAnsi="Arial" w:cs="Arial"/>
          <w:sz w:val="21"/>
          <w:szCs w:val="21"/>
        </w:rPr>
        <w:t xml:space="preserve"> </w:t>
      </w:r>
      <w:r w:rsidR="0016509F" w:rsidRPr="004D2503">
        <w:rPr>
          <w:rFonts w:ascii="Arial" w:hAnsi="Arial" w:cs="Arial"/>
          <w:sz w:val="21"/>
          <w:szCs w:val="21"/>
        </w:rPr>
        <w:t>rules, the grant contra</w:t>
      </w:r>
      <w:r w:rsidR="0016509F">
        <w:rPr>
          <w:rFonts w:ascii="Times New Roman" w:hAnsi="Times New Roman"/>
          <w:sz w:val="24"/>
        </w:rPr>
        <w:t>ct and the assurances.</w:t>
      </w:r>
    </w:p>
    <w:sectPr w:rsidR="0016509F" w:rsidSect="00514EEE">
      <w:headerReference w:type="default" r:id="rId7"/>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5FD" w:rsidRDefault="005725FD">
      <w:r>
        <w:separator/>
      </w:r>
    </w:p>
  </w:endnote>
  <w:endnote w:type="continuationSeparator" w:id="0">
    <w:p w:rsidR="005725FD" w:rsidRDefault="0057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5FD" w:rsidRDefault="006B0BDC" w:rsidP="00690B07">
    <w:pPr>
      <w:pStyle w:val="Footer"/>
      <w:framePr w:wrap="around" w:vAnchor="text" w:hAnchor="margin" w:xAlign="center" w:y="1"/>
      <w:rPr>
        <w:rStyle w:val="PageNumber"/>
      </w:rPr>
    </w:pPr>
    <w:r>
      <w:rPr>
        <w:rStyle w:val="PageNumber"/>
      </w:rPr>
      <w:fldChar w:fldCharType="begin"/>
    </w:r>
    <w:r w:rsidR="005725FD">
      <w:rPr>
        <w:rStyle w:val="PageNumber"/>
      </w:rPr>
      <w:instrText xml:space="preserve">PAGE  </w:instrText>
    </w:r>
    <w:r>
      <w:rPr>
        <w:rStyle w:val="PageNumber"/>
      </w:rPr>
      <w:fldChar w:fldCharType="end"/>
    </w:r>
  </w:p>
  <w:p w:rsidR="005725FD" w:rsidRDefault="0057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5FD" w:rsidRPr="00F4383A" w:rsidRDefault="005725FD" w:rsidP="000D301A">
    <w:pPr>
      <w:pStyle w:val="Footer"/>
      <w:tabs>
        <w:tab w:val="clear" w:pos="8640"/>
        <w:tab w:val="right" w:pos="9270"/>
      </w:tabs>
      <w:rPr>
        <w:rFonts w:ascii="Arial" w:hAnsi="Arial" w:cs="Arial"/>
        <w:sz w:val="21"/>
        <w:szCs w:val="21"/>
      </w:rPr>
    </w:pPr>
    <w:r>
      <w:tab/>
    </w:r>
    <w:sdt>
      <w:sdtPr>
        <w:rPr>
          <w:rFonts w:ascii="Arial" w:hAnsi="Arial" w:cs="Arial"/>
          <w:sz w:val="21"/>
          <w:szCs w:val="21"/>
        </w:rPr>
        <w:id w:val="19980983"/>
        <w:docPartObj>
          <w:docPartGallery w:val="Page Numbers (Bottom of Page)"/>
          <w:docPartUnique/>
        </w:docPartObj>
      </w:sdtPr>
      <w:sdtEndPr/>
      <w:sdtContent>
        <w:r w:rsidR="00F25B03" w:rsidRPr="00F4383A">
          <w:rPr>
            <w:rFonts w:ascii="Arial" w:hAnsi="Arial" w:cs="Arial"/>
            <w:sz w:val="21"/>
            <w:szCs w:val="21"/>
          </w:rPr>
          <w:fldChar w:fldCharType="begin"/>
        </w:r>
        <w:r w:rsidR="00F25B03" w:rsidRPr="00F4383A">
          <w:rPr>
            <w:rFonts w:ascii="Arial" w:hAnsi="Arial" w:cs="Arial"/>
            <w:sz w:val="21"/>
            <w:szCs w:val="21"/>
          </w:rPr>
          <w:instrText xml:space="preserve"> PAGE   \* MERGEFORMAT </w:instrText>
        </w:r>
        <w:r w:rsidR="00F25B03" w:rsidRPr="00F4383A">
          <w:rPr>
            <w:rFonts w:ascii="Arial" w:hAnsi="Arial" w:cs="Arial"/>
            <w:sz w:val="21"/>
            <w:szCs w:val="21"/>
          </w:rPr>
          <w:fldChar w:fldCharType="separate"/>
        </w:r>
        <w:r w:rsidR="0022676C">
          <w:rPr>
            <w:rFonts w:ascii="Arial" w:hAnsi="Arial" w:cs="Arial"/>
            <w:noProof/>
            <w:sz w:val="21"/>
            <w:szCs w:val="21"/>
          </w:rPr>
          <w:t>6</w:t>
        </w:r>
        <w:r w:rsidR="00F25B03" w:rsidRPr="00F4383A">
          <w:rPr>
            <w:rFonts w:ascii="Arial" w:hAnsi="Arial" w:cs="Arial"/>
            <w:noProof/>
            <w:sz w:val="21"/>
            <w:szCs w:val="21"/>
          </w:rPr>
          <w:fldChar w:fldCharType="end"/>
        </w:r>
        <w:r w:rsidR="00DE76E4" w:rsidRPr="00F4383A">
          <w:rPr>
            <w:rFonts w:ascii="Arial" w:hAnsi="Arial" w:cs="Arial"/>
            <w:sz w:val="21"/>
            <w:szCs w:val="21"/>
          </w:rPr>
          <w:tab/>
        </w:r>
        <w:r w:rsidR="00D63023">
          <w:rPr>
            <w:rFonts w:ascii="Arial" w:hAnsi="Arial" w:cs="Arial"/>
            <w:sz w:val="21"/>
            <w:szCs w:val="21"/>
          </w:rPr>
          <w:t>February</w:t>
        </w:r>
        <w:r w:rsidR="008566C5">
          <w:rPr>
            <w:rFonts w:ascii="Arial" w:hAnsi="Arial" w:cs="Arial"/>
            <w:sz w:val="21"/>
            <w:szCs w:val="21"/>
          </w:rPr>
          <w:t xml:space="preserve"> 20</w:t>
        </w:r>
        <w:r w:rsidR="00D63023">
          <w:rPr>
            <w:rFonts w:ascii="Arial" w:hAnsi="Arial" w:cs="Arial"/>
            <w:sz w:val="21"/>
            <w:szCs w:val="21"/>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5FD" w:rsidRDefault="005725FD">
      <w:r>
        <w:separator/>
      </w:r>
    </w:p>
  </w:footnote>
  <w:footnote w:type="continuationSeparator" w:id="0">
    <w:p w:rsidR="005725FD" w:rsidRDefault="0057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5FD" w:rsidRPr="00F4383A" w:rsidRDefault="005725FD" w:rsidP="00514EEE">
    <w:pPr>
      <w:pStyle w:val="Header"/>
      <w:tabs>
        <w:tab w:val="clear" w:pos="8640"/>
        <w:tab w:val="right" w:pos="9270"/>
      </w:tabs>
      <w:rPr>
        <w:rFonts w:ascii="Arial" w:hAnsi="Arial" w:cs="Arial"/>
        <w:i/>
        <w:sz w:val="21"/>
        <w:szCs w:val="21"/>
      </w:rPr>
    </w:pPr>
    <w:r w:rsidRPr="00F4383A">
      <w:rPr>
        <w:rFonts w:ascii="Arial" w:hAnsi="Arial" w:cs="Arial"/>
        <w:i/>
        <w:sz w:val="21"/>
        <w:szCs w:val="21"/>
      </w:rPr>
      <w:t>Chapter 2</w:t>
    </w:r>
    <w:r w:rsidRPr="00F4383A">
      <w:rPr>
        <w:rFonts w:ascii="Arial" w:hAnsi="Arial" w:cs="Arial"/>
        <w:i/>
        <w:sz w:val="21"/>
        <w:szCs w:val="21"/>
      </w:rPr>
      <w:tab/>
    </w:r>
    <w:r w:rsidRPr="00F4383A">
      <w:rPr>
        <w:rFonts w:ascii="Arial" w:hAnsi="Arial" w:cs="Arial"/>
        <w:i/>
        <w:sz w:val="21"/>
        <w:szCs w:val="21"/>
      </w:rPr>
      <w:tab/>
      <w:t>Eligibility and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5"/>
      <w:numFmt w:val="decimal"/>
      <w:lvlText w:val="(%1)"/>
      <w:lvlJc w:val="left"/>
      <w:pPr>
        <w:tabs>
          <w:tab w:val="num" w:pos="2880"/>
        </w:tabs>
        <w:ind w:left="2880" w:hanging="720"/>
      </w:pPr>
      <w:rPr>
        <w:rFonts w:hint="default"/>
      </w:rPr>
    </w:lvl>
  </w:abstractNum>
  <w:abstractNum w:abstractNumId="1" w15:restartNumberingAfterBreak="0">
    <w:nsid w:val="00000009"/>
    <w:multiLevelType w:val="singleLevel"/>
    <w:tmpl w:val="00000000"/>
    <w:lvl w:ilvl="0">
      <w:start w:val="1"/>
      <w:numFmt w:val="upperLetter"/>
      <w:lvlText w:val="%1."/>
      <w:lvlJc w:val="left"/>
      <w:pPr>
        <w:tabs>
          <w:tab w:val="num" w:pos="720"/>
        </w:tabs>
        <w:ind w:left="720" w:hanging="720"/>
      </w:pPr>
      <w:rPr>
        <w:rFonts w:hint="default"/>
      </w:rPr>
    </w:lvl>
  </w:abstractNum>
  <w:abstractNum w:abstractNumId="2" w15:restartNumberingAfterBreak="0">
    <w:nsid w:val="06D6649B"/>
    <w:multiLevelType w:val="hybridMultilevel"/>
    <w:tmpl w:val="8D321E5E"/>
    <w:lvl w:ilvl="0" w:tplc="D52EF502">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A505D4C"/>
    <w:multiLevelType w:val="hybridMultilevel"/>
    <w:tmpl w:val="B758379C"/>
    <w:lvl w:ilvl="0" w:tplc="590C9B00">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A26214"/>
    <w:multiLevelType w:val="hybridMultilevel"/>
    <w:tmpl w:val="B9CAFF76"/>
    <w:lvl w:ilvl="0" w:tplc="14B6F124">
      <w:start w:val="10"/>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91C6E0E"/>
    <w:multiLevelType w:val="hybridMultilevel"/>
    <w:tmpl w:val="BB982A52"/>
    <w:lvl w:ilvl="0" w:tplc="2438CE30">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07431D"/>
    <w:multiLevelType w:val="hybridMultilevel"/>
    <w:tmpl w:val="453EEDA6"/>
    <w:lvl w:ilvl="0" w:tplc="13225B12">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6E853E4"/>
    <w:multiLevelType w:val="hybridMultilevel"/>
    <w:tmpl w:val="004CA29C"/>
    <w:lvl w:ilvl="0" w:tplc="B0FADE7C">
      <w:start w:val="3"/>
      <w:numFmt w:val="decimal"/>
      <w:lvlText w:val="%1."/>
      <w:lvlJc w:val="left"/>
      <w:pPr>
        <w:tabs>
          <w:tab w:val="num" w:pos="1080"/>
        </w:tabs>
        <w:ind w:left="1080" w:hanging="360"/>
      </w:pPr>
      <w:rPr>
        <w:rFonts w:hint="default"/>
      </w:rPr>
    </w:lvl>
    <w:lvl w:ilvl="1" w:tplc="D6F060BC">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EB3519"/>
    <w:multiLevelType w:val="hybridMultilevel"/>
    <w:tmpl w:val="BA781136"/>
    <w:lvl w:ilvl="0" w:tplc="FFFFFFFF">
      <w:start w:val="4"/>
      <w:numFmt w:val="decimal"/>
      <w:lvlText w:val="(%1)"/>
      <w:lvlJc w:val="left"/>
      <w:pPr>
        <w:tabs>
          <w:tab w:val="num" w:pos="2925"/>
        </w:tabs>
        <w:ind w:left="2925" w:hanging="765"/>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9" w15:restartNumberingAfterBreak="0">
    <w:nsid w:val="279423B0"/>
    <w:multiLevelType w:val="hybridMultilevel"/>
    <w:tmpl w:val="734826CA"/>
    <w:lvl w:ilvl="0" w:tplc="06FA122C">
      <w:start w:val="5"/>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3291E"/>
    <w:multiLevelType w:val="hybridMultilevel"/>
    <w:tmpl w:val="858025E8"/>
    <w:lvl w:ilvl="0" w:tplc="5246CED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24660F"/>
    <w:multiLevelType w:val="hybridMultilevel"/>
    <w:tmpl w:val="6C00AF5E"/>
    <w:lvl w:ilvl="0" w:tplc="AD04187A">
      <w:start w:val="6"/>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5DBA755F"/>
    <w:multiLevelType w:val="hybridMultilevel"/>
    <w:tmpl w:val="719CD93E"/>
    <w:lvl w:ilvl="0" w:tplc="61508ED0">
      <w:start w:val="2"/>
      <w:numFmt w:val="lowerLetter"/>
      <w:lvlText w:val="%1."/>
      <w:lvlJc w:val="left"/>
      <w:pPr>
        <w:tabs>
          <w:tab w:val="num" w:pos="2160"/>
        </w:tabs>
        <w:ind w:left="2160" w:hanging="360"/>
      </w:pPr>
      <w:rPr>
        <w:rFonts w:hint="default"/>
      </w:rPr>
    </w:lvl>
    <w:lvl w:ilvl="1" w:tplc="D4DA5B58">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0ED385C"/>
    <w:multiLevelType w:val="hybridMultilevel"/>
    <w:tmpl w:val="A94E88E2"/>
    <w:lvl w:ilvl="0" w:tplc="70BAF228">
      <w:start w:val="2"/>
      <w:numFmt w:val="decimal"/>
      <w:lvlText w:val="%1."/>
      <w:lvlJc w:val="left"/>
      <w:pPr>
        <w:tabs>
          <w:tab w:val="num" w:pos="2760"/>
        </w:tabs>
        <w:ind w:left="2760" w:hanging="360"/>
      </w:pPr>
      <w:rPr>
        <w:rFonts w:hint="default"/>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14" w15:restartNumberingAfterBreak="0">
    <w:nsid w:val="635576DE"/>
    <w:multiLevelType w:val="hybridMultilevel"/>
    <w:tmpl w:val="3112CCB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DE689E"/>
    <w:multiLevelType w:val="hybridMultilevel"/>
    <w:tmpl w:val="481238F6"/>
    <w:lvl w:ilvl="0" w:tplc="FC4EC90C">
      <w:start w:val="8"/>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562BF5"/>
    <w:multiLevelType w:val="hybridMultilevel"/>
    <w:tmpl w:val="C6625206"/>
    <w:lvl w:ilvl="0" w:tplc="FA541CA2">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6E9500E"/>
    <w:multiLevelType w:val="hybridMultilevel"/>
    <w:tmpl w:val="AB964AC0"/>
    <w:lvl w:ilvl="0" w:tplc="64FC7786">
      <w:start w:val="1"/>
      <w:numFmt w:val="decimal"/>
      <w:lvlText w:val="%1."/>
      <w:lvlJc w:val="left"/>
      <w:pPr>
        <w:tabs>
          <w:tab w:val="num" w:pos="2760"/>
        </w:tabs>
        <w:ind w:left="2760" w:hanging="360"/>
      </w:pPr>
      <w:rPr>
        <w:rFonts w:hint="default"/>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18" w15:restartNumberingAfterBreak="0">
    <w:nsid w:val="6B613B56"/>
    <w:multiLevelType w:val="hybridMultilevel"/>
    <w:tmpl w:val="1B2A8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22200"/>
    <w:multiLevelType w:val="hybridMultilevel"/>
    <w:tmpl w:val="914C7E70"/>
    <w:lvl w:ilvl="0" w:tplc="BC42ADBC">
      <w:start w:val="11"/>
      <w:numFmt w:val="lowerLetter"/>
      <w:lvlText w:val="%1."/>
      <w:lvlJc w:val="left"/>
      <w:pPr>
        <w:tabs>
          <w:tab w:val="num" w:pos="2670"/>
        </w:tabs>
        <w:ind w:left="2670" w:hanging="123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8C568B8"/>
    <w:multiLevelType w:val="hybridMultilevel"/>
    <w:tmpl w:val="5EB01998"/>
    <w:lvl w:ilvl="0" w:tplc="C0AC0F7C">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C8F603A"/>
    <w:multiLevelType w:val="hybridMultilevel"/>
    <w:tmpl w:val="699269D2"/>
    <w:lvl w:ilvl="0" w:tplc="65BA2B38">
      <w:start w:val="2"/>
      <w:numFmt w:val="decimal"/>
      <w:lvlText w:val="%1."/>
      <w:lvlJc w:val="left"/>
      <w:pPr>
        <w:tabs>
          <w:tab w:val="num" w:pos="4485"/>
        </w:tabs>
        <w:ind w:left="4485" w:hanging="160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7DEE6BCA"/>
    <w:multiLevelType w:val="hybridMultilevel"/>
    <w:tmpl w:val="5C7A239A"/>
    <w:lvl w:ilvl="0" w:tplc="82FA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0"/>
  </w:num>
  <w:num w:numId="4">
    <w:abstractNumId w:val="8"/>
  </w:num>
  <w:num w:numId="5">
    <w:abstractNumId w:val="5"/>
  </w:num>
  <w:num w:numId="6">
    <w:abstractNumId w:val="9"/>
  </w:num>
  <w:num w:numId="7">
    <w:abstractNumId w:val="11"/>
  </w:num>
  <w:num w:numId="8">
    <w:abstractNumId w:val="21"/>
  </w:num>
  <w:num w:numId="9">
    <w:abstractNumId w:val="10"/>
  </w:num>
  <w:num w:numId="10">
    <w:abstractNumId w:val="7"/>
  </w:num>
  <w:num w:numId="11">
    <w:abstractNumId w:val="16"/>
  </w:num>
  <w:num w:numId="12">
    <w:abstractNumId w:val="2"/>
  </w:num>
  <w:num w:numId="13">
    <w:abstractNumId w:val="4"/>
  </w:num>
  <w:num w:numId="14">
    <w:abstractNumId w:val="19"/>
  </w:num>
  <w:num w:numId="15">
    <w:abstractNumId w:val="3"/>
  </w:num>
  <w:num w:numId="16">
    <w:abstractNumId w:val="6"/>
  </w:num>
  <w:num w:numId="17">
    <w:abstractNumId w:val="20"/>
  </w:num>
  <w:num w:numId="18">
    <w:abstractNumId w:val="12"/>
  </w:num>
  <w:num w:numId="19">
    <w:abstractNumId w:val="15"/>
  </w:num>
  <w:num w:numId="20">
    <w:abstractNumId w:val="13"/>
  </w:num>
  <w:num w:numId="21">
    <w:abstractNumId w:val="17"/>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F3D"/>
    <w:rsid w:val="000019DB"/>
    <w:rsid w:val="000041EB"/>
    <w:rsid w:val="0000651C"/>
    <w:rsid w:val="000068DF"/>
    <w:rsid w:val="00007410"/>
    <w:rsid w:val="00010333"/>
    <w:rsid w:val="000212B4"/>
    <w:rsid w:val="00024272"/>
    <w:rsid w:val="000318CA"/>
    <w:rsid w:val="00040BB7"/>
    <w:rsid w:val="00043D0B"/>
    <w:rsid w:val="00051CAB"/>
    <w:rsid w:val="00057C11"/>
    <w:rsid w:val="00062134"/>
    <w:rsid w:val="000702CD"/>
    <w:rsid w:val="000713A5"/>
    <w:rsid w:val="000715BE"/>
    <w:rsid w:val="00074989"/>
    <w:rsid w:val="0008300C"/>
    <w:rsid w:val="00090030"/>
    <w:rsid w:val="00093D1A"/>
    <w:rsid w:val="000951BC"/>
    <w:rsid w:val="000A716E"/>
    <w:rsid w:val="000B7FF2"/>
    <w:rsid w:val="000C304F"/>
    <w:rsid w:val="000D1C6D"/>
    <w:rsid w:val="000D301A"/>
    <w:rsid w:val="000D495A"/>
    <w:rsid w:val="000F0BE6"/>
    <w:rsid w:val="000F6BDD"/>
    <w:rsid w:val="001009F5"/>
    <w:rsid w:val="0010730D"/>
    <w:rsid w:val="00116E9D"/>
    <w:rsid w:val="00120786"/>
    <w:rsid w:val="00123257"/>
    <w:rsid w:val="001257DD"/>
    <w:rsid w:val="00125DC9"/>
    <w:rsid w:val="001319FE"/>
    <w:rsid w:val="0013619E"/>
    <w:rsid w:val="001428EE"/>
    <w:rsid w:val="00146754"/>
    <w:rsid w:val="001537C9"/>
    <w:rsid w:val="001578A1"/>
    <w:rsid w:val="00157F34"/>
    <w:rsid w:val="00160697"/>
    <w:rsid w:val="0016509F"/>
    <w:rsid w:val="0016758F"/>
    <w:rsid w:val="00171E12"/>
    <w:rsid w:val="001740AC"/>
    <w:rsid w:val="00186B0A"/>
    <w:rsid w:val="001879FA"/>
    <w:rsid w:val="00187CE4"/>
    <w:rsid w:val="0019736C"/>
    <w:rsid w:val="001A66B7"/>
    <w:rsid w:val="001B3FC6"/>
    <w:rsid w:val="001C06A5"/>
    <w:rsid w:val="001C1C6E"/>
    <w:rsid w:val="001C23CA"/>
    <w:rsid w:val="001C64DC"/>
    <w:rsid w:val="001D48A3"/>
    <w:rsid w:val="001D688C"/>
    <w:rsid w:val="001D68EB"/>
    <w:rsid w:val="001E1DBD"/>
    <w:rsid w:val="001E22A0"/>
    <w:rsid w:val="001E4AC2"/>
    <w:rsid w:val="001E6502"/>
    <w:rsid w:val="001E6BBD"/>
    <w:rsid w:val="001F242F"/>
    <w:rsid w:val="001F49CD"/>
    <w:rsid w:val="00203225"/>
    <w:rsid w:val="002040F4"/>
    <w:rsid w:val="0020504E"/>
    <w:rsid w:val="002109F0"/>
    <w:rsid w:val="002134E5"/>
    <w:rsid w:val="00220368"/>
    <w:rsid w:val="00221409"/>
    <w:rsid w:val="00222A95"/>
    <w:rsid w:val="00223D8A"/>
    <w:rsid w:val="0022676C"/>
    <w:rsid w:val="0024626F"/>
    <w:rsid w:val="00247797"/>
    <w:rsid w:val="002512C1"/>
    <w:rsid w:val="002562E0"/>
    <w:rsid w:val="00257D09"/>
    <w:rsid w:val="00263656"/>
    <w:rsid w:val="00265087"/>
    <w:rsid w:val="00266D25"/>
    <w:rsid w:val="00270BAF"/>
    <w:rsid w:val="00274791"/>
    <w:rsid w:val="00275124"/>
    <w:rsid w:val="00275570"/>
    <w:rsid w:val="00277BF5"/>
    <w:rsid w:val="0028358A"/>
    <w:rsid w:val="00294ED9"/>
    <w:rsid w:val="0029527E"/>
    <w:rsid w:val="002A3185"/>
    <w:rsid w:val="002A5447"/>
    <w:rsid w:val="002A7D9F"/>
    <w:rsid w:val="002B2733"/>
    <w:rsid w:val="002C5C71"/>
    <w:rsid w:val="002C67DF"/>
    <w:rsid w:val="002D290D"/>
    <w:rsid w:val="002D3779"/>
    <w:rsid w:val="002D6398"/>
    <w:rsid w:val="002D64D4"/>
    <w:rsid w:val="002E29EF"/>
    <w:rsid w:val="002F12EC"/>
    <w:rsid w:val="002F1E5C"/>
    <w:rsid w:val="00302049"/>
    <w:rsid w:val="0030355E"/>
    <w:rsid w:val="003053D9"/>
    <w:rsid w:val="00306923"/>
    <w:rsid w:val="00314723"/>
    <w:rsid w:val="003175D2"/>
    <w:rsid w:val="00330B75"/>
    <w:rsid w:val="00331BF3"/>
    <w:rsid w:val="00336B7A"/>
    <w:rsid w:val="00337867"/>
    <w:rsid w:val="00340563"/>
    <w:rsid w:val="00344DBA"/>
    <w:rsid w:val="00346576"/>
    <w:rsid w:val="00351640"/>
    <w:rsid w:val="00351FE7"/>
    <w:rsid w:val="003557BE"/>
    <w:rsid w:val="00355AEF"/>
    <w:rsid w:val="00361AAE"/>
    <w:rsid w:val="00362DB1"/>
    <w:rsid w:val="00363408"/>
    <w:rsid w:val="00365FBF"/>
    <w:rsid w:val="003676A9"/>
    <w:rsid w:val="00374FCD"/>
    <w:rsid w:val="0037541F"/>
    <w:rsid w:val="00376CD9"/>
    <w:rsid w:val="00380BB4"/>
    <w:rsid w:val="003810C6"/>
    <w:rsid w:val="00382E1F"/>
    <w:rsid w:val="003845E4"/>
    <w:rsid w:val="00386BBB"/>
    <w:rsid w:val="003902AA"/>
    <w:rsid w:val="00393AC0"/>
    <w:rsid w:val="00395B0B"/>
    <w:rsid w:val="0039691A"/>
    <w:rsid w:val="003A0D44"/>
    <w:rsid w:val="003B1160"/>
    <w:rsid w:val="003B2C57"/>
    <w:rsid w:val="003B3C4F"/>
    <w:rsid w:val="003B5FA5"/>
    <w:rsid w:val="003C693A"/>
    <w:rsid w:val="003D3956"/>
    <w:rsid w:val="003D3979"/>
    <w:rsid w:val="003D604A"/>
    <w:rsid w:val="003D6170"/>
    <w:rsid w:val="003D6AC1"/>
    <w:rsid w:val="003E1601"/>
    <w:rsid w:val="003F0A09"/>
    <w:rsid w:val="00402A4F"/>
    <w:rsid w:val="00414E62"/>
    <w:rsid w:val="00415C6A"/>
    <w:rsid w:val="0041663E"/>
    <w:rsid w:val="00416D4A"/>
    <w:rsid w:val="00422202"/>
    <w:rsid w:val="00423185"/>
    <w:rsid w:val="00431460"/>
    <w:rsid w:val="00431B76"/>
    <w:rsid w:val="004366C8"/>
    <w:rsid w:val="00450DDD"/>
    <w:rsid w:val="00452E6D"/>
    <w:rsid w:val="004559D2"/>
    <w:rsid w:val="0045714A"/>
    <w:rsid w:val="00462D7E"/>
    <w:rsid w:val="004636DA"/>
    <w:rsid w:val="00464B57"/>
    <w:rsid w:val="004721ED"/>
    <w:rsid w:val="00475717"/>
    <w:rsid w:val="00475BE1"/>
    <w:rsid w:val="00480357"/>
    <w:rsid w:val="00480DA9"/>
    <w:rsid w:val="00484DF2"/>
    <w:rsid w:val="00486157"/>
    <w:rsid w:val="00490274"/>
    <w:rsid w:val="00493B28"/>
    <w:rsid w:val="00494039"/>
    <w:rsid w:val="00495A50"/>
    <w:rsid w:val="004B35EF"/>
    <w:rsid w:val="004C17BB"/>
    <w:rsid w:val="004C1AAF"/>
    <w:rsid w:val="004C2769"/>
    <w:rsid w:val="004D2503"/>
    <w:rsid w:val="004D7343"/>
    <w:rsid w:val="004E2EB1"/>
    <w:rsid w:val="004E471A"/>
    <w:rsid w:val="004E7DA6"/>
    <w:rsid w:val="00500A8D"/>
    <w:rsid w:val="0050295F"/>
    <w:rsid w:val="005055BB"/>
    <w:rsid w:val="005116D7"/>
    <w:rsid w:val="00514EEE"/>
    <w:rsid w:val="0051527C"/>
    <w:rsid w:val="00516794"/>
    <w:rsid w:val="00535943"/>
    <w:rsid w:val="00535EF3"/>
    <w:rsid w:val="005360C6"/>
    <w:rsid w:val="00537A60"/>
    <w:rsid w:val="00540DE7"/>
    <w:rsid w:val="00542757"/>
    <w:rsid w:val="00544739"/>
    <w:rsid w:val="005449A7"/>
    <w:rsid w:val="00544B31"/>
    <w:rsid w:val="0054725E"/>
    <w:rsid w:val="005500C9"/>
    <w:rsid w:val="0055186A"/>
    <w:rsid w:val="00562103"/>
    <w:rsid w:val="00565888"/>
    <w:rsid w:val="00570659"/>
    <w:rsid w:val="005725FD"/>
    <w:rsid w:val="00577B59"/>
    <w:rsid w:val="00580FB5"/>
    <w:rsid w:val="00586E4A"/>
    <w:rsid w:val="00587998"/>
    <w:rsid w:val="00587BB1"/>
    <w:rsid w:val="005941D1"/>
    <w:rsid w:val="005956DA"/>
    <w:rsid w:val="005A1F78"/>
    <w:rsid w:val="005A52E9"/>
    <w:rsid w:val="005B2877"/>
    <w:rsid w:val="005B63F3"/>
    <w:rsid w:val="005C03E9"/>
    <w:rsid w:val="005D241E"/>
    <w:rsid w:val="005D3A03"/>
    <w:rsid w:val="005E236C"/>
    <w:rsid w:val="005E2E90"/>
    <w:rsid w:val="005E43FA"/>
    <w:rsid w:val="005E7576"/>
    <w:rsid w:val="005F14DD"/>
    <w:rsid w:val="005F44F9"/>
    <w:rsid w:val="005F6328"/>
    <w:rsid w:val="00601DCD"/>
    <w:rsid w:val="006038F3"/>
    <w:rsid w:val="00604211"/>
    <w:rsid w:val="00611132"/>
    <w:rsid w:val="00611326"/>
    <w:rsid w:val="00625063"/>
    <w:rsid w:val="00625B0D"/>
    <w:rsid w:val="0063168A"/>
    <w:rsid w:val="00633DF5"/>
    <w:rsid w:val="006371B4"/>
    <w:rsid w:val="00641467"/>
    <w:rsid w:val="00646CB4"/>
    <w:rsid w:val="00647E65"/>
    <w:rsid w:val="00652EE4"/>
    <w:rsid w:val="00660961"/>
    <w:rsid w:val="0066140C"/>
    <w:rsid w:val="00662BEE"/>
    <w:rsid w:val="00664586"/>
    <w:rsid w:val="0066571D"/>
    <w:rsid w:val="00671BF6"/>
    <w:rsid w:val="00690B07"/>
    <w:rsid w:val="00691F07"/>
    <w:rsid w:val="00697E29"/>
    <w:rsid w:val="006A16E2"/>
    <w:rsid w:val="006A3D3C"/>
    <w:rsid w:val="006A75AC"/>
    <w:rsid w:val="006B0204"/>
    <w:rsid w:val="006B0BDC"/>
    <w:rsid w:val="006B0C6C"/>
    <w:rsid w:val="006B2946"/>
    <w:rsid w:val="006B2C8E"/>
    <w:rsid w:val="006B33E5"/>
    <w:rsid w:val="006B4EF2"/>
    <w:rsid w:val="006B556E"/>
    <w:rsid w:val="006C1AF8"/>
    <w:rsid w:val="006C59A2"/>
    <w:rsid w:val="006C5E82"/>
    <w:rsid w:val="006C669D"/>
    <w:rsid w:val="006C6F27"/>
    <w:rsid w:val="006C7EEC"/>
    <w:rsid w:val="006D2089"/>
    <w:rsid w:val="006D236F"/>
    <w:rsid w:val="006E277E"/>
    <w:rsid w:val="006F2BF5"/>
    <w:rsid w:val="006F7F3C"/>
    <w:rsid w:val="00703EBE"/>
    <w:rsid w:val="00705372"/>
    <w:rsid w:val="00711EE9"/>
    <w:rsid w:val="00713904"/>
    <w:rsid w:val="007158AB"/>
    <w:rsid w:val="00724111"/>
    <w:rsid w:val="0072737E"/>
    <w:rsid w:val="007277E5"/>
    <w:rsid w:val="007413B4"/>
    <w:rsid w:val="007470D2"/>
    <w:rsid w:val="0075343B"/>
    <w:rsid w:val="007550BC"/>
    <w:rsid w:val="007715EE"/>
    <w:rsid w:val="00772167"/>
    <w:rsid w:val="0077305D"/>
    <w:rsid w:val="007739DB"/>
    <w:rsid w:val="00774686"/>
    <w:rsid w:val="00781CC3"/>
    <w:rsid w:val="00794CB4"/>
    <w:rsid w:val="007A1FD6"/>
    <w:rsid w:val="007A2627"/>
    <w:rsid w:val="007A46C8"/>
    <w:rsid w:val="007A4CBE"/>
    <w:rsid w:val="007A6432"/>
    <w:rsid w:val="007A6C9F"/>
    <w:rsid w:val="007B02AE"/>
    <w:rsid w:val="007B7CB5"/>
    <w:rsid w:val="007C2297"/>
    <w:rsid w:val="007C517C"/>
    <w:rsid w:val="007C5ABC"/>
    <w:rsid w:val="007C648C"/>
    <w:rsid w:val="007D5F3A"/>
    <w:rsid w:val="007D7A28"/>
    <w:rsid w:val="007D7D54"/>
    <w:rsid w:val="007E1F0F"/>
    <w:rsid w:val="007E7E24"/>
    <w:rsid w:val="007F2671"/>
    <w:rsid w:val="007F39AD"/>
    <w:rsid w:val="007F7B68"/>
    <w:rsid w:val="00802208"/>
    <w:rsid w:val="00803E84"/>
    <w:rsid w:val="00804501"/>
    <w:rsid w:val="0081414C"/>
    <w:rsid w:val="00834798"/>
    <w:rsid w:val="0083494B"/>
    <w:rsid w:val="008442D6"/>
    <w:rsid w:val="008452FC"/>
    <w:rsid w:val="00846701"/>
    <w:rsid w:val="008509F8"/>
    <w:rsid w:val="00854408"/>
    <w:rsid w:val="008566C5"/>
    <w:rsid w:val="00861E8B"/>
    <w:rsid w:val="00867B17"/>
    <w:rsid w:val="008756A1"/>
    <w:rsid w:val="00876519"/>
    <w:rsid w:val="00886589"/>
    <w:rsid w:val="00886A7A"/>
    <w:rsid w:val="00890F3D"/>
    <w:rsid w:val="008979FB"/>
    <w:rsid w:val="008A09D8"/>
    <w:rsid w:val="008A2A7C"/>
    <w:rsid w:val="008A46D7"/>
    <w:rsid w:val="008A63FF"/>
    <w:rsid w:val="008B1EC0"/>
    <w:rsid w:val="008C0530"/>
    <w:rsid w:val="008C1054"/>
    <w:rsid w:val="008C2794"/>
    <w:rsid w:val="008C2F22"/>
    <w:rsid w:val="008D7A93"/>
    <w:rsid w:val="008E1AA1"/>
    <w:rsid w:val="008E5FF0"/>
    <w:rsid w:val="008E6A98"/>
    <w:rsid w:val="008F08B1"/>
    <w:rsid w:val="008F0B5A"/>
    <w:rsid w:val="008F249A"/>
    <w:rsid w:val="008F360F"/>
    <w:rsid w:val="008F6783"/>
    <w:rsid w:val="009014EF"/>
    <w:rsid w:val="00901BD7"/>
    <w:rsid w:val="00902750"/>
    <w:rsid w:val="009115D9"/>
    <w:rsid w:val="00913C00"/>
    <w:rsid w:val="00924C6B"/>
    <w:rsid w:val="009256C6"/>
    <w:rsid w:val="00926BEF"/>
    <w:rsid w:val="00933DAD"/>
    <w:rsid w:val="00934D6F"/>
    <w:rsid w:val="009402F1"/>
    <w:rsid w:val="009418E3"/>
    <w:rsid w:val="00942926"/>
    <w:rsid w:val="00942BC9"/>
    <w:rsid w:val="00950682"/>
    <w:rsid w:val="00951101"/>
    <w:rsid w:val="00953684"/>
    <w:rsid w:val="0096634B"/>
    <w:rsid w:val="00974DB9"/>
    <w:rsid w:val="009760C9"/>
    <w:rsid w:val="00983310"/>
    <w:rsid w:val="009857AD"/>
    <w:rsid w:val="00991B67"/>
    <w:rsid w:val="009A177C"/>
    <w:rsid w:val="009C47F2"/>
    <w:rsid w:val="009C71F6"/>
    <w:rsid w:val="009D614E"/>
    <w:rsid w:val="009D7B14"/>
    <w:rsid w:val="009E279C"/>
    <w:rsid w:val="009E6E4A"/>
    <w:rsid w:val="009F378A"/>
    <w:rsid w:val="00A01C9D"/>
    <w:rsid w:val="00A0289B"/>
    <w:rsid w:val="00A22B1E"/>
    <w:rsid w:val="00A346FC"/>
    <w:rsid w:val="00A34C0A"/>
    <w:rsid w:val="00A34C84"/>
    <w:rsid w:val="00A41AE0"/>
    <w:rsid w:val="00A46454"/>
    <w:rsid w:val="00A47287"/>
    <w:rsid w:val="00A51982"/>
    <w:rsid w:val="00A64C68"/>
    <w:rsid w:val="00A73695"/>
    <w:rsid w:val="00A75CB9"/>
    <w:rsid w:val="00A762B4"/>
    <w:rsid w:val="00A80105"/>
    <w:rsid w:val="00A8329F"/>
    <w:rsid w:val="00A911C6"/>
    <w:rsid w:val="00A92A17"/>
    <w:rsid w:val="00A92F26"/>
    <w:rsid w:val="00A96F25"/>
    <w:rsid w:val="00A97805"/>
    <w:rsid w:val="00A97C4A"/>
    <w:rsid w:val="00AA005D"/>
    <w:rsid w:val="00AA50CE"/>
    <w:rsid w:val="00AA656E"/>
    <w:rsid w:val="00AA7096"/>
    <w:rsid w:val="00AA74FD"/>
    <w:rsid w:val="00AB1EB4"/>
    <w:rsid w:val="00AC0390"/>
    <w:rsid w:val="00AD0250"/>
    <w:rsid w:val="00AD51D4"/>
    <w:rsid w:val="00AD5D6D"/>
    <w:rsid w:val="00AD6C94"/>
    <w:rsid w:val="00AE2B08"/>
    <w:rsid w:val="00AE2B66"/>
    <w:rsid w:val="00AF3003"/>
    <w:rsid w:val="00AF66DA"/>
    <w:rsid w:val="00AF7C4C"/>
    <w:rsid w:val="00B04112"/>
    <w:rsid w:val="00B145A4"/>
    <w:rsid w:val="00B312CA"/>
    <w:rsid w:val="00B33ABE"/>
    <w:rsid w:val="00B41998"/>
    <w:rsid w:val="00B45DAA"/>
    <w:rsid w:val="00B46285"/>
    <w:rsid w:val="00B51E0A"/>
    <w:rsid w:val="00B5302A"/>
    <w:rsid w:val="00B53DD3"/>
    <w:rsid w:val="00B64413"/>
    <w:rsid w:val="00B713A1"/>
    <w:rsid w:val="00B71475"/>
    <w:rsid w:val="00B74CD8"/>
    <w:rsid w:val="00B821FA"/>
    <w:rsid w:val="00B84D8F"/>
    <w:rsid w:val="00B86AD8"/>
    <w:rsid w:val="00B87C12"/>
    <w:rsid w:val="00B87EB8"/>
    <w:rsid w:val="00B92BF7"/>
    <w:rsid w:val="00B92CC9"/>
    <w:rsid w:val="00BA52E8"/>
    <w:rsid w:val="00BB105F"/>
    <w:rsid w:val="00BB35CB"/>
    <w:rsid w:val="00BB476E"/>
    <w:rsid w:val="00BB4EAA"/>
    <w:rsid w:val="00BB6C16"/>
    <w:rsid w:val="00BB6FC8"/>
    <w:rsid w:val="00BC3C95"/>
    <w:rsid w:val="00BD0CA9"/>
    <w:rsid w:val="00BD1943"/>
    <w:rsid w:val="00BD42AE"/>
    <w:rsid w:val="00BD5FED"/>
    <w:rsid w:val="00BE19DA"/>
    <w:rsid w:val="00BE2CCA"/>
    <w:rsid w:val="00BE3E2C"/>
    <w:rsid w:val="00BE6C8A"/>
    <w:rsid w:val="00BF06EB"/>
    <w:rsid w:val="00C02BE5"/>
    <w:rsid w:val="00C06F84"/>
    <w:rsid w:val="00C11DB1"/>
    <w:rsid w:val="00C140DB"/>
    <w:rsid w:val="00C16270"/>
    <w:rsid w:val="00C163A5"/>
    <w:rsid w:val="00C20C2B"/>
    <w:rsid w:val="00C23D8B"/>
    <w:rsid w:val="00C25F22"/>
    <w:rsid w:val="00C311D7"/>
    <w:rsid w:val="00C33F5C"/>
    <w:rsid w:val="00C35005"/>
    <w:rsid w:val="00C36EF3"/>
    <w:rsid w:val="00C43F14"/>
    <w:rsid w:val="00C47FD6"/>
    <w:rsid w:val="00C5659A"/>
    <w:rsid w:val="00C6232B"/>
    <w:rsid w:val="00C649BE"/>
    <w:rsid w:val="00C65710"/>
    <w:rsid w:val="00C6708A"/>
    <w:rsid w:val="00C72401"/>
    <w:rsid w:val="00C82296"/>
    <w:rsid w:val="00C82BA6"/>
    <w:rsid w:val="00C83969"/>
    <w:rsid w:val="00C8600D"/>
    <w:rsid w:val="00C86377"/>
    <w:rsid w:val="00C86ACE"/>
    <w:rsid w:val="00C86E57"/>
    <w:rsid w:val="00CA28A1"/>
    <w:rsid w:val="00CA44FB"/>
    <w:rsid w:val="00CA783F"/>
    <w:rsid w:val="00CA7E9C"/>
    <w:rsid w:val="00CB08B5"/>
    <w:rsid w:val="00CC16C5"/>
    <w:rsid w:val="00CD2F79"/>
    <w:rsid w:val="00CE7869"/>
    <w:rsid w:val="00CF297A"/>
    <w:rsid w:val="00CF5F4A"/>
    <w:rsid w:val="00CF6678"/>
    <w:rsid w:val="00D00E1A"/>
    <w:rsid w:val="00D103E4"/>
    <w:rsid w:val="00D14FCD"/>
    <w:rsid w:val="00D2747D"/>
    <w:rsid w:val="00D302A3"/>
    <w:rsid w:val="00D30DD3"/>
    <w:rsid w:val="00D33B30"/>
    <w:rsid w:val="00D34A51"/>
    <w:rsid w:val="00D365D3"/>
    <w:rsid w:val="00D42310"/>
    <w:rsid w:val="00D43399"/>
    <w:rsid w:val="00D504E1"/>
    <w:rsid w:val="00D50C2A"/>
    <w:rsid w:val="00D536CB"/>
    <w:rsid w:val="00D54403"/>
    <w:rsid w:val="00D54F53"/>
    <w:rsid w:val="00D571BC"/>
    <w:rsid w:val="00D63023"/>
    <w:rsid w:val="00D658A7"/>
    <w:rsid w:val="00D72ABF"/>
    <w:rsid w:val="00D763DF"/>
    <w:rsid w:val="00D85095"/>
    <w:rsid w:val="00D85797"/>
    <w:rsid w:val="00D94E86"/>
    <w:rsid w:val="00DA47D9"/>
    <w:rsid w:val="00DA663D"/>
    <w:rsid w:val="00DB0493"/>
    <w:rsid w:val="00DB2226"/>
    <w:rsid w:val="00DC34C3"/>
    <w:rsid w:val="00DC7630"/>
    <w:rsid w:val="00DD75E8"/>
    <w:rsid w:val="00DE548F"/>
    <w:rsid w:val="00DE6B5E"/>
    <w:rsid w:val="00DE76E4"/>
    <w:rsid w:val="00DF0312"/>
    <w:rsid w:val="00DF170B"/>
    <w:rsid w:val="00DF5132"/>
    <w:rsid w:val="00DF515A"/>
    <w:rsid w:val="00DF5F92"/>
    <w:rsid w:val="00E0479B"/>
    <w:rsid w:val="00E112B9"/>
    <w:rsid w:val="00E144B2"/>
    <w:rsid w:val="00E1522F"/>
    <w:rsid w:val="00E17B15"/>
    <w:rsid w:val="00E204E9"/>
    <w:rsid w:val="00E42894"/>
    <w:rsid w:val="00E4588C"/>
    <w:rsid w:val="00E47ECE"/>
    <w:rsid w:val="00E563CC"/>
    <w:rsid w:val="00E568D2"/>
    <w:rsid w:val="00E61DA7"/>
    <w:rsid w:val="00E63D2B"/>
    <w:rsid w:val="00E64A89"/>
    <w:rsid w:val="00E65A49"/>
    <w:rsid w:val="00E6784F"/>
    <w:rsid w:val="00E718BD"/>
    <w:rsid w:val="00E913A7"/>
    <w:rsid w:val="00E922A1"/>
    <w:rsid w:val="00EA6AD1"/>
    <w:rsid w:val="00EB2563"/>
    <w:rsid w:val="00EB59C0"/>
    <w:rsid w:val="00EC2813"/>
    <w:rsid w:val="00EE0AEC"/>
    <w:rsid w:val="00EE3D3E"/>
    <w:rsid w:val="00EE5AD4"/>
    <w:rsid w:val="00EE725A"/>
    <w:rsid w:val="00F1291B"/>
    <w:rsid w:val="00F160C5"/>
    <w:rsid w:val="00F16658"/>
    <w:rsid w:val="00F20A5D"/>
    <w:rsid w:val="00F22CE7"/>
    <w:rsid w:val="00F25B03"/>
    <w:rsid w:val="00F268D7"/>
    <w:rsid w:val="00F26C1D"/>
    <w:rsid w:val="00F4383A"/>
    <w:rsid w:val="00F463A8"/>
    <w:rsid w:val="00F70BB8"/>
    <w:rsid w:val="00F75563"/>
    <w:rsid w:val="00F80390"/>
    <w:rsid w:val="00F820E3"/>
    <w:rsid w:val="00F87D61"/>
    <w:rsid w:val="00F93521"/>
    <w:rsid w:val="00FA050B"/>
    <w:rsid w:val="00FA0817"/>
    <w:rsid w:val="00FA3235"/>
    <w:rsid w:val="00FB1AD3"/>
    <w:rsid w:val="00FB5D93"/>
    <w:rsid w:val="00FC48DF"/>
    <w:rsid w:val="00FD3833"/>
    <w:rsid w:val="00FD5BD5"/>
    <w:rsid w:val="00FE0000"/>
    <w:rsid w:val="00FE0633"/>
    <w:rsid w:val="00FE40D0"/>
    <w:rsid w:val="00FF5859"/>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DFC655"/>
  <w15:docId w15:val="{8977E9F0-0A4B-4D64-9525-66F6A8F7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F3D"/>
    <w:pPr>
      <w:tabs>
        <w:tab w:val="center" w:pos="4320"/>
        <w:tab w:val="right" w:pos="8640"/>
      </w:tabs>
    </w:pPr>
  </w:style>
  <w:style w:type="paragraph" w:styleId="Footer">
    <w:name w:val="footer"/>
    <w:basedOn w:val="Normal"/>
    <w:link w:val="FooterChar"/>
    <w:uiPriority w:val="99"/>
    <w:rsid w:val="00890F3D"/>
    <w:pPr>
      <w:tabs>
        <w:tab w:val="center" w:pos="4320"/>
        <w:tab w:val="right" w:pos="8640"/>
      </w:tabs>
    </w:pPr>
  </w:style>
  <w:style w:type="paragraph" w:customStyle="1" w:styleId="Body">
    <w:name w:val="Body"/>
    <w:basedOn w:val="Normal"/>
    <w:rsid w:val="00890F3D"/>
    <w:pPr>
      <w:tabs>
        <w:tab w:val="left" w:pos="720"/>
        <w:tab w:val="left" w:pos="1443"/>
        <w:tab w:val="right" w:pos="9360"/>
      </w:tabs>
      <w:overflowPunct w:val="0"/>
      <w:autoSpaceDE w:val="0"/>
      <w:autoSpaceDN w:val="0"/>
      <w:adjustRightInd w:val="0"/>
      <w:jc w:val="both"/>
      <w:textAlignment w:val="baseline"/>
    </w:pPr>
    <w:rPr>
      <w:rFonts w:ascii="Times" w:hAnsi="Times"/>
      <w:color w:val="000000"/>
      <w:sz w:val="20"/>
      <w:szCs w:val="20"/>
    </w:rPr>
  </w:style>
  <w:style w:type="paragraph" w:customStyle="1" w:styleId="SectionNameTOC">
    <w:name w:val="Section Name TOC"/>
    <w:basedOn w:val="Normal"/>
    <w:rsid w:val="00890F3D"/>
    <w:pPr>
      <w:keepNext/>
      <w:tabs>
        <w:tab w:val="left" w:pos="720"/>
        <w:tab w:val="left" w:pos="1443"/>
        <w:tab w:val="right" w:pos="7200"/>
      </w:tabs>
      <w:overflowPunct w:val="0"/>
      <w:autoSpaceDE w:val="0"/>
      <w:autoSpaceDN w:val="0"/>
      <w:adjustRightInd w:val="0"/>
      <w:jc w:val="both"/>
      <w:textAlignment w:val="baseline"/>
    </w:pPr>
    <w:rPr>
      <w:rFonts w:ascii="Times" w:hAnsi="Times"/>
      <w:b/>
      <w:color w:val="000000"/>
      <w:sz w:val="20"/>
      <w:szCs w:val="20"/>
    </w:rPr>
  </w:style>
  <w:style w:type="paragraph" w:customStyle="1" w:styleId="WPNoTag">
    <w:name w:val="WPNoTag"/>
    <w:basedOn w:val="Normal"/>
    <w:rsid w:val="00890F3D"/>
    <w:pPr>
      <w:overflowPunct w:val="0"/>
      <w:autoSpaceDE w:val="0"/>
      <w:autoSpaceDN w:val="0"/>
      <w:adjustRightInd w:val="0"/>
      <w:textAlignment w:val="baseline"/>
    </w:pPr>
    <w:rPr>
      <w:rFonts w:ascii="Courier" w:hAnsi="Courier"/>
      <w:color w:val="000000"/>
      <w:szCs w:val="20"/>
    </w:rPr>
  </w:style>
  <w:style w:type="character" w:customStyle="1" w:styleId="Underline">
    <w:name w:val="Underline"/>
    <w:rsid w:val="00890F3D"/>
    <w:rPr>
      <w:u w:val="single"/>
    </w:rPr>
  </w:style>
  <w:style w:type="paragraph" w:styleId="BlockText">
    <w:name w:val="Block Text"/>
    <w:basedOn w:val="Normal"/>
    <w:rsid w:val="00890F3D"/>
    <w:pPr>
      <w:tabs>
        <w:tab w:val="left" w:pos="-1440"/>
        <w:tab w:val="left" w:pos="-720"/>
        <w:tab w:val="left" w:pos="720"/>
        <w:tab w:val="left" w:pos="1440"/>
        <w:tab w:val="right" w:pos="3222"/>
        <w:tab w:val="left" w:pos="3600"/>
        <w:tab w:val="left" w:pos="4320"/>
        <w:tab w:val="left" w:pos="5040"/>
        <w:tab w:val="left" w:pos="5760"/>
        <w:tab w:val="left" w:pos="6480"/>
        <w:tab w:val="left" w:pos="9720"/>
        <w:tab w:val="left" w:pos="10080"/>
        <w:tab w:val="left" w:pos="10800"/>
        <w:tab w:val="left" w:pos="11520"/>
      </w:tabs>
      <w:overflowPunct w:val="0"/>
      <w:autoSpaceDE w:val="0"/>
      <w:autoSpaceDN w:val="0"/>
      <w:adjustRightInd w:val="0"/>
      <w:ind w:left="1440" w:right="-380" w:hanging="1440"/>
      <w:textAlignment w:val="baseline"/>
    </w:pPr>
    <w:rPr>
      <w:rFonts w:ascii="Times" w:hAnsi="Times"/>
      <w:color w:val="000000"/>
      <w:szCs w:val="20"/>
    </w:rPr>
  </w:style>
  <w:style w:type="character" w:styleId="PageNumber">
    <w:name w:val="page number"/>
    <w:basedOn w:val="DefaultParagraphFont"/>
    <w:rsid w:val="00D536CB"/>
  </w:style>
  <w:style w:type="paragraph" w:styleId="BalloonText">
    <w:name w:val="Balloon Text"/>
    <w:basedOn w:val="Normal"/>
    <w:link w:val="BalloonTextChar"/>
    <w:rsid w:val="00570659"/>
    <w:rPr>
      <w:rFonts w:ascii="Tahoma" w:hAnsi="Tahoma" w:cs="Tahoma"/>
      <w:sz w:val="16"/>
      <w:szCs w:val="16"/>
    </w:rPr>
  </w:style>
  <w:style w:type="character" w:customStyle="1" w:styleId="BalloonTextChar">
    <w:name w:val="Balloon Text Char"/>
    <w:basedOn w:val="DefaultParagraphFont"/>
    <w:link w:val="BalloonText"/>
    <w:rsid w:val="00570659"/>
    <w:rPr>
      <w:rFonts w:ascii="Tahoma" w:hAnsi="Tahoma" w:cs="Tahoma"/>
      <w:sz w:val="16"/>
      <w:szCs w:val="16"/>
    </w:rPr>
  </w:style>
  <w:style w:type="character" w:customStyle="1" w:styleId="FooterChar">
    <w:name w:val="Footer Char"/>
    <w:basedOn w:val="DefaultParagraphFont"/>
    <w:link w:val="Footer"/>
    <w:uiPriority w:val="99"/>
    <w:rsid w:val="000D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Eligibility and Rules</vt:lpstr>
    </vt:vector>
  </TitlesOfParts>
  <Company>Idaho Dept of Labor</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and Rules</dc:title>
  <dc:subject/>
  <dc:creator>sdeal</dc:creator>
  <cp:keywords/>
  <dc:description/>
  <cp:lastModifiedBy>James Varner</cp:lastModifiedBy>
  <cp:revision>49</cp:revision>
  <cp:lastPrinted>2020-02-11T23:26:00Z</cp:lastPrinted>
  <dcterms:created xsi:type="dcterms:W3CDTF">2010-12-03T20:31:00Z</dcterms:created>
  <dcterms:modified xsi:type="dcterms:W3CDTF">2020-02-11T23:49:00Z</dcterms:modified>
</cp:coreProperties>
</file>