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Times New Roman"/>
          <w:b w:val="0"/>
          <w:bCs w:val="0"/>
          <w:iCs w:val="0"/>
        </w:rPr>
        <w:id w:val="-463268867"/>
        <w:docPartObj>
          <w:docPartGallery w:val="Table of Contents"/>
          <w:docPartUnique/>
        </w:docPartObj>
      </w:sdtPr>
      <w:sdtEndPr>
        <w:rPr>
          <w:noProof/>
        </w:rPr>
      </w:sdtEndPr>
      <w:sdtContent>
        <w:p w14:paraId="18BAD828" w14:textId="60929385" w:rsidR="00545FA8" w:rsidRPr="00217535" w:rsidRDefault="00545FA8" w:rsidP="00217535">
          <w:pPr>
            <w:pStyle w:val="Heading4"/>
            <w:shd w:val="clear" w:color="auto" w:fill="FFFFFF" w:themeFill="background1"/>
            <w:rPr>
              <w:rStyle w:val="TitleChar"/>
              <w:rFonts w:asciiTheme="minorHAnsi" w:hAnsiTheme="minorHAnsi" w:cstheme="minorHAnsi"/>
              <w:b/>
              <w:bCs w:val="0"/>
            </w:rPr>
          </w:pPr>
          <w:r w:rsidRPr="00217535">
            <w:rPr>
              <w:rStyle w:val="TitleChar"/>
              <w:rFonts w:asciiTheme="minorHAnsi" w:hAnsiTheme="minorHAnsi" w:cstheme="minorHAnsi"/>
              <w:b/>
              <w:bCs w:val="0"/>
            </w:rPr>
            <w:t>Contents</w:t>
          </w:r>
        </w:p>
        <w:p w14:paraId="2FFA8E00" w14:textId="7C0714B1" w:rsidR="009A7903" w:rsidRPr="00217535" w:rsidRDefault="00545FA8"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r w:rsidRPr="00217535">
            <w:fldChar w:fldCharType="begin"/>
          </w:r>
          <w:r w:rsidRPr="00217535">
            <w:instrText xml:space="preserve"> TOC \o "1-3" \h \z \u </w:instrText>
          </w:r>
          <w:r w:rsidRPr="00217535">
            <w:fldChar w:fldCharType="separate"/>
          </w:r>
          <w:hyperlink w:anchor="_Toc194665549" w:history="1">
            <w:r w:rsidR="009A7903" w:rsidRPr="00217535">
              <w:rPr>
                <w:rStyle w:val="Hyperlink"/>
                <w:iCs/>
                <w:noProof/>
              </w:rPr>
              <w:t xml:space="preserve">ES-05- Executive Summary- </w:t>
            </w:r>
            <w:r w:rsidR="009A7903" w:rsidRPr="00217535">
              <w:rPr>
                <w:rStyle w:val="Hyperlink"/>
                <w:noProof/>
              </w:rPr>
              <w:t>Summary of Objectives and Outcomes</w:t>
            </w:r>
            <w:r w:rsidR="009A7903" w:rsidRPr="00217535">
              <w:rPr>
                <w:noProof/>
                <w:webHidden/>
              </w:rPr>
              <w:tab/>
            </w:r>
            <w:r w:rsidR="009A7903" w:rsidRPr="00217535">
              <w:rPr>
                <w:noProof/>
                <w:webHidden/>
              </w:rPr>
              <w:fldChar w:fldCharType="begin"/>
            </w:r>
            <w:r w:rsidR="009A7903" w:rsidRPr="00217535">
              <w:rPr>
                <w:noProof/>
                <w:webHidden/>
              </w:rPr>
              <w:instrText xml:space="preserve"> PAGEREF _Toc194665549 \h </w:instrText>
            </w:r>
            <w:r w:rsidR="009A7903" w:rsidRPr="00217535">
              <w:rPr>
                <w:noProof/>
                <w:webHidden/>
              </w:rPr>
            </w:r>
            <w:r w:rsidR="009A7903" w:rsidRPr="00217535">
              <w:rPr>
                <w:noProof/>
                <w:webHidden/>
              </w:rPr>
              <w:fldChar w:fldCharType="separate"/>
            </w:r>
            <w:r w:rsidR="009A7903" w:rsidRPr="00217535">
              <w:rPr>
                <w:noProof/>
                <w:webHidden/>
              </w:rPr>
              <w:t>3</w:t>
            </w:r>
            <w:r w:rsidR="009A7903" w:rsidRPr="00217535">
              <w:rPr>
                <w:noProof/>
                <w:webHidden/>
              </w:rPr>
              <w:fldChar w:fldCharType="end"/>
            </w:r>
          </w:hyperlink>
        </w:p>
        <w:p w14:paraId="3A266B58" w14:textId="73EFCBEF" w:rsidR="009A7903" w:rsidRPr="00217535" w:rsidRDefault="009A7903" w:rsidP="00217535">
          <w:pPr>
            <w:pStyle w:val="TOC2"/>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50" w:history="1">
            <w:r w:rsidRPr="00217535">
              <w:rPr>
                <w:rStyle w:val="Hyperlink"/>
                <w:noProof/>
              </w:rPr>
              <w:t>Idaho Department of Commerce</w:t>
            </w:r>
            <w:r w:rsidRPr="00217535">
              <w:rPr>
                <w:noProof/>
                <w:webHidden/>
              </w:rPr>
              <w:tab/>
            </w:r>
            <w:r w:rsidRPr="00217535">
              <w:rPr>
                <w:noProof/>
                <w:webHidden/>
              </w:rPr>
              <w:fldChar w:fldCharType="begin"/>
            </w:r>
            <w:r w:rsidRPr="00217535">
              <w:rPr>
                <w:noProof/>
                <w:webHidden/>
              </w:rPr>
              <w:instrText xml:space="preserve"> PAGEREF _Toc194665550 \h </w:instrText>
            </w:r>
            <w:r w:rsidRPr="00217535">
              <w:rPr>
                <w:noProof/>
                <w:webHidden/>
              </w:rPr>
            </w:r>
            <w:r w:rsidRPr="00217535">
              <w:rPr>
                <w:noProof/>
                <w:webHidden/>
              </w:rPr>
              <w:fldChar w:fldCharType="separate"/>
            </w:r>
            <w:r w:rsidRPr="00217535">
              <w:rPr>
                <w:noProof/>
                <w:webHidden/>
              </w:rPr>
              <w:t>3</w:t>
            </w:r>
            <w:r w:rsidRPr="00217535">
              <w:rPr>
                <w:noProof/>
                <w:webHidden/>
              </w:rPr>
              <w:fldChar w:fldCharType="end"/>
            </w:r>
          </w:hyperlink>
        </w:p>
        <w:p w14:paraId="6EF0E489" w14:textId="4FFB7EBC"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51" w:history="1">
            <w:r w:rsidRPr="00217535">
              <w:rPr>
                <w:rStyle w:val="Hyperlink"/>
                <w:noProof/>
              </w:rPr>
              <w:t>CDBG</w:t>
            </w:r>
            <w:r w:rsidRPr="00217535">
              <w:rPr>
                <w:noProof/>
                <w:webHidden/>
              </w:rPr>
              <w:tab/>
            </w:r>
            <w:r w:rsidRPr="00217535">
              <w:rPr>
                <w:noProof/>
                <w:webHidden/>
              </w:rPr>
              <w:fldChar w:fldCharType="begin"/>
            </w:r>
            <w:r w:rsidRPr="00217535">
              <w:rPr>
                <w:noProof/>
                <w:webHidden/>
              </w:rPr>
              <w:instrText xml:space="preserve"> PAGEREF _Toc194665551 \h </w:instrText>
            </w:r>
            <w:r w:rsidRPr="00217535">
              <w:rPr>
                <w:noProof/>
                <w:webHidden/>
              </w:rPr>
            </w:r>
            <w:r w:rsidRPr="00217535">
              <w:rPr>
                <w:noProof/>
                <w:webHidden/>
              </w:rPr>
              <w:fldChar w:fldCharType="separate"/>
            </w:r>
            <w:r w:rsidRPr="00217535">
              <w:rPr>
                <w:noProof/>
                <w:webHidden/>
              </w:rPr>
              <w:t>3</w:t>
            </w:r>
            <w:r w:rsidRPr="00217535">
              <w:rPr>
                <w:noProof/>
                <w:webHidden/>
              </w:rPr>
              <w:fldChar w:fldCharType="end"/>
            </w:r>
          </w:hyperlink>
        </w:p>
        <w:p w14:paraId="2A7C463F" w14:textId="21E275D3" w:rsidR="009A7903" w:rsidRPr="00217535" w:rsidRDefault="009A7903" w:rsidP="00217535">
          <w:pPr>
            <w:pStyle w:val="TOC2"/>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52" w:history="1">
            <w:r w:rsidRPr="00217535">
              <w:rPr>
                <w:rStyle w:val="Hyperlink"/>
                <w:rFonts w:cstheme="minorHAnsi"/>
                <w:noProof/>
              </w:rPr>
              <w:t>IHFA</w:t>
            </w:r>
            <w:r w:rsidRPr="00217535">
              <w:rPr>
                <w:noProof/>
                <w:webHidden/>
              </w:rPr>
              <w:tab/>
            </w:r>
            <w:r w:rsidRPr="00217535">
              <w:rPr>
                <w:noProof/>
                <w:webHidden/>
              </w:rPr>
              <w:fldChar w:fldCharType="begin"/>
            </w:r>
            <w:r w:rsidRPr="00217535">
              <w:rPr>
                <w:noProof/>
                <w:webHidden/>
              </w:rPr>
              <w:instrText xml:space="preserve"> PAGEREF _Toc194665552 \h </w:instrText>
            </w:r>
            <w:r w:rsidRPr="00217535">
              <w:rPr>
                <w:noProof/>
                <w:webHidden/>
              </w:rPr>
            </w:r>
            <w:r w:rsidRPr="00217535">
              <w:rPr>
                <w:noProof/>
                <w:webHidden/>
              </w:rPr>
              <w:fldChar w:fldCharType="separate"/>
            </w:r>
            <w:r w:rsidRPr="00217535">
              <w:rPr>
                <w:noProof/>
                <w:webHidden/>
              </w:rPr>
              <w:t>4</w:t>
            </w:r>
            <w:r w:rsidRPr="00217535">
              <w:rPr>
                <w:noProof/>
                <w:webHidden/>
              </w:rPr>
              <w:fldChar w:fldCharType="end"/>
            </w:r>
          </w:hyperlink>
        </w:p>
        <w:p w14:paraId="7C9F96B4" w14:textId="43294E19"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53" w:history="1">
            <w:r w:rsidRPr="00217535">
              <w:rPr>
                <w:rStyle w:val="Hyperlink"/>
                <w:rFonts w:cstheme="minorHAnsi"/>
                <w:noProof/>
              </w:rPr>
              <w:t>HOME INVESTMENT PARTNERSHIPS PROGRAM</w:t>
            </w:r>
            <w:r w:rsidRPr="00217535">
              <w:rPr>
                <w:noProof/>
                <w:webHidden/>
              </w:rPr>
              <w:tab/>
            </w:r>
            <w:r w:rsidRPr="00217535">
              <w:rPr>
                <w:noProof/>
                <w:webHidden/>
              </w:rPr>
              <w:fldChar w:fldCharType="begin"/>
            </w:r>
            <w:r w:rsidRPr="00217535">
              <w:rPr>
                <w:noProof/>
                <w:webHidden/>
              </w:rPr>
              <w:instrText xml:space="preserve"> PAGEREF _Toc194665553 \h </w:instrText>
            </w:r>
            <w:r w:rsidRPr="00217535">
              <w:rPr>
                <w:noProof/>
                <w:webHidden/>
              </w:rPr>
            </w:r>
            <w:r w:rsidRPr="00217535">
              <w:rPr>
                <w:noProof/>
                <w:webHidden/>
              </w:rPr>
              <w:fldChar w:fldCharType="separate"/>
            </w:r>
            <w:r w:rsidRPr="00217535">
              <w:rPr>
                <w:noProof/>
                <w:webHidden/>
              </w:rPr>
              <w:t>4</w:t>
            </w:r>
            <w:r w:rsidRPr="00217535">
              <w:rPr>
                <w:noProof/>
                <w:webHidden/>
              </w:rPr>
              <w:fldChar w:fldCharType="end"/>
            </w:r>
          </w:hyperlink>
        </w:p>
        <w:p w14:paraId="116583F6" w14:textId="1EE13F9C"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54" w:history="1">
            <w:r w:rsidRPr="00217535">
              <w:rPr>
                <w:rStyle w:val="Hyperlink"/>
                <w:rFonts w:cstheme="minorHAnsi"/>
                <w:noProof/>
              </w:rPr>
              <w:t>HOUSING TRUST FUND PROGRAM</w:t>
            </w:r>
            <w:r w:rsidRPr="00217535">
              <w:rPr>
                <w:noProof/>
                <w:webHidden/>
              </w:rPr>
              <w:tab/>
            </w:r>
            <w:r w:rsidRPr="00217535">
              <w:rPr>
                <w:noProof/>
                <w:webHidden/>
              </w:rPr>
              <w:fldChar w:fldCharType="begin"/>
            </w:r>
            <w:r w:rsidRPr="00217535">
              <w:rPr>
                <w:noProof/>
                <w:webHidden/>
              </w:rPr>
              <w:instrText xml:space="preserve"> PAGEREF _Toc194665554 \h </w:instrText>
            </w:r>
            <w:r w:rsidRPr="00217535">
              <w:rPr>
                <w:noProof/>
                <w:webHidden/>
              </w:rPr>
            </w:r>
            <w:r w:rsidRPr="00217535">
              <w:rPr>
                <w:noProof/>
                <w:webHidden/>
              </w:rPr>
              <w:fldChar w:fldCharType="separate"/>
            </w:r>
            <w:r w:rsidRPr="00217535">
              <w:rPr>
                <w:noProof/>
                <w:webHidden/>
              </w:rPr>
              <w:t>4</w:t>
            </w:r>
            <w:r w:rsidRPr="00217535">
              <w:rPr>
                <w:noProof/>
                <w:webHidden/>
              </w:rPr>
              <w:fldChar w:fldCharType="end"/>
            </w:r>
          </w:hyperlink>
        </w:p>
        <w:p w14:paraId="7E841E8C" w14:textId="61ADAFD9"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55" w:history="1">
            <w:r w:rsidRPr="00217535">
              <w:rPr>
                <w:rStyle w:val="Hyperlink"/>
                <w:rFonts w:cstheme="minorHAnsi"/>
                <w:noProof/>
              </w:rPr>
              <w:t>ESG PROGRAM</w:t>
            </w:r>
            <w:r w:rsidRPr="00217535">
              <w:rPr>
                <w:noProof/>
                <w:webHidden/>
              </w:rPr>
              <w:tab/>
            </w:r>
            <w:r w:rsidRPr="00217535">
              <w:rPr>
                <w:noProof/>
                <w:webHidden/>
              </w:rPr>
              <w:fldChar w:fldCharType="begin"/>
            </w:r>
            <w:r w:rsidRPr="00217535">
              <w:rPr>
                <w:noProof/>
                <w:webHidden/>
              </w:rPr>
              <w:instrText xml:space="preserve"> PAGEREF _Toc194665555 \h </w:instrText>
            </w:r>
            <w:r w:rsidRPr="00217535">
              <w:rPr>
                <w:noProof/>
                <w:webHidden/>
              </w:rPr>
            </w:r>
            <w:r w:rsidRPr="00217535">
              <w:rPr>
                <w:noProof/>
                <w:webHidden/>
              </w:rPr>
              <w:fldChar w:fldCharType="separate"/>
            </w:r>
            <w:r w:rsidRPr="00217535">
              <w:rPr>
                <w:noProof/>
                <w:webHidden/>
              </w:rPr>
              <w:t>5</w:t>
            </w:r>
            <w:r w:rsidRPr="00217535">
              <w:rPr>
                <w:noProof/>
                <w:webHidden/>
              </w:rPr>
              <w:fldChar w:fldCharType="end"/>
            </w:r>
          </w:hyperlink>
        </w:p>
        <w:p w14:paraId="2D94EB2E" w14:textId="655C1C98"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56" w:history="1">
            <w:r w:rsidRPr="00217535">
              <w:rPr>
                <w:rStyle w:val="Hyperlink"/>
                <w:noProof/>
              </w:rPr>
              <w:t>PR-10 Citizen Participation</w:t>
            </w:r>
            <w:r w:rsidRPr="00217535">
              <w:rPr>
                <w:noProof/>
                <w:webHidden/>
              </w:rPr>
              <w:tab/>
            </w:r>
            <w:r w:rsidRPr="00217535">
              <w:rPr>
                <w:noProof/>
                <w:webHidden/>
              </w:rPr>
              <w:fldChar w:fldCharType="begin"/>
            </w:r>
            <w:r w:rsidRPr="00217535">
              <w:rPr>
                <w:noProof/>
                <w:webHidden/>
              </w:rPr>
              <w:instrText xml:space="preserve"> PAGEREF _Toc194665556 \h </w:instrText>
            </w:r>
            <w:r w:rsidRPr="00217535">
              <w:rPr>
                <w:noProof/>
                <w:webHidden/>
              </w:rPr>
            </w:r>
            <w:r w:rsidRPr="00217535">
              <w:rPr>
                <w:noProof/>
                <w:webHidden/>
              </w:rPr>
              <w:fldChar w:fldCharType="separate"/>
            </w:r>
            <w:r w:rsidRPr="00217535">
              <w:rPr>
                <w:noProof/>
                <w:webHidden/>
              </w:rPr>
              <w:t>5</w:t>
            </w:r>
            <w:r w:rsidRPr="00217535">
              <w:rPr>
                <w:noProof/>
                <w:webHidden/>
              </w:rPr>
              <w:fldChar w:fldCharType="end"/>
            </w:r>
          </w:hyperlink>
        </w:p>
        <w:p w14:paraId="450F032D" w14:textId="708085E2"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57" w:history="1">
            <w:r w:rsidRPr="00217535">
              <w:rPr>
                <w:rStyle w:val="Hyperlink"/>
                <w:noProof/>
              </w:rPr>
              <w:t>PR-15 Citizen Participation</w:t>
            </w:r>
            <w:r w:rsidRPr="00217535">
              <w:rPr>
                <w:noProof/>
                <w:webHidden/>
              </w:rPr>
              <w:tab/>
            </w:r>
            <w:r w:rsidRPr="00217535">
              <w:rPr>
                <w:noProof/>
                <w:webHidden/>
              </w:rPr>
              <w:fldChar w:fldCharType="begin"/>
            </w:r>
            <w:r w:rsidRPr="00217535">
              <w:rPr>
                <w:noProof/>
                <w:webHidden/>
              </w:rPr>
              <w:instrText xml:space="preserve"> PAGEREF _Toc194665557 \h </w:instrText>
            </w:r>
            <w:r w:rsidRPr="00217535">
              <w:rPr>
                <w:noProof/>
                <w:webHidden/>
              </w:rPr>
            </w:r>
            <w:r w:rsidRPr="00217535">
              <w:rPr>
                <w:noProof/>
                <w:webHidden/>
              </w:rPr>
              <w:fldChar w:fldCharType="separate"/>
            </w:r>
            <w:r w:rsidRPr="00217535">
              <w:rPr>
                <w:noProof/>
                <w:webHidden/>
              </w:rPr>
              <w:t>16</w:t>
            </w:r>
            <w:r w:rsidRPr="00217535">
              <w:rPr>
                <w:noProof/>
                <w:webHidden/>
              </w:rPr>
              <w:fldChar w:fldCharType="end"/>
            </w:r>
          </w:hyperlink>
        </w:p>
        <w:p w14:paraId="6BF9A96A" w14:textId="325E841C"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58" w:history="1">
            <w:r w:rsidRPr="00217535">
              <w:rPr>
                <w:rStyle w:val="Hyperlink"/>
                <w:noProof/>
              </w:rPr>
              <w:t>NA-10 Housing Needs Assessment</w:t>
            </w:r>
            <w:r w:rsidRPr="00217535">
              <w:rPr>
                <w:noProof/>
                <w:webHidden/>
              </w:rPr>
              <w:tab/>
            </w:r>
            <w:r w:rsidRPr="00217535">
              <w:rPr>
                <w:noProof/>
                <w:webHidden/>
              </w:rPr>
              <w:fldChar w:fldCharType="begin"/>
            </w:r>
            <w:r w:rsidRPr="00217535">
              <w:rPr>
                <w:noProof/>
                <w:webHidden/>
              </w:rPr>
              <w:instrText xml:space="preserve"> PAGEREF _Toc194665558 \h </w:instrText>
            </w:r>
            <w:r w:rsidRPr="00217535">
              <w:rPr>
                <w:noProof/>
                <w:webHidden/>
              </w:rPr>
            </w:r>
            <w:r w:rsidRPr="00217535">
              <w:rPr>
                <w:noProof/>
                <w:webHidden/>
              </w:rPr>
              <w:fldChar w:fldCharType="separate"/>
            </w:r>
            <w:r w:rsidRPr="00217535">
              <w:rPr>
                <w:noProof/>
                <w:webHidden/>
              </w:rPr>
              <w:t>17</w:t>
            </w:r>
            <w:r w:rsidRPr="00217535">
              <w:rPr>
                <w:noProof/>
                <w:webHidden/>
              </w:rPr>
              <w:fldChar w:fldCharType="end"/>
            </w:r>
          </w:hyperlink>
        </w:p>
        <w:p w14:paraId="63E54011" w14:textId="725382CF"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59" w:history="1">
            <w:r w:rsidRPr="00217535">
              <w:rPr>
                <w:rStyle w:val="Hyperlink"/>
                <w:noProof/>
              </w:rPr>
              <w:t>NA-25 Disproportionately Greater Need: Housing Cost Burdens – 91.305 (b)(2)</w:t>
            </w:r>
            <w:r w:rsidRPr="00217535">
              <w:rPr>
                <w:noProof/>
                <w:webHidden/>
              </w:rPr>
              <w:tab/>
            </w:r>
            <w:r w:rsidRPr="00217535">
              <w:rPr>
                <w:noProof/>
                <w:webHidden/>
              </w:rPr>
              <w:fldChar w:fldCharType="begin"/>
            </w:r>
            <w:r w:rsidRPr="00217535">
              <w:rPr>
                <w:noProof/>
                <w:webHidden/>
              </w:rPr>
              <w:instrText xml:space="preserve"> PAGEREF _Toc194665559 \h </w:instrText>
            </w:r>
            <w:r w:rsidRPr="00217535">
              <w:rPr>
                <w:noProof/>
                <w:webHidden/>
              </w:rPr>
            </w:r>
            <w:r w:rsidRPr="00217535">
              <w:rPr>
                <w:noProof/>
                <w:webHidden/>
              </w:rPr>
              <w:fldChar w:fldCharType="separate"/>
            </w:r>
            <w:r w:rsidRPr="00217535">
              <w:rPr>
                <w:noProof/>
                <w:webHidden/>
              </w:rPr>
              <w:t>26</w:t>
            </w:r>
            <w:r w:rsidRPr="00217535">
              <w:rPr>
                <w:noProof/>
                <w:webHidden/>
              </w:rPr>
              <w:fldChar w:fldCharType="end"/>
            </w:r>
          </w:hyperlink>
        </w:p>
        <w:p w14:paraId="6CD7B00E" w14:textId="61770967"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0" w:history="1">
            <w:r w:rsidRPr="00217535">
              <w:rPr>
                <w:rStyle w:val="Hyperlink"/>
                <w:noProof/>
              </w:rPr>
              <w:t>NA-35 Public Housing – (Optional)</w:t>
            </w:r>
            <w:r w:rsidRPr="00217535">
              <w:rPr>
                <w:noProof/>
                <w:webHidden/>
              </w:rPr>
              <w:tab/>
            </w:r>
            <w:r w:rsidRPr="00217535">
              <w:rPr>
                <w:noProof/>
                <w:webHidden/>
              </w:rPr>
              <w:fldChar w:fldCharType="begin"/>
            </w:r>
            <w:r w:rsidRPr="00217535">
              <w:rPr>
                <w:noProof/>
                <w:webHidden/>
              </w:rPr>
              <w:instrText xml:space="preserve"> PAGEREF _Toc194665560 \h </w:instrText>
            </w:r>
            <w:r w:rsidRPr="00217535">
              <w:rPr>
                <w:noProof/>
                <w:webHidden/>
              </w:rPr>
            </w:r>
            <w:r w:rsidRPr="00217535">
              <w:rPr>
                <w:noProof/>
                <w:webHidden/>
              </w:rPr>
              <w:fldChar w:fldCharType="separate"/>
            </w:r>
            <w:r w:rsidRPr="00217535">
              <w:rPr>
                <w:noProof/>
                <w:webHidden/>
              </w:rPr>
              <w:t>27</w:t>
            </w:r>
            <w:r w:rsidRPr="00217535">
              <w:rPr>
                <w:noProof/>
                <w:webHidden/>
              </w:rPr>
              <w:fldChar w:fldCharType="end"/>
            </w:r>
          </w:hyperlink>
        </w:p>
        <w:p w14:paraId="2989E7CC" w14:textId="73957D4B"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1" w:history="1">
            <w:r w:rsidRPr="00217535">
              <w:rPr>
                <w:rStyle w:val="Hyperlink"/>
                <w:noProof/>
              </w:rPr>
              <w:t>NA-45 Non-Homeless Special Needs Assessment – 91.305</w:t>
            </w:r>
            <w:r w:rsidRPr="00217535">
              <w:rPr>
                <w:noProof/>
                <w:webHidden/>
              </w:rPr>
              <w:tab/>
            </w:r>
            <w:r w:rsidRPr="00217535">
              <w:rPr>
                <w:noProof/>
                <w:webHidden/>
              </w:rPr>
              <w:fldChar w:fldCharType="begin"/>
            </w:r>
            <w:r w:rsidRPr="00217535">
              <w:rPr>
                <w:noProof/>
                <w:webHidden/>
              </w:rPr>
              <w:instrText xml:space="preserve"> PAGEREF _Toc194665561 \h </w:instrText>
            </w:r>
            <w:r w:rsidRPr="00217535">
              <w:rPr>
                <w:noProof/>
                <w:webHidden/>
              </w:rPr>
            </w:r>
            <w:r w:rsidRPr="00217535">
              <w:rPr>
                <w:noProof/>
                <w:webHidden/>
              </w:rPr>
              <w:fldChar w:fldCharType="separate"/>
            </w:r>
            <w:r w:rsidRPr="00217535">
              <w:rPr>
                <w:noProof/>
                <w:webHidden/>
              </w:rPr>
              <w:t>27</w:t>
            </w:r>
            <w:r w:rsidRPr="00217535">
              <w:rPr>
                <w:noProof/>
                <w:webHidden/>
              </w:rPr>
              <w:fldChar w:fldCharType="end"/>
            </w:r>
          </w:hyperlink>
        </w:p>
        <w:p w14:paraId="2A8E475D" w14:textId="37A5CDD4"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2" w:history="1">
            <w:r w:rsidRPr="00217535">
              <w:rPr>
                <w:rStyle w:val="Hyperlink"/>
                <w:noProof/>
              </w:rPr>
              <w:t>NA-50 Non-Housing Community Development Needs - 91.315 (f)</w:t>
            </w:r>
            <w:r w:rsidRPr="00217535">
              <w:rPr>
                <w:noProof/>
                <w:webHidden/>
              </w:rPr>
              <w:tab/>
            </w:r>
            <w:r w:rsidRPr="00217535">
              <w:rPr>
                <w:noProof/>
                <w:webHidden/>
              </w:rPr>
              <w:fldChar w:fldCharType="begin"/>
            </w:r>
            <w:r w:rsidRPr="00217535">
              <w:rPr>
                <w:noProof/>
                <w:webHidden/>
              </w:rPr>
              <w:instrText xml:space="preserve"> PAGEREF _Toc194665562 \h </w:instrText>
            </w:r>
            <w:r w:rsidRPr="00217535">
              <w:rPr>
                <w:noProof/>
                <w:webHidden/>
              </w:rPr>
            </w:r>
            <w:r w:rsidRPr="00217535">
              <w:rPr>
                <w:noProof/>
                <w:webHidden/>
              </w:rPr>
              <w:fldChar w:fldCharType="separate"/>
            </w:r>
            <w:r w:rsidRPr="00217535">
              <w:rPr>
                <w:noProof/>
                <w:webHidden/>
              </w:rPr>
              <w:t>29</w:t>
            </w:r>
            <w:r w:rsidRPr="00217535">
              <w:rPr>
                <w:noProof/>
                <w:webHidden/>
              </w:rPr>
              <w:fldChar w:fldCharType="end"/>
            </w:r>
          </w:hyperlink>
        </w:p>
        <w:p w14:paraId="2F5494DA" w14:textId="7D848755"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3" w:history="1">
            <w:r w:rsidRPr="00217535">
              <w:rPr>
                <w:rStyle w:val="Hyperlink"/>
                <w:noProof/>
              </w:rPr>
              <w:t>Housing Market Analysis</w:t>
            </w:r>
            <w:r w:rsidRPr="00217535">
              <w:rPr>
                <w:noProof/>
                <w:webHidden/>
              </w:rPr>
              <w:tab/>
            </w:r>
            <w:r w:rsidRPr="00217535">
              <w:rPr>
                <w:noProof/>
                <w:webHidden/>
              </w:rPr>
              <w:fldChar w:fldCharType="begin"/>
            </w:r>
            <w:r w:rsidRPr="00217535">
              <w:rPr>
                <w:noProof/>
                <w:webHidden/>
              </w:rPr>
              <w:instrText xml:space="preserve"> PAGEREF _Toc194665563 \h </w:instrText>
            </w:r>
            <w:r w:rsidRPr="00217535">
              <w:rPr>
                <w:noProof/>
                <w:webHidden/>
              </w:rPr>
            </w:r>
            <w:r w:rsidRPr="00217535">
              <w:rPr>
                <w:noProof/>
                <w:webHidden/>
              </w:rPr>
              <w:fldChar w:fldCharType="separate"/>
            </w:r>
            <w:r w:rsidRPr="00217535">
              <w:rPr>
                <w:noProof/>
                <w:webHidden/>
              </w:rPr>
              <w:t>32</w:t>
            </w:r>
            <w:r w:rsidRPr="00217535">
              <w:rPr>
                <w:noProof/>
                <w:webHidden/>
              </w:rPr>
              <w:fldChar w:fldCharType="end"/>
            </w:r>
          </w:hyperlink>
        </w:p>
        <w:p w14:paraId="5ADF2F68" w14:textId="554FE297"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4" w:history="1">
            <w:r w:rsidRPr="00217535">
              <w:rPr>
                <w:rStyle w:val="Hyperlink"/>
                <w:noProof/>
              </w:rPr>
              <w:t>MA-15 Housing Market Analysis: Cost of Housing – 91.310(a)</w:t>
            </w:r>
            <w:r w:rsidRPr="00217535">
              <w:rPr>
                <w:noProof/>
                <w:webHidden/>
              </w:rPr>
              <w:tab/>
            </w:r>
            <w:r w:rsidRPr="00217535">
              <w:rPr>
                <w:noProof/>
                <w:webHidden/>
              </w:rPr>
              <w:fldChar w:fldCharType="begin"/>
            </w:r>
            <w:r w:rsidRPr="00217535">
              <w:rPr>
                <w:noProof/>
                <w:webHidden/>
              </w:rPr>
              <w:instrText xml:space="preserve"> PAGEREF _Toc194665564 \h </w:instrText>
            </w:r>
            <w:r w:rsidRPr="00217535">
              <w:rPr>
                <w:noProof/>
                <w:webHidden/>
              </w:rPr>
            </w:r>
            <w:r w:rsidRPr="00217535">
              <w:rPr>
                <w:noProof/>
                <w:webHidden/>
              </w:rPr>
              <w:fldChar w:fldCharType="separate"/>
            </w:r>
            <w:r w:rsidRPr="00217535">
              <w:rPr>
                <w:noProof/>
                <w:webHidden/>
              </w:rPr>
              <w:t>32</w:t>
            </w:r>
            <w:r w:rsidRPr="00217535">
              <w:rPr>
                <w:noProof/>
                <w:webHidden/>
              </w:rPr>
              <w:fldChar w:fldCharType="end"/>
            </w:r>
          </w:hyperlink>
        </w:p>
        <w:p w14:paraId="3F2A9C2C" w14:textId="6EF5080B"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5" w:history="1">
            <w:r w:rsidRPr="00217535">
              <w:rPr>
                <w:rStyle w:val="Hyperlink"/>
                <w:noProof/>
              </w:rPr>
              <w:t>MA-20 Condition of Housing – 91.310(a)</w:t>
            </w:r>
            <w:r w:rsidRPr="00217535">
              <w:rPr>
                <w:noProof/>
                <w:webHidden/>
              </w:rPr>
              <w:tab/>
            </w:r>
            <w:r w:rsidRPr="00217535">
              <w:rPr>
                <w:noProof/>
                <w:webHidden/>
              </w:rPr>
              <w:fldChar w:fldCharType="begin"/>
            </w:r>
            <w:r w:rsidRPr="00217535">
              <w:rPr>
                <w:noProof/>
                <w:webHidden/>
              </w:rPr>
              <w:instrText xml:space="preserve"> PAGEREF _Toc194665565 \h </w:instrText>
            </w:r>
            <w:r w:rsidRPr="00217535">
              <w:rPr>
                <w:noProof/>
                <w:webHidden/>
              </w:rPr>
            </w:r>
            <w:r w:rsidRPr="00217535">
              <w:rPr>
                <w:noProof/>
                <w:webHidden/>
              </w:rPr>
              <w:fldChar w:fldCharType="separate"/>
            </w:r>
            <w:r w:rsidRPr="00217535">
              <w:rPr>
                <w:noProof/>
                <w:webHidden/>
              </w:rPr>
              <w:t>43</w:t>
            </w:r>
            <w:r w:rsidRPr="00217535">
              <w:rPr>
                <w:noProof/>
                <w:webHidden/>
              </w:rPr>
              <w:fldChar w:fldCharType="end"/>
            </w:r>
          </w:hyperlink>
        </w:p>
        <w:p w14:paraId="60B61355" w14:textId="5CA683A1"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6" w:history="1">
            <w:r w:rsidRPr="00217535">
              <w:rPr>
                <w:rStyle w:val="Hyperlink"/>
                <w:noProof/>
              </w:rPr>
              <w:t>MA-35 Special Needs Facilities and Services – 91.310(c)</w:t>
            </w:r>
            <w:r w:rsidRPr="00217535">
              <w:rPr>
                <w:noProof/>
                <w:webHidden/>
              </w:rPr>
              <w:tab/>
            </w:r>
            <w:r w:rsidRPr="00217535">
              <w:rPr>
                <w:noProof/>
                <w:webHidden/>
              </w:rPr>
              <w:fldChar w:fldCharType="begin"/>
            </w:r>
            <w:r w:rsidRPr="00217535">
              <w:rPr>
                <w:noProof/>
                <w:webHidden/>
              </w:rPr>
              <w:instrText xml:space="preserve"> PAGEREF _Toc194665566 \h </w:instrText>
            </w:r>
            <w:r w:rsidRPr="00217535">
              <w:rPr>
                <w:noProof/>
                <w:webHidden/>
              </w:rPr>
            </w:r>
            <w:r w:rsidRPr="00217535">
              <w:rPr>
                <w:noProof/>
                <w:webHidden/>
              </w:rPr>
              <w:fldChar w:fldCharType="separate"/>
            </w:r>
            <w:r w:rsidRPr="00217535">
              <w:rPr>
                <w:noProof/>
                <w:webHidden/>
              </w:rPr>
              <w:t>46</w:t>
            </w:r>
            <w:r w:rsidRPr="00217535">
              <w:rPr>
                <w:noProof/>
                <w:webHidden/>
              </w:rPr>
              <w:fldChar w:fldCharType="end"/>
            </w:r>
          </w:hyperlink>
        </w:p>
        <w:p w14:paraId="44108B6E" w14:textId="2BE6C0BD"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7" w:history="1">
            <w:r w:rsidRPr="00217535">
              <w:rPr>
                <w:rStyle w:val="Hyperlink"/>
                <w:noProof/>
              </w:rPr>
              <w:t>MA-40 Barriers to Affordable Housing – 91.310(d)</w:t>
            </w:r>
            <w:r w:rsidRPr="00217535">
              <w:rPr>
                <w:noProof/>
                <w:webHidden/>
              </w:rPr>
              <w:tab/>
            </w:r>
            <w:r w:rsidRPr="00217535">
              <w:rPr>
                <w:noProof/>
                <w:webHidden/>
              </w:rPr>
              <w:fldChar w:fldCharType="begin"/>
            </w:r>
            <w:r w:rsidRPr="00217535">
              <w:rPr>
                <w:noProof/>
                <w:webHidden/>
              </w:rPr>
              <w:instrText xml:space="preserve"> PAGEREF _Toc194665567 \h </w:instrText>
            </w:r>
            <w:r w:rsidRPr="00217535">
              <w:rPr>
                <w:noProof/>
                <w:webHidden/>
              </w:rPr>
            </w:r>
            <w:r w:rsidRPr="00217535">
              <w:rPr>
                <w:noProof/>
                <w:webHidden/>
              </w:rPr>
              <w:fldChar w:fldCharType="separate"/>
            </w:r>
            <w:r w:rsidRPr="00217535">
              <w:rPr>
                <w:noProof/>
                <w:webHidden/>
              </w:rPr>
              <w:t>47</w:t>
            </w:r>
            <w:r w:rsidRPr="00217535">
              <w:rPr>
                <w:noProof/>
                <w:webHidden/>
              </w:rPr>
              <w:fldChar w:fldCharType="end"/>
            </w:r>
          </w:hyperlink>
        </w:p>
        <w:p w14:paraId="49C1D5D9" w14:textId="0C5840DD"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8" w:history="1">
            <w:r w:rsidRPr="00217535">
              <w:rPr>
                <w:rStyle w:val="Hyperlink"/>
                <w:noProof/>
              </w:rPr>
              <w:t>MA-45 Infrastructure Needs in Idaho</w:t>
            </w:r>
            <w:r w:rsidRPr="00217535">
              <w:rPr>
                <w:noProof/>
                <w:webHidden/>
              </w:rPr>
              <w:tab/>
            </w:r>
            <w:r w:rsidRPr="00217535">
              <w:rPr>
                <w:noProof/>
                <w:webHidden/>
              </w:rPr>
              <w:fldChar w:fldCharType="begin"/>
            </w:r>
            <w:r w:rsidRPr="00217535">
              <w:rPr>
                <w:noProof/>
                <w:webHidden/>
              </w:rPr>
              <w:instrText xml:space="preserve"> PAGEREF _Toc194665568 \h </w:instrText>
            </w:r>
            <w:r w:rsidRPr="00217535">
              <w:rPr>
                <w:noProof/>
                <w:webHidden/>
              </w:rPr>
            </w:r>
            <w:r w:rsidRPr="00217535">
              <w:rPr>
                <w:noProof/>
                <w:webHidden/>
              </w:rPr>
              <w:fldChar w:fldCharType="separate"/>
            </w:r>
            <w:r w:rsidRPr="00217535">
              <w:rPr>
                <w:noProof/>
                <w:webHidden/>
              </w:rPr>
              <w:t>48</w:t>
            </w:r>
            <w:r w:rsidRPr="00217535">
              <w:rPr>
                <w:noProof/>
                <w:webHidden/>
              </w:rPr>
              <w:fldChar w:fldCharType="end"/>
            </w:r>
          </w:hyperlink>
        </w:p>
        <w:p w14:paraId="2C35CC56" w14:textId="04E0EA5B"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69" w:history="1">
            <w:r w:rsidRPr="00217535">
              <w:rPr>
                <w:rStyle w:val="Hyperlink"/>
                <w:noProof/>
              </w:rPr>
              <w:t>2025 Action Plan</w:t>
            </w:r>
            <w:r w:rsidRPr="00217535">
              <w:rPr>
                <w:noProof/>
                <w:webHidden/>
              </w:rPr>
              <w:tab/>
            </w:r>
            <w:r w:rsidRPr="00217535">
              <w:rPr>
                <w:noProof/>
                <w:webHidden/>
              </w:rPr>
              <w:fldChar w:fldCharType="begin"/>
            </w:r>
            <w:r w:rsidRPr="00217535">
              <w:rPr>
                <w:noProof/>
                <w:webHidden/>
              </w:rPr>
              <w:instrText xml:space="preserve"> PAGEREF _Toc194665569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26ECC54D" w14:textId="1B002647"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70" w:history="1">
            <w:r w:rsidRPr="00217535">
              <w:rPr>
                <w:rStyle w:val="Hyperlink"/>
                <w:noProof/>
              </w:rPr>
              <w:t>AP-25 Allocation Priorities</w:t>
            </w:r>
            <w:r w:rsidRPr="00217535">
              <w:rPr>
                <w:noProof/>
                <w:webHidden/>
              </w:rPr>
              <w:tab/>
            </w:r>
            <w:r w:rsidRPr="00217535">
              <w:rPr>
                <w:noProof/>
                <w:webHidden/>
              </w:rPr>
              <w:fldChar w:fldCharType="begin"/>
            </w:r>
            <w:r w:rsidRPr="00217535">
              <w:rPr>
                <w:noProof/>
                <w:webHidden/>
              </w:rPr>
              <w:instrText xml:space="preserve"> PAGEREF _Toc194665570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6459EE71" w14:textId="17369027" w:rsidR="009A7903" w:rsidRPr="00217535" w:rsidRDefault="009A7903" w:rsidP="00217535">
          <w:pPr>
            <w:pStyle w:val="TOC2"/>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71" w:history="1">
            <w:r w:rsidRPr="00217535">
              <w:rPr>
                <w:rStyle w:val="Hyperlink"/>
                <w:noProof/>
              </w:rPr>
              <w:t>C</w:t>
            </w:r>
            <w:r w:rsidRPr="00217535">
              <w:rPr>
                <w:rStyle w:val="Hyperlink"/>
                <w:rFonts w:cstheme="minorHAnsi"/>
                <w:noProof/>
              </w:rPr>
              <w:t>DBG</w:t>
            </w:r>
            <w:r w:rsidRPr="00217535">
              <w:rPr>
                <w:noProof/>
                <w:webHidden/>
              </w:rPr>
              <w:tab/>
            </w:r>
            <w:r w:rsidRPr="00217535">
              <w:rPr>
                <w:noProof/>
                <w:webHidden/>
              </w:rPr>
              <w:fldChar w:fldCharType="begin"/>
            </w:r>
            <w:r w:rsidRPr="00217535">
              <w:rPr>
                <w:noProof/>
                <w:webHidden/>
              </w:rPr>
              <w:instrText xml:space="preserve"> PAGEREF _Toc194665571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691D4C3A" w14:textId="4AFAF8D8" w:rsidR="009A7903" w:rsidRPr="00217535" w:rsidRDefault="009A7903" w:rsidP="00217535">
          <w:pPr>
            <w:pStyle w:val="TOC2"/>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72" w:history="1">
            <w:r w:rsidRPr="00217535">
              <w:rPr>
                <w:rStyle w:val="Hyperlink"/>
                <w:rFonts w:cstheme="minorHAnsi"/>
                <w:noProof/>
              </w:rPr>
              <w:t>HOME &amp; Housing Trust Fund</w:t>
            </w:r>
            <w:r w:rsidRPr="00217535">
              <w:rPr>
                <w:noProof/>
                <w:webHidden/>
              </w:rPr>
              <w:tab/>
            </w:r>
            <w:r w:rsidRPr="00217535">
              <w:rPr>
                <w:noProof/>
                <w:webHidden/>
              </w:rPr>
              <w:fldChar w:fldCharType="begin"/>
            </w:r>
            <w:r w:rsidRPr="00217535">
              <w:rPr>
                <w:noProof/>
                <w:webHidden/>
              </w:rPr>
              <w:instrText xml:space="preserve"> PAGEREF _Toc194665572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24022B7B" w14:textId="7DCC58F6"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73" w:history="1">
            <w:r w:rsidRPr="00217535">
              <w:rPr>
                <w:rStyle w:val="Hyperlink"/>
                <w:rFonts w:cstheme="minorHAnsi"/>
                <w:noProof/>
              </w:rPr>
              <w:t>Tenant Preference Populations</w:t>
            </w:r>
            <w:r w:rsidRPr="00217535">
              <w:rPr>
                <w:noProof/>
                <w:webHidden/>
              </w:rPr>
              <w:tab/>
            </w:r>
            <w:r w:rsidRPr="00217535">
              <w:rPr>
                <w:noProof/>
                <w:webHidden/>
              </w:rPr>
              <w:fldChar w:fldCharType="begin"/>
            </w:r>
            <w:r w:rsidRPr="00217535">
              <w:rPr>
                <w:noProof/>
                <w:webHidden/>
              </w:rPr>
              <w:instrText xml:space="preserve"> PAGEREF _Toc194665573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024AE26E" w14:textId="391800C3"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74" w:history="1">
            <w:r w:rsidRPr="00217535">
              <w:rPr>
                <w:rStyle w:val="Hyperlink"/>
                <w:rFonts w:cstheme="minorHAnsi"/>
                <w:noProof/>
              </w:rPr>
              <w:t>IHFA Visitability Design Components</w:t>
            </w:r>
            <w:r w:rsidRPr="00217535">
              <w:rPr>
                <w:noProof/>
                <w:webHidden/>
              </w:rPr>
              <w:tab/>
            </w:r>
            <w:r w:rsidRPr="00217535">
              <w:rPr>
                <w:noProof/>
                <w:webHidden/>
              </w:rPr>
              <w:fldChar w:fldCharType="begin"/>
            </w:r>
            <w:r w:rsidRPr="00217535">
              <w:rPr>
                <w:noProof/>
                <w:webHidden/>
              </w:rPr>
              <w:instrText xml:space="preserve"> PAGEREF _Toc194665574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0DDD5A26" w14:textId="6F16CBC4"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75" w:history="1">
            <w:r w:rsidRPr="00217535">
              <w:rPr>
                <w:rStyle w:val="Hyperlink"/>
                <w:rFonts w:cstheme="minorHAnsi"/>
                <w:noProof/>
              </w:rPr>
              <w:t>Eligible Activities</w:t>
            </w:r>
            <w:r w:rsidRPr="00217535">
              <w:rPr>
                <w:noProof/>
                <w:webHidden/>
              </w:rPr>
              <w:tab/>
            </w:r>
            <w:r w:rsidRPr="00217535">
              <w:rPr>
                <w:noProof/>
                <w:webHidden/>
              </w:rPr>
              <w:fldChar w:fldCharType="begin"/>
            </w:r>
            <w:r w:rsidRPr="00217535">
              <w:rPr>
                <w:noProof/>
                <w:webHidden/>
              </w:rPr>
              <w:instrText xml:space="preserve"> PAGEREF _Toc194665575 \h </w:instrText>
            </w:r>
            <w:r w:rsidRPr="00217535">
              <w:rPr>
                <w:noProof/>
                <w:webHidden/>
              </w:rPr>
            </w:r>
            <w:r w:rsidRPr="00217535">
              <w:rPr>
                <w:noProof/>
                <w:webHidden/>
              </w:rPr>
              <w:fldChar w:fldCharType="separate"/>
            </w:r>
            <w:r w:rsidRPr="00217535">
              <w:rPr>
                <w:noProof/>
                <w:webHidden/>
              </w:rPr>
              <w:t>49</w:t>
            </w:r>
            <w:r w:rsidRPr="00217535">
              <w:rPr>
                <w:noProof/>
                <w:webHidden/>
              </w:rPr>
              <w:fldChar w:fldCharType="end"/>
            </w:r>
          </w:hyperlink>
        </w:p>
        <w:p w14:paraId="7FD82285" w14:textId="471C36A0"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76" w:history="1">
            <w:r w:rsidRPr="00217535">
              <w:rPr>
                <w:rStyle w:val="Hyperlink"/>
                <w:rFonts w:cstheme="minorHAnsi"/>
                <w:noProof/>
              </w:rPr>
              <w:t>Allocation Priorities</w:t>
            </w:r>
            <w:r w:rsidRPr="00217535">
              <w:rPr>
                <w:noProof/>
                <w:webHidden/>
              </w:rPr>
              <w:tab/>
            </w:r>
            <w:r w:rsidRPr="00217535">
              <w:rPr>
                <w:noProof/>
                <w:webHidden/>
              </w:rPr>
              <w:fldChar w:fldCharType="begin"/>
            </w:r>
            <w:r w:rsidRPr="00217535">
              <w:rPr>
                <w:noProof/>
                <w:webHidden/>
              </w:rPr>
              <w:instrText xml:space="preserve"> PAGEREF _Toc194665576 \h </w:instrText>
            </w:r>
            <w:r w:rsidRPr="00217535">
              <w:rPr>
                <w:noProof/>
                <w:webHidden/>
              </w:rPr>
            </w:r>
            <w:r w:rsidRPr="00217535">
              <w:rPr>
                <w:noProof/>
                <w:webHidden/>
              </w:rPr>
              <w:fldChar w:fldCharType="separate"/>
            </w:r>
            <w:r w:rsidRPr="00217535">
              <w:rPr>
                <w:noProof/>
                <w:webHidden/>
              </w:rPr>
              <w:t>50</w:t>
            </w:r>
            <w:r w:rsidRPr="00217535">
              <w:rPr>
                <w:noProof/>
                <w:webHidden/>
              </w:rPr>
              <w:fldChar w:fldCharType="end"/>
            </w:r>
          </w:hyperlink>
        </w:p>
        <w:p w14:paraId="21B13A6F" w14:textId="4F9EA198" w:rsidR="009A7903" w:rsidRPr="00217535" w:rsidRDefault="009A7903" w:rsidP="00217535">
          <w:pPr>
            <w:pStyle w:val="TOC2"/>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77" w:history="1">
            <w:r w:rsidRPr="00217535">
              <w:rPr>
                <w:rStyle w:val="Hyperlink"/>
                <w:rFonts w:cstheme="minorHAnsi"/>
                <w:noProof/>
              </w:rPr>
              <w:t>AP-30 Method of Distribution</w:t>
            </w:r>
            <w:r w:rsidRPr="00217535">
              <w:rPr>
                <w:noProof/>
                <w:webHidden/>
              </w:rPr>
              <w:tab/>
            </w:r>
            <w:r w:rsidRPr="00217535">
              <w:rPr>
                <w:noProof/>
                <w:webHidden/>
              </w:rPr>
              <w:fldChar w:fldCharType="begin"/>
            </w:r>
            <w:r w:rsidRPr="00217535">
              <w:rPr>
                <w:noProof/>
                <w:webHidden/>
              </w:rPr>
              <w:instrText xml:space="preserve"> PAGEREF _Toc194665577 \h </w:instrText>
            </w:r>
            <w:r w:rsidRPr="00217535">
              <w:rPr>
                <w:noProof/>
                <w:webHidden/>
              </w:rPr>
            </w:r>
            <w:r w:rsidRPr="00217535">
              <w:rPr>
                <w:noProof/>
                <w:webHidden/>
              </w:rPr>
              <w:fldChar w:fldCharType="separate"/>
            </w:r>
            <w:r w:rsidRPr="00217535">
              <w:rPr>
                <w:noProof/>
                <w:webHidden/>
              </w:rPr>
              <w:t>50</w:t>
            </w:r>
            <w:r w:rsidRPr="00217535">
              <w:rPr>
                <w:noProof/>
                <w:webHidden/>
              </w:rPr>
              <w:fldChar w:fldCharType="end"/>
            </w:r>
          </w:hyperlink>
        </w:p>
        <w:p w14:paraId="271B8061" w14:textId="1C1F8E86"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78" w:history="1">
            <w:r w:rsidRPr="00217535">
              <w:rPr>
                <w:rStyle w:val="Hyperlink"/>
                <w:rFonts w:cstheme="minorHAnsi"/>
                <w:noProof/>
              </w:rPr>
              <w:t>State of Idaho HOME/HTF</w:t>
            </w:r>
            <w:r w:rsidRPr="00217535">
              <w:rPr>
                <w:noProof/>
                <w:webHidden/>
              </w:rPr>
              <w:tab/>
            </w:r>
            <w:r w:rsidRPr="00217535">
              <w:rPr>
                <w:noProof/>
                <w:webHidden/>
              </w:rPr>
              <w:fldChar w:fldCharType="begin"/>
            </w:r>
            <w:r w:rsidRPr="00217535">
              <w:rPr>
                <w:noProof/>
                <w:webHidden/>
              </w:rPr>
              <w:instrText xml:space="preserve"> PAGEREF _Toc194665578 \h </w:instrText>
            </w:r>
            <w:r w:rsidRPr="00217535">
              <w:rPr>
                <w:noProof/>
                <w:webHidden/>
              </w:rPr>
            </w:r>
            <w:r w:rsidRPr="00217535">
              <w:rPr>
                <w:noProof/>
                <w:webHidden/>
              </w:rPr>
              <w:fldChar w:fldCharType="separate"/>
            </w:r>
            <w:r w:rsidRPr="00217535">
              <w:rPr>
                <w:noProof/>
                <w:webHidden/>
              </w:rPr>
              <w:t>50</w:t>
            </w:r>
            <w:r w:rsidRPr="00217535">
              <w:rPr>
                <w:noProof/>
                <w:webHidden/>
              </w:rPr>
              <w:fldChar w:fldCharType="end"/>
            </w:r>
          </w:hyperlink>
        </w:p>
        <w:p w14:paraId="6518CAB9" w14:textId="6E27FD8B"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79" w:history="1">
            <w:r w:rsidRPr="00217535">
              <w:rPr>
                <w:rStyle w:val="Hyperlink"/>
                <w:rFonts w:cstheme="minorHAnsi"/>
                <w:noProof/>
              </w:rPr>
              <w:t>State of Idaho CDBG</w:t>
            </w:r>
            <w:r w:rsidRPr="00217535">
              <w:rPr>
                <w:noProof/>
                <w:webHidden/>
              </w:rPr>
              <w:tab/>
            </w:r>
            <w:r w:rsidRPr="00217535">
              <w:rPr>
                <w:noProof/>
                <w:webHidden/>
              </w:rPr>
              <w:fldChar w:fldCharType="begin"/>
            </w:r>
            <w:r w:rsidRPr="00217535">
              <w:rPr>
                <w:noProof/>
                <w:webHidden/>
              </w:rPr>
              <w:instrText xml:space="preserve"> PAGEREF _Toc194665579 \h </w:instrText>
            </w:r>
            <w:r w:rsidRPr="00217535">
              <w:rPr>
                <w:noProof/>
                <w:webHidden/>
              </w:rPr>
            </w:r>
            <w:r w:rsidRPr="00217535">
              <w:rPr>
                <w:noProof/>
                <w:webHidden/>
              </w:rPr>
              <w:fldChar w:fldCharType="separate"/>
            </w:r>
            <w:r w:rsidRPr="00217535">
              <w:rPr>
                <w:noProof/>
                <w:webHidden/>
              </w:rPr>
              <w:t>61</w:t>
            </w:r>
            <w:r w:rsidRPr="00217535">
              <w:rPr>
                <w:noProof/>
                <w:webHidden/>
              </w:rPr>
              <w:fldChar w:fldCharType="end"/>
            </w:r>
          </w:hyperlink>
        </w:p>
        <w:p w14:paraId="032611F9" w14:textId="2E032CE8"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80" w:history="1">
            <w:r w:rsidRPr="00217535">
              <w:rPr>
                <w:rStyle w:val="Hyperlink"/>
                <w:rFonts w:ascii="Arial" w:hAnsi="Arial" w:cs="Arial"/>
                <w:noProof/>
              </w:rPr>
              <w:t>State of Idaho ESG</w:t>
            </w:r>
            <w:r w:rsidRPr="00217535">
              <w:rPr>
                <w:noProof/>
                <w:webHidden/>
              </w:rPr>
              <w:tab/>
            </w:r>
            <w:r w:rsidRPr="00217535">
              <w:rPr>
                <w:noProof/>
                <w:webHidden/>
              </w:rPr>
              <w:fldChar w:fldCharType="begin"/>
            </w:r>
            <w:r w:rsidRPr="00217535">
              <w:rPr>
                <w:noProof/>
                <w:webHidden/>
              </w:rPr>
              <w:instrText xml:space="preserve"> PAGEREF _Toc194665580 \h </w:instrText>
            </w:r>
            <w:r w:rsidRPr="00217535">
              <w:rPr>
                <w:noProof/>
                <w:webHidden/>
              </w:rPr>
            </w:r>
            <w:r w:rsidRPr="00217535">
              <w:rPr>
                <w:noProof/>
                <w:webHidden/>
              </w:rPr>
              <w:fldChar w:fldCharType="separate"/>
            </w:r>
            <w:r w:rsidRPr="00217535">
              <w:rPr>
                <w:noProof/>
                <w:webHidden/>
              </w:rPr>
              <w:t>64</w:t>
            </w:r>
            <w:r w:rsidRPr="00217535">
              <w:rPr>
                <w:noProof/>
                <w:webHidden/>
              </w:rPr>
              <w:fldChar w:fldCharType="end"/>
            </w:r>
          </w:hyperlink>
        </w:p>
        <w:p w14:paraId="668C2D1C" w14:textId="795B6B4B"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81" w:history="1">
            <w:r w:rsidRPr="00217535">
              <w:rPr>
                <w:rStyle w:val="Hyperlink"/>
                <w:noProof/>
              </w:rPr>
              <w:t>AP-50 – Geographic Distribution</w:t>
            </w:r>
            <w:r w:rsidRPr="00217535">
              <w:rPr>
                <w:noProof/>
                <w:webHidden/>
              </w:rPr>
              <w:tab/>
            </w:r>
            <w:r w:rsidRPr="00217535">
              <w:rPr>
                <w:noProof/>
                <w:webHidden/>
              </w:rPr>
              <w:fldChar w:fldCharType="begin"/>
            </w:r>
            <w:r w:rsidRPr="00217535">
              <w:rPr>
                <w:noProof/>
                <w:webHidden/>
              </w:rPr>
              <w:instrText xml:space="preserve"> PAGEREF _Toc194665581 \h </w:instrText>
            </w:r>
            <w:r w:rsidRPr="00217535">
              <w:rPr>
                <w:noProof/>
                <w:webHidden/>
              </w:rPr>
            </w:r>
            <w:r w:rsidRPr="00217535">
              <w:rPr>
                <w:noProof/>
                <w:webHidden/>
              </w:rPr>
              <w:fldChar w:fldCharType="separate"/>
            </w:r>
            <w:r w:rsidRPr="00217535">
              <w:rPr>
                <w:noProof/>
                <w:webHidden/>
              </w:rPr>
              <w:t>67</w:t>
            </w:r>
            <w:r w:rsidRPr="00217535">
              <w:rPr>
                <w:noProof/>
                <w:webHidden/>
              </w:rPr>
              <w:fldChar w:fldCharType="end"/>
            </w:r>
          </w:hyperlink>
        </w:p>
        <w:p w14:paraId="2AAB7918" w14:textId="0C75A256"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82" w:history="1">
            <w:r w:rsidRPr="00217535">
              <w:rPr>
                <w:rStyle w:val="Hyperlink"/>
                <w:noProof/>
              </w:rPr>
              <w:t>AP-65 Homeless and Other Special Needs Activities – 91.320(h)</w:t>
            </w:r>
            <w:r w:rsidRPr="00217535">
              <w:rPr>
                <w:noProof/>
                <w:webHidden/>
              </w:rPr>
              <w:tab/>
            </w:r>
            <w:r w:rsidRPr="00217535">
              <w:rPr>
                <w:noProof/>
                <w:webHidden/>
              </w:rPr>
              <w:fldChar w:fldCharType="begin"/>
            </w:r>
            <w:r w:rsidRPr="00217535">
              <w:rPr>
                <w:noProof/>
                <w:webHidden/>
              </w:rPr>
              <w:instrText xml:space="preserve"> PAGEREF _Toc194665582 \h </w:instrText>
            </w:r>
            <w:r w:rsidRPr="00217535">
              <w:rPr>
                <w:noProof/>
                <w:webHidden/>
              </w:rPr>
            </w:r>
            <w:r w:rsidRPr="00217535">
              <w:rPr>
                <w:noProof/>
                <w:webHidden/>
              </w:rPr>
              <w:fldChar w:fldCharType="separate"/>
            </w:r>
            <w:r w:rsidRPr="00217535">
              <w:rPr>
                <w:noProof/>
                <w:webHidden/>
              </w:rPr>
              <w:t>70</w:t>
            </w:r>
            <w:r w:rsidRPr="00217535">
              <w:rPr>
                <w:noProof/>
                <w:webHidden/>
              </w:rPr>
              <w:fldChar w:fldCharType="end"/>
            </w:r>
          </w:hyperlink>
        </w:p>
        <w:p w14:paraId="0F516A1C" w14:textId="6895C26F"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83" w:history="1">
            <w:r w:rsidRPr="00217535">
              <w:rPr>
                <w:rStyle w:val="Hyperlink"/>
                <w:rFonts w:cstheme="minorHAnsi"/>
                <w:noProof/>
              </w:rPr>
              <w:t>AP-75-Barriers to Affordable Housing</w:t>
            </w:r>
            <w:r w:rsidRPr="00217535">
              <w:rPr>
                <w:noProof/>
                <w:webHidden/>
              </w:rPr>
              <w:tab/>
            </w:r>
            <w:r w:rsidRPr="00217535">
              <w:rPr>
                <w:noProof/>
                <w:webHidden/>
              </w:rPr>
              <w:fldChar w:fldCharType="begin"/>
            </w:r>
            <w:r w:rsidRPr="00217535">
              <w:rPr>
                <w:noProof/>
                <w:webHidden/>
              </w:rPr>
              <w:instrText xml:space="preserve"> PAGEREF _Toc194665583 \h </w:instrText>
            </w:r>
            <w:r w:rsidRPr="00217535">
              <w:rPr>
                <w:noProof/>
                <w:webHidden/>
              </w:rPr>
            </w:r>
            <w:r w:rsidRPr="00217535">
              <w:rPr>
                <w:noProof/>
                <w:webHidden/>
              </w:rPr>
              <w:fldChar w:fldCharType="separate"/>
            </w:r>
            <w:r w:rsidRPr="00217535">
              <w:rPr>
                <w:noProof/>
                <w:webHidden/>
              </w:rPr>
              <w:t>75</w:t>
            </w:r>
            <w:r w:rsidRPr="00217535">
              <w:rPr>
                <w:noProof/>
                <w:webHidden/>
              </w:rPr>
              <w:fldChar w:fldCharType="end"/>
            </w:r>
          </w:hyperlink>
        </w:p>
        <w:p w14:paraId="41606639" w14:textId="08E9D24A"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84" w:history="1">
            <w:r w:rsidRPr="00217535">
              <w:rPr>
                <w:rStyle w:val="Hyperlink"/>
                <w:rFonts w:cstheme="minorHAnsi"/>
                <w:noProof/>
              </w:rPr>
              <w:t>AP-85- Other Actions</w:t>
            </w:r>
            <w:r w:rsidRPr="00217535">
              <w:rPr>
                <w:noProof/>
                <w:webHidden/>
              </w:rPr>
              <w:tab/>
            </w:r>
            <w:r w:rsidRPr="00217535">
              <w:rPr>
                <w:noProof/>
                <w:webHidden/>
              </w:rPr>
              <w:fldChar w:fldCharType="begin"/>
            </w:r>
            <w:r w:rsidRPr="00217535">
              <w:rPr>
                <w:noProof/>
                <w:webHidden/>
              </w:rPr>
              <w:instrText xml:space="preserve"> PAGEREF _Toc194665584 \h </w:instrText>
            </w:r>
            <w:r w:rsidRPr="00217535">
              <w:rPr>
                <w:noProof/>
                <w:webHidden/>
              </w:rPr>
            </w:r>
            <w:r w:rsidRPr="00217535">
              <w:rPr>
                <w:noProof/>
                <w:webHidden/>
              </w:rPr>
              <w:fldChar w:fldCharType="separate"/>
            </w:r>
            <w:r w:rsidRPr="00217535">
              <w:rPr>
                <w:noProof/>
                <w:webHidden/>
              </w:rPr>
              <w:t>82</w:t>
            </w:r>
            <w:r w:rsidRPr="00217535">
              <w:rPr>
                <w:noProof/>
                <w:webHidden/>
              </w:rPr>
              <w:fldChar w:fldCharType="end"/>
            </w:r>
          </w:hyperlink>
        </w:p>
        <w:p w14:paraId="2A3E7F6F" w14:textId="2E44EE2B" w:rsidR="009A7903" w:rsidRPr="00217535" w:rsidRDefault="009A7903" w:rsidP="00217535">
          <w:pPr>
            <w:pStyle w:val="TOC1"/>
            <w:shd w:val="clear" w:color="auto" w:fill="FFFFFF" w:themeFill="background1"/>
            <w:rPr>
              <w:rFonts w:asciiTheme="minorHAnsi" w:eastAsiaTheme="minorEastAsia" w:hAnsiTheme="minorHAnsi" w:cstheme="minorBidi"/>
              <w:noProof/>
              <w:kern w:val="2"/>
              <w:sz w:val="24"/>
              <w:szCs w:val="24"/>
              <w14:ligatures w14:val="standardContextual"/>
            </w:rPr>
          </w:pPr>
          <w:hyperlink w:anchor="_Toc194665585" w:history="1">
            <w:r w:rsidRPr="00217535">
              <w:rPr>
                <w:rStyle w:val="Hyperlink"/>
                <w:rFonts w:cstheme="minorHAnsi"/>
                <w:noProof/>
              </w:rPr>
              <w:t>AP-90- Program Specific Requirements</w:t>
            </w:r>
            <w:r w:rsidRPr="00217535">
              <w:rPr>
                <w:noProof/>
                <w:webHidden/>
              </w:rPr>
              <w:tab/>
            </w:r>
            <w:r w:rsidRPr="00217535">
              <w:rPr>
                <w:noProof/>
                <w:webHidden/>
              </w:rPr>
              <w:fldChar w:fldCharType="begin"/>
            </w:r>
            <w:r w:rsidRPr="00217535">
              <w:rPr>
                <w:noProof/>
                <w:webHidden/>
              </w:rPr>
              <w:instrText xml:space="preserve"> PAGEREF _Toc194665585 \h </w:instrText>
            </w:r>
            <w:r w:rsidRPr="00217535">
              <w:rPr>
                <w:noProof/>
                <w:webHidden/>
              </w:rPr>
            </w:r>
            <w:r w:rsidRPr="00217535">
              <w:rPr>
                <w:noProof/>
                <w:webHidden/>
              </w:rPr>
              <w:fldChar w:fldCharType="separate"/>
            </w:r>
            <w:r w:rsidRPr="00217535">
              <w:rPr>
                <w:noProof/>
                <w:webHidden/>
              </w:rPr>
              <w:t>83</w:t>
            </w:r>
            <w:r w:rsidRPr="00217535">
              <w:rPr>
                <w:noProof/>
                <w:webHidden/>
              </w:rPr>
              <w:fldChar w:fldCharType="end"/>
            </w:r>
          </w:hyperlink>
        </w:p>
        <w:p w14:paraId="3AABA04A" w14:textId="26AA98C6"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86" w:history="1">
            <w:r w:rsidRPr="00217535">
              <w:rPr>
                <w:rStyle w:val="Hyperlink"/>
                <w:rFonts w:cstheme="minorHAnsi"/>
                <w:noProof/>
              </w:rPr>
              <w:t>Emergency Solutions Grant</w:t>
            </w:r>
            <w:r w:rsidRPr="00217535">
              <w:rPr>
                <w:noProof/>
                <w:webHidden/>
              </w:rPr>
              <w:tab/>
            </w:r>
            <w:r w:rsidRPr="00217535">
              <w:rPr>
                <w:noProof/>
                <w:webHidden/>
              </w:rPr>
              <w:fldChar w:fldCharType="begin"/>
            </w:r>
            <w:r w:rsidRPr="00217535">
              <w:rPr>
                <w:noProof/>
                <w:webHidden/>
              </w:rPr>
              <w:instrText xml:space="preserve"> PAGEREF _Toc194665586 \h </w:instrText>
            </w:r>
            <w:r w:rsidRPr="00217535">
              <w:rPr>
                <w:noProof/>
                <w:webHidden/>
              </w:rPr>
            </w:r>
            <w:r w:rsidRPr="00217535">
              <w:rPr>
                <w:noProof/>
                <w:webHidden/>
              </w:rPr>
              <w:fldChar w:fldCharType="separate"/>
            </w:r>
            <w:r w:rsidRPr="00217535">
              <w:rPr>
                <w:noProof/>
                <w:webHidden/>
              </w:rPr>
              <w:t>83</w:t>
            </w:r>
            <w:r w:rsidRPr="00217535">
              <w:rPr>
                <w:noProof/>
                <w:webHidden/>
              </w:rPr>
              <w:fldChar w:fldCharType="end"/>
            </w:r>
          </w:hyperlink>
        </w:p>
        <w:p w14:paraId="6530FDFD" w14:textId="64FA29D2" w:rsidR="009A7903" w:rsidRPr="00217535" w:rsidRDefault="009A7903" w:rsidP="00217535">
          <w:pPr>
            <w:pStyle w:val="TOC3"/>
            <w:shd w:val="clear" w:color="auto" w:fill="FFFFFF" w:themeFill="background1"/>
            <w:tabs>
              <w:tab w:val="right" w:leader="dot" w:pos="9350"/>
            </w:tabs>
            <w:rPr>
              <w:rFonts w:asciiTheme="minorHAnsi" w:eastAsiaTheme="minorEastAsia" w:hAnsiTheme="minorHAnsi" w:cstheme="minorBidi"/>
              <w:noProof/>
              <w:kern w:val="2"/>
              <w:sz w:val="24"/>
              <w:szCs w:val="24"/>
              <w14:ligatures w14:val="standardContextual"/>
            </w:rPr>
          </w:pPr>
          <w:hyperlink w:anchor="_Toc194665587" w:history="1">
            <w:r w:rsidRPr="00217535">
              <w:rPr>
                <w:rStyle w:val="Hyperlink"/>
                <w:rFonts w:cstheme="minorHAnsi"/>
                <w:noProof/>
              </w:rPr>
              <w:t>HOME &amp; HTF Programs</w:t>
            </w:r>
            <w:r w:rsidRPr="00217535">
              <w:rPr>
                <w:noProof/>
                <w:webHidden/>
              </w:rPr>
              <w:tab/>
            </w:r>
            <w:r w:rsidRPr="00217535">
              <w:rPr>
                <w:noProof/>
                <w:webHidden/>
              </w:rPr>
              <w:fldChar w:fldCharType="begin"/>
            </w:r>
            <w:r w:rsidRPr="00217535">
              <w:rPr>
                <w:noProof/>
                <w:webHidden/>
              </w:rPr>
              <w:instrText xml:space="preserve"> PAGEREF _Toc194665587 \h </w:instrText>
            </w:r>
            <w:r w:rsidRPr="00217535">
              <w:rPr>
                <w:noProof/>
                <w:webHidden/>
              </w:rPr>
            </w:r>
            <w:r w:rsidRPr="00217535">
              <w:rPr>
                <w:noProof/>
                <w:webHidden/>
              </w:rPr>
              <w:fldChar w:fldCharType="separate"/>
            </w:r>
            <w:r w:rsidRPr="00217535">
              <w:rPr>
                <w:noProof/>
                <w:webHidden/>
              </w:rPr>
              <w:t>83</w:t>
            </w:r>
            <w:r w:rsidRPr="00217535">
              <w:rPr>
                <w:noProof/>
                <w:webHidden/>
              </w:rPr>
              <w:fldChar w:fldCharType="end"/>
            </w:r>
          </w:hyperlink>
        </w:p>
        <w:p w14:paraId="530325BC" w14:textId="238CBB36" w:rsidR="00545FA8" w:rsidRPr="00217535" w:rsidRDefault="00545FA8" w:rsidP="00217535">
          <w:pPr>
            <w:shd w:val="clear" w:color="auto" w:fill="FFFFFF" w:themeFill="background1"/>
          </w:pPr>
          <w:r w:rsidRPr="00217535">
            <w:rPr>
              <w:b/>
              <w:bCs/>
              <w:noProof/>
            </w:rPr>
            <w:fldChar w:fldCharType="end"/>
          </w:r>
        </w:p>
      </w:sdtContent>
    </w:sdt>
    <w:p w14:paraId="7ED49F80" w14:textId="77777777" w:rsidR="007251E3" w:rsidRPr="00217535" w:rsidRDefault="007251E3" w:rsidP="00217535">
      <w:pPr>
        <w:shd w:val="clear" w:color="auto" w:fill="FFFFFF" w:themeFill="background1"/>
      </w:pPr>
      <w:r w:rsidRPr="00217535">
        <w:br w:type="page"/>
      </w:r>
    </w:p>
    <w:p w14:paraId="6B56BFB1" w14:textId="77777777" w:rsidR="00505353" w:rsidRPr="00217535" w:rsidRDefault="00505353" w:rsidP="00217535">
      <w:pPr>
        <w:pStyle w:val="Heading1"/>
        <w:shd w:val="clear" w:color="auto" w:fill="FFFFFF" w:themeFill="background1"/>
      </w:pPr>
      <w:bookmarkStart w:id="0" w:name="_Toc415045442"/>
      <w:bookmarkStart w:id="1" w:name="_Toc194665549"/>
      <w:bookmarkStart w:id="2" w:name="_Toc411325502"/>
      <w:bookmarkStart w:id="3" w:name="_Toc411413954"/>
      <w:r w:rsidRPr="00217535">
        <w:rPr>
          <w:rStyle w:val="Emphasis"/>
          <w:i w:val="0"/>
          <w:szCs w:val="24"/>
        </w:rPr>
        <w:lastRenderedPageBreak/>
        <w:t>ES-05- Executive Summary</w:t>
      </w:r>
      <w:r w:rsidR="00466F15" w:rsidRPr="00217535">
        <w:rPr>
          <w:rStyle w:val="Emphasis"/>
          <w:i w:val="0"/>
          <w:szCs w:val="24"/>
        </w:rPr>
        <w:t xml:space="preserve">- </w:t>
      </w:r>
      <w:r w:rsidRPr="00217535">
        <w:t>Summary of Objectives and Outcomes</w:t>
      </w:r>
      <w:bookmarkEnd w:id="0"/>
      <w:bookmarkEnd w:id="1"/>
    </w:p>
    <w:p w14:paraId="02505770" w14:textId="77777777" w:rsidR="009F6A77" w:rsidRPr="00217535" w:rsidRDefault="009F6A77" w:rsidP="00217535">
      <w:pPr>
        <w:shd w:val="clear" w:color="auto" w:fill="FFFFFF" w:themeFill="background1"/>
        <w:spacing w:beforeAutospacing="1" w:afterAutospacing="1"/>
        <w:rPr>
          <w:rFonts w:cs="Arial"/>
        </w:rPr>
      </w:pPr>
      <w:r w:rsidRPr="00217535">
        <w:rPr>
          <w:rFonts w:cs="Arial"/>
        </w:rPr>
        <w:t xml:space="preserve">A chart summarizing the annual allocations for each program is below: </w:t>
      </w:r>
    </w:p>
    <w:tbl>
      <w:tblPr>
        <w:tblW w:w="0" w:type="auto"/>
        <w:tblLayout w:type="fixed"/>
        <w:tblLook w:val="06A0" w:firstRow="1" w:lastRow="0" w:firstColumn="1" w:lastColumn="0" w:noHBand="1" w:noVBand="1"/>
      </w:tblPr>
      <w:tblGrid>
        <w:gridCol w:w="885"/>
        <w:gridCol w:w="1264"/>
        <w:gridCol w:w="1395"/>
        <w:gridCol w:w="1185"/>
        <w:gridCol w:w="1395"/>
      </w:tblGrid>
      <w:tr w:rsidR="00A34317" w:rsidRPr="00C83593" w14:paraId="0374D2F6" w14:textId="77777777" w:rsidTr="00A3758B">
        <w:trPr>
          <w:trHeight w:val="195"/>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66269FF0" w14:textId="77777777" w:rsidR="00A34317" w:rsidRPr="00C83593" w:rsidRDefault="00A34317" w:rsidP="00A3758B">
            <w:pPr>
              <w:spacing w:after="0"/>
              <w:rPr>
                <w:rFonts w:ascii="Helvetica" w:eastAsia="Helvetica" w:hAnsi="Helvetica" w:cs="Helvetica"/>
                <w:b/>
                <w:bCs/>
                <w:color w:val="000000" w:themeColor="text1"/>
                <w:sz w:val="20"/>
                <w:szCs w:val="20"/>
              </w:rPr>
            </w:pP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2CA3F"/>
            <w:tcMar>
              <w:top w:w="60" w:type="dxa"/>
              <w:left w:w="60" w:type="dxa"/>
              <w:bottom w:w="60" w:type="dxa"/>
              <w:right w:w="60" w:type="dxa"/>
            </w:tcMar>
            <w:vAlign w:val="bottom"/>
          </w:tcPr>
          <w:p w14:paraId="72D2B91D" w14:textId="77777777" w:rsidR="00A34317" w:rsidRPr="00C83593" w:rsidRDefault="00A34317" w:rsidP="00A3758B">
            <w:pPr>
              <w:spacing w:after="0"/>
              <w:jc w:val="center"/>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CDBG</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5B27"/>
            <w:tcMar>
              <w:top w:w="60" w:type="dxa"/>
              <w:left w:w="60" w:type="dxa"/>
              <w:bottom w:w="60" w:type="dxa"/>
              <w:right w:w="60" w:type="dxa"/>
            </w:tcMar>
            <w:vAlign w:val="bottom"/>
          </w:tcPr>
          <w:p w14:paraId="19148234" w14:textId="77777777" w:rsidR="00A34317" w:rsidRPr="00C83593" w:rsidRDefault="00A34317" w:rsidP="00A3758B">
            <w:pPr>
              <w:spacing w:after="0"/>
              <w:jc w:val="center"/>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HOME</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168BCB"/>
            <w:tcMar>
              <w:top w:w="60" w:type="dxa"/>
              <w:left w:w="60" w:type="dxa"/>
              <w:bottom w:w="60" w:type="dxa"/>
              <w:right w:w="60" w:type="dxa"/>
            </w:tcMar>
            <w:vAlign w:val="bottom"/>
          </w:tcPr>
          <w:p w14:paraId="42D3B153" w14:textId="77777777" w:rsidR="00A34317" w:rsidRPr="00C83593" w:rsidRDefault="00A34317" w:rsidP="00A3758B">
            <w:pPr>
              <w:spacing w:after="0"/>
              <w:jc w:val="center"/>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ESG</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D1281"/>
            <w:tcMar>
              <w:top w:w="60" w:type="dxa"/>
              <w:left w:w="60" w:type="dxa"/>
              <w:bottom w:w="60" w:type="dxa"/>
              <w:right w:w="60" w:type="dxa"/>
            </w:tcMar>
            <w:vAlign w:val="bottom"/>
          </w:tcPr>
          <w:p w14:paraId="4E468BFA" w14:textId="77777777" w:rsidR="00A34317" w:rsidRPr="00C83593" w:rsidRDefault="00A34317" w:rsidP="00A3758B">
            <w:pPr>
              <w:spacing w:after="0"/>
              <w:jc w:val="center"/>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HTF</w:t>
            </w:r>
          </w:p>
        </w:tc>
      </w:tr>
      <w:tr w:rsidR="00A34317" w:rsidRPr="00C83593" w14:paraId="2152A68C" w14:textId="77777777" w:rsidTr="00A3758B">
        <w:trPr>
          <w:trHeight w:val="150"/>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33CDD261" w14:textId="77777777" w:rsidR="00A34317" w:rsidRPr="00C83593" w:rsidRDefault="00A34317" w:rsidP="00A3758B">
            <w:pPr>
              <w:spacing w:after="0"/>
              <w:jc w:val="right"/>
              <w:rPr>
                <w:rFonts w:cs="Calibri"/>
                <w:b/>
                <w:bCs/>
                <w:color w:val="000000" w:themeColor="text1"/>
                <w:sz w:val="20"/>
                <w:szCs w:val="20"/>
              </w:rPr>
            </w:pPr>
            <w:r w:rsidRPr="00C83593">
              <w:rPr>
                <w:rFonts w:cs="Calibri"/>
                <w:b/>
                <w:bCs/>
                <w:color w:val="000000" w:themeColor="text1"/>
                <w:sz w:val="20"/>
                <w:szCs w:val="20"/>
              </w:rPr>
              <w:t>2024</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7A0C90C0"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$8,236,180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4F1A1AD2"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$4,987,264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3783DAE8"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$1,115,776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5871D058"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$3,144,833 </w:t>
            </w:r>
          </w:p>
        </w:tc>
      </w:tr>
      <w:tr w:rsidR="00A34317" w:rsidRPr="00C83593" w14:paraId="28EDA039" w14:textId="77777777" w:rsidTr="00A3758B">
        <w:trPr>
          <w:trHeight w:val="150"/>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7ACC15E2" w14:textId="77777777" w:rsidR="00A34317" w:rsidRPr="00C83593" w:rsidRDefault="00A34317" w:rsidP="00A3758B">
            <w:pPr>
              <w:spacing w:after="0"/>
              <w:jc w:val="right"/>
              <w:rPr>
                <w:rFonts w:cs="Calibri"/>
                <w:b/>
                <w:bCs/>
                <w:color w:val="000000" w:themeColor="text1"/>
                <w:sz w:val="20"/>
                <w:szCs w:val="20"/>
              </w:rPr>
            </w:pPr>
            <w:r w:rsidRPr="00C83593">
              <w:rPr>
                <w:rFonts w:cs="Calibri"/>
                <w:b/>
                <w:bCs/>
                <w:color w:val="000000" w:themeColor="text1"/>
                <w:sz w:val="20"/>
                <w:szCs w:val="20"/>
              </w:rPr>
              <w:t>2023</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027074D1"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$7,944,686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2F3E3731"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$6,067,311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00D80E4D"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$1,117,066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7BA94CA0"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$3,066,413 </w:t>
            </w:r>
          </w:p>
        </w:tc>
      </w:tr>
      <w:tr w:rsidR="00A34317" w:rsidRPr="00C83593" w14:paraId="0B6C8D57" w14:textId="77777777" w:rsidTr="00A3758B">
        <w:trPr>
          <w:trHeight w:val="150"/>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3F2860BB" w14:textId="77777777" w:rsidR="00A34317" w:rsidRPr="00C83593" w:rsidRDefault="00A34317" w:rsidP="00A3758B">
            <w:pPr>
              <w:spacing w:after="0"/>
              <w:jc w:val="right"/>
              <w:rPr>
                <w:rFonts w:cs="Calibri"/>
                <w:b/>
                <w:bCs/>
                <w:color w:val="000000" w:themeColor="text1"/>
                <w:sz w:val="20"/>
                <w:szCs w:val="20"/>
              </w:rPr>
            </w:pPr>
            <w:r w:rsidRPr="00C83593">
              <w:rPr>
                <w:rFonts w:cs="Calibri"/>
                <w:b/>
                <w:bCs/>
                <w:color w:val="000000" w:themeColor="text1"/>
                <w:sz w:val="20"/>
                <w:szCs w:val="20"/>
              </w:rPr>
              <w:t>2022</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0B13BE5A"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$7,641,562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0F7A4310"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$5,974,010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606B7169"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$1,103,073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14EAB69E"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$2,982,433 </w:t>
            </w:r>
          </w:p>
        </w:tc>
      </w:tr>
      <w:tr w:rsidR="00A34317" w:rsidRPr="00C83593" w14:paraId="258649EF" w14:textId="77777777" w:rsidTr="00A3758B">
        <w:trPr>
          <w:trHeight w:val="150"/>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5E76F016" w14:textId="77777777" w:rsidR="00A34317" w:rsidRPr="00C83593" w:rsidRDefault="00A34317" w:rsidP="00A3758B">
            <w:pPr>
              <w:spacing w:after="0"/>
              <w:jc w:val="right"/>
              <w:rPr>
                <w:rFonts w:cs="Calibri"/>
                <w:b/>
                <w:bCs/>
                <w:color w:val="000000" w:themeColor="text1"/>
                <w:sz w:val="20"/>
                <w:szCs w:val="20"/>
              </w:rPr>
            </w:pPr>
            <w:r w:rsidRPr="00C83593">
              <w:rPr>
                <w:rFonts w:cs="Calibri"/>
                <w:b/>
                <w:bCs/>
                <w:color w:val="000000" w:themeColor="text1"/>
                <w:sz w:val="20"/>
                <w:szCs w:val="20"/>
              </w:rPr>
              <w:t>2021</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13E55FA6"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$8,008,952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61932D1B"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$5,249,159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663661C9"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$1,099,467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4F525B52"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$3,101,884 </w:t>
            </w:r>
          </w:p>
        </w:tc>
      </w:tr>
      <w:tr w:rsidR="00A34317" w:rsidRPr="00C83593" w14:paraId="7EEB3A00" w14:textId="77777777" w:rsidTr="00A3758B">
        <w:trPr>
          <w:trHeight w:val="150"/>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2BCF13F1" w14:textId="77777777" w:rsidR="00A34317" w:rsidRPr="00C83593" w:rsidRDefault="00A34317" w:rsidP="00A3758B">
            <w:pPr>
              <w:spacing w:after="0"/>
              <w:jc w:val="right"/>
              <w:rPr>
                <w:rFonts w:cs="Calibri"/>
                <w:b/>
                <w:bCs/>
                <w:color w:val="000000" w:themeColor="text1"/>
                <w:sz w:val="20"/>
                <w:szCs w:val="20"/>
              </w:rPr>
            </w:pPr>
            <w:r w:rsidRPr="00C83593">
              <w:rPr>
                <w:rFonts w:cs="Calibri"/>
                <w:b/>
                <w:bCs/>
                <w:color w:val="000000" w:themeColor="text1"/>
                <w:sz w:val="20"/>
                <w:szCs w:val="20"/>
              </w:rPr>
              <w:t>2020</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423CCE48"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$7,769,225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31C26FCE"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$5,245,528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0B480EE7"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$1,110,270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667057F5" w14:textId="77777777" w:rsidR="00A34317" w:rsidRPr="00C83593" w:rsidRDefault="00A34317" w:rsidP="00A3758B">
            <w:pPr>
              <w:spacing w:after="0"/>
              <w:jc w:val="right"/>
              <w:rPr>
                <w:rFonts w:cs="Calibri"/>
                <w:color w:val="000000" w:themeColor="text1"/>
                <w:sz w:val="20"/>
                <w:szCs w:val="20"/>
              </w:rPr>
            </w:pPr>
            <w:r w:rsidRPr="00C83593">
              <w:rPr>
                <w:rFonts w:cs="Calibri"/>
                <w:color w:val="000000" w:themeColor="text1"/>
                <w:sz w:val="20"/>
                <w:szCs w:val="20"/>
              </w:rPr>
              <w:t xml:space="preserve">$3,000,000 </w:t>
            </w:r>
          </w:p>
        </w:tc>
      </w:tr>
      <w:tr w:rsidR="00A34317" w:rsidRPr="00C83593" w14:paraId="4D2158AE" w14:textId="77777777" w:rsidTr="00A3758B">
        <w:trPr>
          <w:trHeight w:val="24"/>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211D16B3" w14:textId="77777777" w:rsidR="00A34317" w:rsidRPr="00C83593" w:rsidRDefault="00A34317" w:rsidP="00A3758B">
            <w:pPr>
              <w:spacing w:after="0"/>
              <w:rPr>
                <w:rFonts w:ascii="Helvetica" w:eastAsia="Helvetica" w:hAnsi="Helvetica" w:cs="Helvetica"/>
                <w:color w:val="000000" w:themeColor="text1"/>
                <w:sz w:val="20"/>
                <w:szCs w:val="20"/>
              </w:rPr>
            </w:pPr>
            <w:r w:rsidRPr="00C83593">
              <w:rPr>
                <w:rFonts w:ascii="Helvetica" w:eastAsia="Helvetica" w:hAnsi="Helvetica" w:cs="Helvetica"/>
                <w:color w:val="000000" w:themeColor="text1"/>
                <w:sz w:val="20"/>
                <w:szCs w:val="20"/>
              </w:rPr>
              <w:t xml:space="preserve"> </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73FC9EE0" w14:textId="77777777" w:rsidR="00A34317" w:rsidRPr="00C83593" w:rsidRDefault="00A34317" w:rsidP="00A3758B">
            <w:pPr>
              <w:spacing w:after="0"/>
              <w:rPr>
                <w:rFonts w:ascii="Helvetica" w:eastAsia="Helvetica" w:hAnsi="Helvetica" w:cs="Helvetica"/>
                <w:color w:val="000000" w:themeColor="text1"/>
                <w:sz w:val="20"/>
                <w:szCs w:val="20"/>
              </w:rPr>
            </w:pPr>
            <w:r w:rsidRPr="00C83593">
              <w:rPr>
                <w:rFonts w:ascii="Helvetica" w:eastAsia="Helvetica" w:hAnsi="Helvetica" w:cs="Helvetica"/>
                <w:color w:val="000000" w:themeColor="text1"/>
                <w:sz w:val="20"/>
                <w:szCs w:val="20"/>
              </w:rPr>
              <w:t xml:space="preserve">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3D67ED03" w14:textId="77777777" w:rsidR="00A34317" w:rsidRPr="00C83593" w:rsidRDefault="00A34317" w:rsidP="00A3758B">
            <w:pPr>
              <w:spacing w:after="0"/>
              <w:rPr>
                <w:rFonts w:ascii="Helvetica" w:eastAsia="Helvetica" w:hAnsi="Helvetica" w:cs="Helvetica"/>
                <w:color w:val="000000" w:themeColor="text1"/>
                <w:sz w:val="20"/>
                <w:szCs w:val="20"/>
              </w:rPr>
            </w:pPr>
            <w:r w:rsidRPr="00C83593">
              <w:rPr>
                <w:rFonts w:ascii="Helvetica" w:eastAsia="Helvetica" w:hAnsi="Helvetica" w:cs="Helvetica"/>
                <w:color w:val="000000" w:themeColor="text1"/>
                <w:sz w:val="20"/>
                <w:szCs w:val="20"/>
              </w:rPr>
              <w:t xml:space="preserve">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56FC6CD2" w14:textId="77777777" w:rsidR="00A34317" w:rsidRPr="00C83593" w:rsidRDefault="00A34317" w:rsidP="00A3758B">
            <w:pPr>
              <w:spacing w:after="0"/>
              <w:rPr>
                <w:rFonts w:ascii="Helvetica" w:eastAsia="Helvetica" w:hAnsi="Helvetica" w:cs="Helvetica"/>
                <w:color w:val="000000" w:themeColor="text1"/>
                <w:sz w:val="20"/>
                <w:szCs w:val="20"/>
              </w:rPr>
            </w:pPr>
            <w:r w:rsidRPr="00C83593">
              <w:rPr>
                <w:rFonts w:ascii="Helvetica" w:eastAsia="Helvetica" w:hAnsi="Helvetica" w:cs="Helvetica"/>
                <w:color w:val="000000" w:themeColor="text1"/>
                <w:sz w:val="20"/>
                <w:szCs w:val="20"/>
              </w:rPr>
              <w:t xml:space="preserve">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2CE7A13C" w14:textId="77777777" w:rsidR="00A34317" w:rsidRPr="00C83593" w:rsidRDefault="00A34317" w:rsidP="00A3758B">
            <w:pPr>
              <w:spacing w:after="0"/>
              <w:rPr>
                <w:rFonts w:ascii="Helvetica" w:eastAsia="Helvetica" w:hAnsi="Helvetica" w:cs="Helvetica"/>
                <w:color w:val="000000" w:themeColor="text1"/>
                <w:sz w:val="20"/>
                <w:szCs w:val="20"/>
              </w:rPr>
            </w:pPr>
            <w:r w:rsidRPr="00C83593">
              <w:rPr>
                <w:rFonts w:ascii="Helvetica" w:eastAsia="Helvetica" w:hAnsi="Helvetica" w:cs="Helvetica"/>
                <w:color w:val="000000" w:themeColor="text1"/>
                <w:sz w:val="20"/>
                <w:szCs w:val="20"/>
              </w:rPr>
              <w:t xml:space="preserve"> </w:t>
            </w:r>
          </w:p>
        </w:tc>
      </w:tr>
      <w:tr w:rsidR="00A34317" w:rsidRPr="00C83593" w14:paraId="1BEB2461" w14:textId="77777777" w:rsidTr="00A3758B">
        <w:trPr>
          <w:trHeight w:val="390"/>
        </w:trPr>
        <w:tc>
          <w:tcPr>
            <w:tcW w:w="8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1353FBE8" w14:textId="77777777" w:rsidR="00A34317" w:rsidRPr="00C83593" w:rsidRDefault="00A34317" w:rsidP="00A3758B">
            <w:pPr>
              <w:spacing w:after="0"/>
              <w:jc w:val="right"/>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TOTAL</w:t>
            </w:r>
          </w:p>
        </w:tc>
        <w:tc>
          <w:tcPr>
            <w:tcW w:w="1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17F3ADF4" w14:textId="77777777" w:rsidR="00A34317" w:rsidRPr="00C83593" w:rsidRDefault="00A34317" w:rsidP="00A3758B">
            <w:pPr>
              <w:spacing w:after="0"/>
              <w:jc w:val="right"/>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 xml:space="preserve">$39,600,605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7A6525BB" w14:textId="77777777" w:rsidR="00A34317" w:rsidRPr="00C83593" w:rsidRDefault="00A34317" w:rsidP="00A3758B">
            <w:pPr>
              <w:spacing w:after="0"/>
              <w:jc w:val="right"/>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 xml:space="preserve">$27,523,272 </w:t>
            </w:r>
          </w:p>
        </w:tc>
        <w:tc>
          <w:tcPr>
            <w:tcW w:w="11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15656AB3" w14:textId="77777777" w:rsidR="00A34317" w:rsidRPr="00C83593" w:rsidRDefault="00A34317" w:rsidP="00A3758B">
            <w:pPr>
              <w:spacing w:after="0"/>
              <w:jc w:val="right"/>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 xml:space="preserve">$5,545,652 </w:t>
            </w:r>
          </w:p>
        </w:tc>
        <w:tc>
          <w:tcPr>
            <w:tcW w:w="1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vAlign w:val="bottom"/>
          </w:tcPr>
          <w:p w14:paraId="6EBB20ED" w14:textId="77777777" w:rsidR="00A34317" w:rsidRPr="00C83593" w:rsidRDefault="00A34317" w:rsidP="00A3758B">
            <w:pPr>
              <w:spacing w:after="0"/>
              <w:jc w:val="right"/>
              <w:rPr>
                <w:rFonts w:ascii="Helvetica" w:eastAsia="Helvetica" w:hAnsi="Helvetica" w:cs="Helvetica"/>
                <w:b/>
                <w:bCs/>
                <w:color w:val="000000" w:themeColor="text1"/>
                <w:sz w:val="20"/>
                <w:szCs w:val="20"/>
              </w:rPr>
            </w:pPr>
            <w:r w:rsidRPr="00C83593">
              <w:rPr>
                <w:rFonts w:ascii="Helvetica" w:eastAsia="Helvetica" w:hAnsi="Helvetica" w:cs="Helvetica"/>
                <w:b/>
                <w:bCs/>
                <w:color w:val="000000" w:themeColor="text1"/>
                <w:sz w:val="20"/>
                <w:szCs w:val="20"/>
              </w:rPr>
              <w:t>$15,295,563</w:t>
            </w:r>
          </w:p>
        </w:tc>
      </w:tr>
    </w:tbl>
    <w:p w14:paraId="67095E87" w14:textId="77777777" w:rsidR="009F6A77" w:rsidRPr="00217535" w:rsidRDefault="009F6A77" w:rsidP="00217535">
      <w:pPr>
        <w:shd w:val="clear" w:color="auto" w:fill="FFFFFF" w:themeFill="background1"/>
      </w:pPr>
    </w:p>
    <w:p w14:paraId="7A04CFA6" w14:textId="77777777" w:rsidR="00562620" w:rsidRPr="00217535" w:rsidRDefault="00562620" w:rsidP="00217535">
      <w:pPr>
        <w:pStyle w:val="Heading2"/>
        <w:shd w:val="clear" w:color="auto" w:fill="FFFFFF" w:themeFill="background1"/>
        <w:rPr>
          <w:rStyle w:val="Emphasis"/>
          <w:i/>
          <w:iCs w:val="0"/>
        </w:rPr>
      </w:pPr>
      <w:bookmarkStart w:id="4" w:name="_Toc194665550"/>
      <w:r w:rsidRPr="00217535">
        <w:rPr>
          <w:rStyle w:val="Emphasis"/>
          <w:i/>
          <w:iCs w:val="0"/>
        </w:rPr>
        <w:t>Idaho Department of Commerce</w:t>
      </w:r>
      <w:bookmarkEnd w:id="4"/>
    </w:p>
    <w:p w14:paraId="259F184E" w14:textId="77777777" w:rsidR="00D938D3" w:rsidRPr="00217535" w:rsidRDefault="00D938D3" w:rsidP="00217535">
      <w:pPr>
        <w:pStyle w:val="Heading3"/>
        <w:shd w:val="clear" w:color="auto" w:fill="FFFFFF" w:themeFill="background1"/>
      </w:pPr>
      <w:bookmarkStart w:id="5" w:name="_Toc194665551"/>
      <w:r w:rsidRPr="00217535">
        <w:t>CDBG</w:t>
      </w:r>
      <w:bookmarkEnd w:id="5"/>
    </w:p>
    <w:p w14:paraId="777C4F03" w14:textId="77777777" w:rsidR="009F6A77" w:rsidRPr="00217535" w:rsidRDefault="009F6A77" w:rsidP="00217535">
      <w:pPr>
        <w:shd w:val="clear" w:color="auto" w:fill="FFFFFF" w:themeFill="background1"/>
        <w:rPr>
          <w:rFonts w:cstheme="minorHAnsi"/>
          <w:b/>
          <w:bCs/>
        </w:rPr>
      </w:pPr>
      <w:r w:rsidRPr="00217535">
        <w:rPr>
          <w:b/>
          <w:bCs/>
        </w:rPr>
        <w:t>CDBG PROGRAM</w:t>
      </w:r>
    </w:p>
    <w:p w14:paraId="21C62E99" w14:textId="77777777" w:rsidR="0067606B" w:rsidRPr="00217535" w:rsidRDefault="0067606B" w:rsidP="00217535">
      <w:pPr>
        <w:pStyle w:val="NormalWeb"/>
        <w:shd w:val="clear" w:color="auto" w:fill="FFFFFF" w:themeFill="background1"/>
        <w:spacing w:after="120" w:afterAutospacing="0"/>
        <w:rPr>
          <w:rFonts w:ascii="Calibri" w:eastAsia="Calibri" w:hAnsi="Calibri" w:cs="Arial"/>
        </w:rPr>
      </w:pPr>
      <w:r w:rsidRPr="00217535">
        <w:rPr>
          <w:rFonts w:ascii="Calibri" w:eastAsia="Calibri" w:hAnsi="Calibri" w:cs="Arial"/>
        </w:rPr>
        <w:t>Over the next five years, the goals and indicators for the CDBG program are as follows:</w:t>
      </w:r>
    </w:p>
    <w:p w14:paraId="4AF67A93"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r w:rsidRPr="00217535">
        <w:rPr>
          <w:rFonts w:ascii="Calibri" w:eastAsia="Calibri" w:hAnsi="Calibri" w:cs="Arial"/>
          <w:b/>
          <w:bCs/>
        </w:rPr>
        <w:t>Public Facilities / Infrastructure - Compliance:</w:t>
      </w:r>
      <w:r w:rsidRPr="00217535">
        <w:rPr>
          <w:rFonts w:ascii="Calibri" w:eastAsia="Calibri" w:hAnsi="Calibri" w:cs="Arial"/>
        </w:rPr>
        <w:t xml:space="preserve"> Obligate/Expend 25% of the five-year allocation on activities that brings public facilities systems (infrastructure, community facilities, public utilities) into compliance with environmental laws, federal and state standards, industry standards, building codes, and best management practices.  These activities over a five-year period should benefit approximately 60,000 individuals.   </w:t>
      </w:r>
    </w:p>
    <w:p w14:paraId="6CC92ED1"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p>
    <w:p w14:paraId="7D160AD2"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r w:rsidRPr="00217535">
        <w:rPr>
          <w:rFonts w:ascii="Calibri" w:eastAsia="Calibri" w:hAnsi="Calibri" w:cs="Arial"/>
          <w:b/>
          <w:bCs/>
        </w:rPr>
        <w:t xml:space="preserve">Public Facilities / Infrastructure - Rehabilitation: </w:t>
      </w:r>
      <w:r w:rsidRPr="00217535">
        <w:rPr>
          <w:rFonts w:ascii="Calibri" w:eastAsia="Calibri" w:hAnsi="Calibri" w:cs="Arial"/>
        </w:rPr>
        <w:t xml:space="preserve">Obligate/Expend 30% of the five-year allocation on activities that include the rehabilitation, replacement, and/or remodeling of public facilities (infrastructure, community facilities, public utilities, and affordable housing) systems.  These activities should benefit approximately 85,000 individuals. </w:t>
      </w:r>
    </w:p>
    <w:p w14:paraId="51AA2714"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p>
    <w:p w14:paraId="07AA0FCC"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r w:rsidRPr="00217535">
        <w:rPr>
          <w:rFonts w:ascii="Calibri" w:eastAsia="Calibri" w:hAnsi="Calibri" w:cs="Arial"/>
          <w:b/>
          <w:bCs/>
        </w:rPr>
        <w:t xml:space="preserve">Public Facilities / Infrastructure / Services – New Construction or Purchasing: </w:t>
      </w:r>
      <w:r w:rsidRPr="00217535">
        <w:rPr>
          <w:rFonts w:ascii="Calibri" w:eastAsia="Calibri" w:hAnsi="Calibri" w:cs="Arial"/>
        </w:rPr>
        <w:t xml:space="preserve">Obligate/Expend 25% of the five-year allocation on the new construction of a public facility (infrastructure, community facilities, and public utilities) or extension of public facilities to an eligible service area.   This includes new infrastructure to support affordable housing and housing related activities.  These activities should benefit approximately 60,000 individuals.  Activities could also include new public services, which would include the purchasing of meal delivery vehicles and possibly medical vehicles (ambulances). </w:t>
      </w:r>
    </w:p>
    <w:p w14:paraId="222CBD4F"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p>
    <w:p w14:paraId="29673C05"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r w:rsidRPr="00217535">
        <w:rPr>
          <w:rFonts w:ascii="Calibri" w:eastAsia="Calibri" w:hAnsi="Calibri" w:cs="Arial"/>
          <w:b/>
          <w:bCs/>
        </w:rPr>
        <w:t xml:space="preserve">Economic Development – Job Creation: </w:t>
      </w:r>
      <w:r w:rsidRPr="00217535">
        <w:rPr>
          <w:rFonts w:ascii="Calibri" w:eastAsia="Calibri" w:hAnsi="Calibri" w:cs="Arial"/>
        </w:rPr>
        <w:t>Obligate/Expend 10% of the five-year allocation on public infrastructure improvements for business expansion and subsequent job creation for low-to-moderate income persons. These activities should create 250 jobs.</w:t>
      </w:r>
    </w:p>
    <w:p w14:paraId="787647C2"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p>
    <w:p w14:paraId="6CABC34D"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r w:rsidRPr="00217535">
        <w:rPr>
          <w:rFonts w:ascii="Calibri" w:eastAsia="Calibri" w:hAnsi="Calibri" w:cs="Arial"/>
          <w:b/>
          <w:bCs/>
        </w:rPr>
        <w:t>Economic Development – Downtown Revitalization:</w:t>
      </w:r>
      <w:r w:rsidRPr="00217535">
        <w:rPr>
          <w:rFonts w:ascii="Calibri" w:eastAsia="Calibri" w:hAnsi="Calibri" w:cs="Arial"/>
        </w:rPr>
        <w:t xml:space="preserve"> Obligate/Expand 10% of the five-year allocation on public infrastructure improvements to prevent blighted downtown areas.   These activities should improve eight (8) downtowns.  </w:t>
      </w:r>
    </w:p>
    <w:p w14:paraId="14705B7C"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p>
    <w:p w14:paraId="357256ED"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r w:rsidRPr="00217535">
        <w:rPr>
          <w:rFonts w:ascii="Calibri" w:eastAsia="Calibri" w:hAnsi="Calibri" w:cs="Arial"/>
          <w:b/>
          <w:bCs/>
        </w:rPr>
        <w:t>Technical Assistance-</w:t>
      </w:r>
      <w:r w:rsidRPr="00217535">
        <w:rPr>
          <w:rFonts w:ascii="Calibri" w:eastAsia="Calibri" w:hAnsi="Calibri" w:cs="Arial"/>
        </w:rPr>
        <w:t xml:space="preserve"> These activities will include furthering fair housing education and outreach and CDBG technical assistance and training.</w:t>
      </w:r>
    </w:p>
    <w:p w14:paraId="58E0A5BA" w14:textId="77777777" w:rsidR="0067606B" w:rsidRPr="00217535" w:rsidRDefault="0067606B" w:rsidP="00217535">
      <w:pPr>
        <w:pStyle w:val="NormalWeb"/>
        <w:shd w:val="clear" w:color="auto" w:fill="FFFFFF" w:themeFill="background1"/>
        <w:spacing w:before="0" w:beforeAutospacing="0" w:after="0" w:afterAutospacing="0"/>
        <w:rPr>
          <w:rFonts w:ascii="Calibri" w:eastAsia="Calibri" w:hAnsi="Calibri" w:cs="Arial"/>
        </w:rPr>
      </w:pPr>
    </w:p>
    <w:p w14:paraId="108B7DD1" w14:textId="12AD69F2" w:rsidR="00934ED4" w:rsidRPr="00217535" w:rsidRDefault="00934ED4" w:rsidP="00217535">
      <w:pPr>
        <w:shd w:val="clear" w:color="auto" w:fill="FFFFFF" w:themeFill="background1"/>
        <w:spacing w:after="0"/>
        <w:jc w:val="both"/>
        <w:rPr>
          <w:rFonts w:cs="Arial"/>
          <w:sz w:val="24"/>
          <w:szCs w:val="24"/>
        </w:rPr>
      </w:pPr>
      <w:r w:rsidRPr="00217535">
        <w:rPr>
          <w:rFonts w:cs="Arial"/>
          <w:sz w:val="24"/>
          <w:szCs w:val="24"/>
        </w:rPr>
        <w:t xml:space="preserve">Over the last five years (2020-2024) Commerce received $39,600,605 in CDBG funding.  Of this total amount, minus state administration and technical assistance, the </w:t>
      </w:r>
      <w:r w:rsidR="0067606B" w:rsidRPr="00217535">
        <w:rPr>
          <w:rFonts w:cs="Arial"/>
          <w:sz w:val="24"/>
          <w:szCs w:val="24"/>
        </w:rPr>
        <w:t xml:space="preserve">following </w:t>
      </w:r>
      <w:r w:rsidRPr="00217535">
        <w:rPr>
          <w:rFonts w:cs="Arial"/>
          <w:sz w:val="24"/>
          <w:szCs w:val="24"/>
        </w:rPr>
        <w:t>breakdown of the indicators</w:t>
      </w:r>
      <w:r w:rsidR="0067606B" w:rsidRPr="00217535">
        <w:rPr>
          <w:rFonts w:cs="Arial"/>
          <w:sz w:val="24"/>
          <w:szCs w:val="24"/>
        </w:rPr>
        <w:t xml:space="preserve"> for the five goals follows</w:t>
      </w:r>
      <w:r w:rsidRPr="00217535">
        <w:rPr>
          <w:rFonts w:cs="Arial"/>
          <w:sz w:val="24"/>
          <w:szCs w:val="24"/>
        </w:rPr>
        <w:t xml:space="preserve">:  </w:t>
      </w:r>
    </w:p>
    <w:p w14:paraId="526685A1" w14:textId="77777777" w:rsidR="00934ED4" w:rsidRPr="00217535" w:rsidRDefault="00934ED4" w:rsidP="00217535">
      <w:pPr>
        <w:pStyle w:val="Normal1"/>
        <w:shd w:val="clear" w:color="auto" w:fill="FFFFFF" w:themeFill="background1"/>
        <w:spacing w:after="0"/>
        <w:rPr>
          <w:rFonts w:cstheme="minorHAnsi"/>
          <w:sz w:val="24"/>
        </w:rPr>
      </w:pPr>
      <w:r w:rsidRPr="00217535">
        <w:rPr>
          <w:rFonts w:cstheme="minorHAnsi"/>
          <w:sz w:val="24"/>
        </w:rPr>
        <w:t xml:space="preserve">Public Facilities / Infrastructure – Compliance: </w:t>
      </w:r>
    </w:p>
    <w:p w14:paraId="42214F00"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Total amount of CDBG obligated = $8,586,288</w:t>
      </w:r>
    </w:p>
    <w:p w14:paraId="12E080DB"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projects = 24</w:t>
      </w:r>
    </w:p>
    <w:p w14:paraId="49BBFA78"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people who benefit = 67,167</w:t>
      </w:r>
    </w:p>
    <w:p w14:paraId="4B84AE2D"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LMI individuals who benefit = 38,733</w:t>
      </w:r>
    </w:p>
    <w:p w14:paraId="3C1AD35B"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p>
    <w:p w14:paraId="6C2B302F" w14:textId="77777777" w:rsidR="00934ED4" w:rsidRPr="00217535" w:rsidRDefault="00934ED4" w:rsidP="00217535">
      <w:pPr>
        <w:shd w:val="clear" w:color="auto" w:fill="FFFFFF" w:themeFill="background1"/>
        <w:spacing w:after="0"/>
        <w:rPr>
          <w:rFonts w:asciiTheme="minorHAnsi" w:hAnsiTheme="minorHAnsi" w:cstheme="minorHAnsi"/>
          <w:b/>
          <w:sz w:val="24"/>
          <w:szCs w:val="24"/>
        </w:rPr>
      </w:pPr>
      <w:r w:rsidRPr="00217535">
        <w:rPr>
          <w:rFonts w:asciiTheme="minorHAnsi" w:hAnsiTheme="minorHAnsi" w:cstheme="minorHAnsi"/>
          <w:b/>
          <w:sz w:val="24"/>
          <w:szCs w:val="24"/>
        </w:rPr>
        <w:t>Public Facilities / Infrastructure – Rehabilitation:</w:t>
      </w:r>
    </w:p>
    <w:p w14:paraId="4FE46B04" w14:textId="77777777" w:rsidR="00934ED4" w:rsidRPr="00217535" w:rsidRDefault="00934ED4" w:rsidP="00217535">
      <w:pPr>
        <w:shd w:val="clear" w:color="auto" w:fill="FFFFFF" w:themeFill="background1"/>
        <w:spacing w:after="0"/>
        <w:rPr>
          <w:rFonts w:asciiTheme="minorHAnsi" w:hAnsiTheme="minorHAnsi" w:cstheme="minorHAnsi"/>
          <w:b/>
          <w:sz w:val="24"/>
          <w:szCs w:val="24"/>
        </w:rPr>
      </w:pPr>
      <w:r w:rsidRPr="00217535">
        <w:rPr>
          <w:rFonts w:asciiTheme="minorHAnsi" w:hAnsiTheme="minorHAnsi" w:cstheme="minorHAnsi"/>
          <w:sz w:val="24"/>
          <w:szCs w:val="24"/>
        </w:rPr>
        <w:t>Total amount of CDBG obligated = $10,512,925</w:t>
      </w:r>
    </w:p>
    <w:p w14:paraId="08EA60AF"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projects = 29</w:t>
      </w:r>
    </w:p>
    <w:p w14:paraId="228BC017"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people who benefit = 49,034</w:t>
      </w:r>
    </w:p>
    <w:p w14:paraId="6654F3C4"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LMI individuals who benefit = 28,860</w:t>
      </w:r>
    </w:p>
    <w:p w14:paraId="641895FF"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p>
    <w:p w14:paraId="1E3F31C7" w14:textId="77777777" w:rsidR="00934ED4" w:rsidRPr="00217535" w:rsidRDefault="00934ED4" w:rsidP="00217535">
      <w:pPr>
        <w:shd w:val="clear" w:color="auto" w:fill="FFFFFF" w:themeFill="background1"/>
        <w:spacing w:after="0"/>
        <w:rPr>
          <w:rFonts w:asciiTheme="minorHAnsi" w:hAnsiTheme="minorHAnsi" w:cstheme="minorHAnsi"/>
          <w:b/>
          <w:sz w:val="24"/>
          <w:szCs w:val="24"/>
        </w:rPr>
      </w:pPr>
      <w:r w:rsidRPr="00217535">
        <w:rPr>
          <w:rFonts w:asciiTheme="minorHAnsi" w:hAnsiTheme="minorHAnsi" w:cstheme="minorHAnsi"/>
          <w:b/>
          <w:sz w:val="24"/>
          <w:szCs w:val="24"/>
        </w:rPr>
        <w:t>Public Facilities / Infrastructure – New Construction:</w:t>
      </w:r>
    </w:p>
    <w:p w14:paraId="79656679"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Total amount of CDBG obligated = $15,034,890</w:t>
      </w:r>
    </w:p>
    <w:p w14:paraId="42191F3A"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projects = 39</w:t>
      </w:r>
    </w:p>
    <w:p w14:paraId="58CFC3DE"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people who benefit = 182,315</w:t>
      </w:r>
    </w:p>
    <w:p w14:paraId="359A06A6"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LMI individuals who benefit = 109,773</w:t>
      </w:r>
    </w:p>
    <w:p w14:paraId="70FDD077" w14:textId="77777777" w:rsidR="00934ED4" w:rsidRPr="00217535" w:rsidRDefault="00934ED4" w:rsidP="00217535">
      <w:pPr>
        <w:pStyle w:val="Normal1"/>
        <w:shd w:val="clear" w:color="auto" w:fill="FFFFFF" w:themeFill="background1"/>
        <w:spacing w:after="0"/>
        <w:rPr>
          <w:rFonts w:cstheme="minorHAnsi"/>
          <w:sz w:val="24"/>
        </w:rPr>
      </w:pPr>
      <w:r w:rsidRPr="00217535">
        <w:rPr>
          <w:rFonts w:cstheme="minorHAnsi"/>
          <w:sz w:val="24"/>
        </w:rPr>
        <w:t>Economic Development – Job Creation:</w:t>
      </w:r>
    </w:p>
    <w:p w14:paraId="54334DFB"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Total amount of CDBG obligated = $500,000</w:t>
      </w:r>
    </w:p>
    <w:p w14:paraId="4F436DA0"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projects = 1</w:t>
      </w:r>
    </w:p>
    <w:p w14:paraId="68D16BFD"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people who benefit = 20</w:t>
      </w:r>
    </w:p>
    <w:p w14:paraId="4528B315"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LMI individuals who benefit = 11</w:t>
      </w:r>
    </w:p>
    <w:p w14:paraId="456B153B"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p>
    <w:p w14:paraId="381A41CA"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lastRenderedPageBreak/>
        <w:t>E</w:t>
      </w:r>
      <w:r w:rsidRPr="00217535">
        <w:rPr>
          <w:rFonts w:asciiTheme="minorHAnsi" w:hAnsiTheme="minorHAnsi" w:cstheme="minorHAnsi"/>
          <w:b/>
          <w:sz w:val="24"/>
          <w:szCs w:val="24"/>
        </w:rPr>
        <w:t>conomic Development – Downtown Revitalization</w:t>
      </w:r>
    </w:p>
    <w:p w14:paraId="625AB58D"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Total amount of CDBG obligated = $2,754,000</w:t>
      </w:r>
    </w:p>
    <w:p w14:paraId="4CF3D3E3"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Number of projects = 6</w:t>
      </w:r>
    </w:p>
    <w:p w14:paraId="41149A5C" w14:textId="77777777" w:rsidR="00934ED4" w:rsidRPr="00217535" w:rsidRDefault="00934ED4" w:rsidP="00217535">
      <w:pPr>
        <w:shd w:val="clear" w:color="auto" w:fill="FFFFFF" w:themeFill="background1"/>
        <w:spacing w:after="0" w:line="240" w:lineRule="auto"/>
        <w:rPr>
          <w:rFonts w:asciiTheme="minorHAnsi" w:hAnsiTheme="minorHAnsi" w:cstheme="minorHAnsi"/>
          <w:sz w:val="24"/>
          <w:szCs w:val="24"/>
        </w:rPr>
      </w:pPr>
      <w:r w:rsidRPr="00217535">
        <w:rPr>
          <w:rFonts w:asciiTheme="minorHAnsi" w:hAnsiTheme="minorHAnsi" w:cstheme="minorHAnsi"/>
          <w:sz w:val="24"/>
          <w:szCs w:val="24"/>
        </w:rPr>
        <w:t>Number of people who benefit = 37,753</w:t>
      </w:r>
    </w:p>
    <w:p w14:paraId="4E728EAB" w14:textId="77777777" w:rsidR="00934ED4" w:rsidRPr="00217535" w:rsidRDefault="00934ED4" w:rsidP="00217535">
      <w:pPr>
        <w:shd w:val="clear" w:color="auto" w:fill="FFFFFF" w:themeFill="background1"/>
        <w:spacing w:after="0"/>
        <w:rPr>
          <w:rFonts w:asciiTheme="minorHAnsi" w:hAnsiTheme="minorHAnsi" w:cstheme="minorHAnsi"/>
          <w:sz w:val="24"/>
          <w:szCs w:val="24"/>
        </w:rPr>
      </w:pPr>
    </w:p>
    <w:p w14:paraId="603FAA1A" w14:textId="12430F29" w:rsidR="009F6A77" w:rsidRPr="00217535" w:rsidRDefault="00714E8D" w:rsidP="00217535">
      <w:pPr>
        <w:pStyle w:val="Heading2"/>
        <w:shd w:val="clear" w:color="auto" w:fill="FFFFFF" w:themeFill="background1"/>
        <w:rPr>
          <w:rFonts w:cstheme="minorHAnsi"/>
          <w:szCs w:val="24"/>
        </w:rPr>
      </w:pPr>
      <w:bookmarkStart w:id="6" w:name="_Toc194665552"/>
      <w:r w:rsidRPr="00217535">
        <w:rPr>
          <w:rFonts w:cstheme="minorHAnsi"/>
          <w:szCs w:val="24"/>
        </w:rPr>
        <w:t>IHFA</w:t>
      </w:r>
      <w:bookmarkEnd w:id="6"/>
    </w:p>
    <w:p w14:paraId="721F089E" w14:textId="77777777" w:rsidR="00714E8D" w:rsidRPr="00217535" w:rsidRDefault="00714E8D" w:rsidP="00217535">
      <w:pPr>
        <w:pStyle w:val="Heading3"/>
        <w:shd w:val="clear" w:color="auto" w:fill="FFFFFF" w:themeFill="background1"/>
        <w:rPr>
          <w:rFonts w:cstheme="minorHAnsi"/>
          <w:szCs w:val="24"/>
        </w:rPr>
      </w:pPr>
      <w:bookmarkStart w:id="7" w:name="_Toc194665553"/>
      <w:r w:rsidRPr="00217535">
        <w:rPr>
          <w:rFonts w:cstheme="minorHAnsi"/>
          <w:szCs w:val="24"/>
        </w:rPr>
        <w:t>HOME INVESTMENT PARTNERSHIPS PROGRAM</w:t>
      </w:r>
      <w:bookmarkEnd w:id="7"/>
      <w:r w:rsidRPr="00217535">
        <w:rPr>
          <w:rFonts w:cstheme="minorHAnsi"/>
          <w:szCs w:val="24"/>
        </w:rPr>
        <w:t xml:space="preserve"> </w:t>
      </w:r>
    </w:p>
    <w:p w14:paraId="2B9A7C20" w14:textId="77777777" w:rsidR="00714E8D" w:rsidRPr="00217535" w:rsidRDefault="00714E8D" w:rsidP="00217535">
      <w:pPr>
        <w:shd w:val="clear" w:color="auto" w:fill="FFFFFF" w:themeFill="background1"/>
        <w:spacing w:after="0"/>
        <w:jc w:val="both"/>
        <w:rPr>
          <w:rFonts w:asciiTheme="minorHAnsi" w:hAnsiTheme="minorHAnsi" w:cstheme="minorHAnsi"/>
          <w:sz w:val="24"/>
          <w:szCs w:val="24"/>
        </w:rPr>
      </w:pPr>
      <w:r w:rsidRPr="00217535">
        <w:rPr>
          <w:rFonts w:asciiTheme="minorHAnsi" w:hAnsiTheme="minorHAnsi" w:cstheme="minorHAnsi"/>
          <w:sz w:val="24"/>
          <w:szCs w:val="24"/>
        </w:rPr>
        <w:t xml:space="preserve">Over the last five years (2020-2024) IHFA received $27,523,272 in HOME funding.  Of this total amount, minus state administration, here is the breakdown of the five goals and indicators:  </w:t>
      </w:r>
    </w:p>
    <w:p w14:paraId="6098B2A9" w14:textId="77777777" w:rsidR="00714E8D" w:rsidRPr="00217535" w:rsidRDefault="00714E8D" w:rsidP="00217535">
      <w:pPr>
        <w:shd w:val="clear" w:color="auto" w:fill="FFFFFF" w:themeFill="background1"/>
        <w:spacing w:after="0"/>
        <w:rPr>
          <w:rFonts w:asciiTheme="minorHAnsi" w:hAnsiTheme="minorHAnsi" w:cstheme="minorHAnsi"/>
          <w:sz w:val="24"/>
          <w:szCs w:val="24"/>
        </w:rPr>
      </w:pPr>
    </w:p>
    <w:p w14:paraId="5D0AF1D5" w14:textId="1ED4CB8E" w:rsidR="00714E8D" w:rsidRPr="00217535" w:rsidRDefault="00714E8D" w:rsidP="00217535">
      <w:pPr>
        <w:shd w:val="clear" w:color="auto" w:fill="FFFFFF" w:themeFill="background1"/>
        <w:spacing w:after="0"/>
        <w:rPr>
          <w:rFonts w:asciiTheme="minorHAnsi" w:hAnsiTheme="minorHAnsi" w:cstheme="minorHAnsi"/>
          <w:b/>
          <w:bCs/>
          <w:sz w:val="24"/>
          <w:szCs w:val="24"/>
        </w:rPr>
      </w:pPr>
      <w:r w:rsidRPr="00217535">
        <w:rPr>
          <w:rFonts w:asciiTheme="minorHAnsi" w:hAnsiTheme="minorHAnsi" w:cstheme="minorHAnsi"/>
          <w:b/>
          <w:bCs/>
          <w:sz w:val="24"/>
          <w:szCs w:val="24"/>
        </w:rPr>
        <w:t xml:space="preserve">Rental Housing: </w:t>
      </w:r>
    </w:p>
    <w:p w14:paraId="07EC5C90" w14:textId="120EF461" w:rsidR="00714E8D" w:rsidRPr="00217535" w:rsidRDefault="00714E8D"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Total amount of HOME obligated =</w:t>
      </w:r>
      <w:r w:rsidR="0064674F" w:rsidRPr="00217535">
        <w:rPr>
          <w:rFonts w:asciiTheme="minorHAnsi" w:hAnsiTheme="minorHAnsi" w:cstheme="minorHAnsi"/>
          <w:sz w:val="24"/>
          <w:szCs w:val="24"/>
        </w:rPr>
        <w:t xml:space="preserve"> $24,784,771</w:t>
      </w:r>
      <w:r w:rsidRPr="00217535">
        <w:rPr>
          <w:rFonts w:asciiTheme="minorHAnsi" w:hAnsiTheme="minorHAnsi" w:cstheme="minorHAnsi"/>
          <w:sz w:val="24"/>
          <w:szCs w:val="24"/>
        </w:rPr>
        <w:br/>
        <w:t xml:space="preserve">Goal- </w:t>
      </w:r>
      <w:r w:rsidR="0064674F" w:rsidRPr="00217535">
        <w:rPr>
          <w:rFonts w:asciiTheme="minorHAnsi" w:hAnsiTheme="minorHAnsi" w:cstheme="minorHAnsi"/>
          <w:sz w:val="24"/>
          <w:szCs w:val="24"/>
        </w:rPr>
        <w:t>104 Units</w:t>
      </w:r>
      <w:r w:rsidRPr="00217535">
        <w:rPr>
          <w:rFonts w:asciiTheme="minorHAnsi" w:hAnsiTheme="minorHAnsi" w:cstheme="minorHAnsi"/>
          <w:sz w:val="24"/>
          <w:szCs w:val="24"/>
        </w:rPr>
        <w:br/>
        <w:t>Completed –</w:t>
      </w:r>
      <w:r w:rsidR="0064674F" w:rsidRPr="00217535">
        <w:rPr>
          <w:rFonts w:asciiTheme="minorHAnsi" w:hAnsiTheme="minorHAnsi" w:cstheme="minorHAnsi"/>
          <w:sz w:val="24"/>
          <w:szCs w:val="24"/>
        </w:rPr>
        <w:t xml:space="preserve"> </w:t>
      </w:r>
      <w:r w:rsidR="007C719C" w:rsidRPr="00217535">
        <w:rPr>
          <w:rFonts w:asciiTheme="minorHAnsi" w:hAnsiTheme="minorHAnsi" w:cstheme="minorHAnsi"/>
          <w:sz w:val="24"/>
          <w:szCs w:val="24"/>
        </w:rPr>
        <w:t>35</w:t>
      </w:r>
    </w:p>
    <w:p w14:paraId="11A7AE2C" w14:textId="77777777" w:rsidR="00714E8D" w:rsidRPr="00217535" w:rsidRDefault="00714E8D" w:rsidP="00217535">
      <w:pPr>
        <w:shd w:val="clear" w:color="auto" w:fill="FFFFFF" w:themeFill="background1"/>
        <w:spacing w:after="0"/>
        <w:rPr>
          <w:rFonts w:asciiTheme="minorHAnsi" w:hAnsiTheme="minorHAnsi" w:cstheme="minorHAnsi"/>
          <w:sz w:val="24"/>
          <w:szCs w:val="24"/>
        </w:rPr>
      </w:pPr>
    </w:p>
    <w:p w14:paraId="630C0F56" w14:textId="329668CB" w:rsidR="00714E8D" w:rsidRPr="00217535" w:rsidRDefault="00714E8D" w:rsidP="00217535">
      <w:pPr>
        <w:shd w:val="clear" w:color="auto" w:fill="FFFFFF" w:themeFill="background1"/>
        <w:rPr>
          <w:rFonts w:asciiTheme="minorHAnsi" w:hAnsiTheme="minorHAnsi" w:cstheme="minorHAnsi"/>
          <w:sz w:val="24"/>
          <w:szCs w:val="24"/>
        </w:rPr>
      </w:pPr>
      <w:r w:rsidRPr="00217535">
        <w:rPr>
          <w:rFonts w:asciiTheme="minorHAnsi" w:hAnsiTheme="minorHAnsi" w:cstheme="minorHAnsi"/>
          <w:b/>
          <w:bCs/>
          <w:sz w:val="24"/>
          <w:szCs w:val="24"/>
        </w:rPr>
        <w:t xml:space="preserve">Homeowner Housing Added: </w:t>
      </w:r>
      <w:r w:rsidRPr="00217535">
        <w:rPr>
          <w:rFonts w:asciiTheme="minorHAnsi" w:hAnsiTheme="minorHAnsi" w:cstheme="minorHAnsi"/>
          <w:b/>
          <w:bCs/>
          <w:sz w:val="24"/>
          <w:szCs w:val="24"/>
        </w:rPr>
        <w:br/>
      </w:r>
      <w:r w:rsidRPr="00217535">
        <w:rPr>
          <w:rFonts w:asciiTheme="minorHAnsi" w:hAnsiTheme="minorHAnsi" w:cstheme="minorHAnsi"/>
          <w:sz w:val="24"/>
          <w:szCs w:val="24"/>
        </w:rPr>
        <w:t>Total amount of HOME obligated =</w:t>
      </w:r>
      <w:r w:rsidR="0064674F" w:rsidRPr="00217535">
        <w:rPr>
          <w:rFonts w:asciiTheme="minorHAnsi" w:hAnsiTheme="minorHAnsi" w:cstheme="minorHAnsi"/>
          <w:sz w:val="24"/>
          <w:szCs w:val="24"/>
        </w:rPr>
        <w:t xml:space="preserve"> $15,868,295</w:t>
      </w:r>
      <w:r w:rsidRPr="00217535">
        <w:rPr>
          <w:rFonts w:asciiTheme="minorHAnsi" w:hAnsiTheme="minorHAnsi" w:cstheme="minorHAnsi"/>
          <w:sz w:val="24"/>
          <w:szCs w:val="24"/>
        </w:rPr>
        <w:br/>
        <w:t xml:space="preserve">Goal- </w:t>
      </w:r>
      <w:r w:rsidR="0064674F" w:rsidRPr="00217535">
        <w:rPr>
          <w:rFonts w:asciiTheme="minorHAnsi" w:hAnsiTheme="minorHAnsi" w:cstheme="minorHAnsi"/>
          <w:sz w:val="24"/>
          <w:szCs w:val="24"/>
        </w:rPr>
        <w:t>53 Units</w:t>
      </w:r>
      <w:r w:rsidRPr="00217535">
        <w:rPr>
          <w:rFonts w:asciiTheme="minorHAnsi" w:hAnsiTheme="minorHAnsi" w:cstheme="minorHAnsi"/>
          <w:sz w:val="24"/>
          <w:szCs w:val="24"/>
        </w:rPr>
        <w:br/>
        <w:t>Completed -</w:t>
      </w:r>
      <w:r w:rsidR="007C719C" w:rsidRPr="00217535">
        <w:rPr>
          <w:rFonts w:asciiTheme="minorHAnsi" w:hAnsiTheme="minorHAnsi" w:cstheme="minorHAnsi"/>
          <w:sz w:val="24"/>
          <w:szCs w:val="24"/>
        </w:rPr>
        <w:t>17</w:t>
      </w:r>
    </w:p>
    <w:p w14:paraId="60B543EF" w14:textId="59A679C4" w:rsidR="00714E8D" w:rsidRPr="00217535" w:rsidRDefault="00714E8D"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b/>
          <w:bCs/>
          <w:sz w:val="24"/>
          <w:szCs w:val="24"/>
        </w:rPr>
        <w:t xml:space="preserve">Direct Financial Assistance to Homebuyers: </w:t>
      </w:r>
      <w:r w:rsidRPr="00217535">
        <w:rPr>
          <w:rFonts w:asciiTheme="minorHAnsi" w:hAnsiTheme="minorHAnsi" w:cstheme="minorHAnsi"/>
          <w:b/>
          <w:bCs/>
          <w:sz w:val="24"/>
          <w:szCs w:val="24"/>
        </w:rPr>
        <w:br/>
      </w:r>
      <w:r w:rsidRPr="00217535">
        <w:rPr>
          <w:rFonts w:asciiTheme="minorHAnsi" w:hAnsiTheme="minorHAnsi" w:cstheme="minorHAnsi"/>
          <w:sz w:val="24"/>
          <w:szCs w:val="24"/>
        </w:rPr>
        <w:t>Total amount of HOME obligated =</w:t>
      </w:r>
      <w:r w:rsidR="0064674F" w:rsidRPr="00217535">
        <w:rPr>
          <w:rFonts w:asciiTheme="minorHAnsi" w:hAnsiTheme="minorHAnsi" w:cstheme="minorHAnsi"/>
          <w:sz w:val="24"/>
          <w:szCs w:val="24"/>
        </w:rPr>
        <w:t xml:space="preserve"> $4,438,537</w:t>
      </w:r>
      <w:r w:rsidRPr="00217535">
        <w:rPr>
          <w:rFonts w:asciiTheme="minorHAnsi" w:hAnsiTheme="minorHAnsi" w:cstheme="minorHAnsi"/>
          <w:sz w:val="24"/>
          <w:szCs w:val="24"/>
        </w:rPr>
        <w:br/>
        <w:t xml:space="preserve">Goal- </w:t>
      </w:r>
      <w:r w:rsidR="0064674F" w:rsidRPr="00217535">
        <w:rPr>
          <w:rFonts w:asciiTheme="minorHAnsi" w:hAnsiTheme="minorHAnsi" w:cstheme="minorHAnsi"/>
          <w:sz w:val="24"/>
          <w:szCs w:val="24"/>
        </w:rPr>
        <w:t>25 Units</w:t>
      </w:r>
      <w:r w:rsidRPr="00217535">
        <w:rPr>
          <w:rFonts w:asciiTheme="minorHAnsi" w:hAnsiTheme="minorHAnsi" w:cstheme="minorHAnsi"/>
          <w:sz w:val="24"/>
          <w:szCs w:val="24"/>
        </w:rPr>
        <w:br/>
        <w:t xml:space="preserve">Completed </w:t>
      </w:r>
      <w:proofErr w:type="gramStart"/>
      <w:r w:rsidRPr="00217535">
        <w:rPr>
          <w:rFonts w:asciiTheme="minorHAnsi" w:hAnsiTheme="minorHAnsi" w:cstheme="minorHAnsi"/>
          <w:sz w:val="24"/>
          <w:szCs w:val="24"/>
        </w:rPr>
        <w:t xml:space="preserve">-  </w:t>
      </w:r>
      <w:r w:rsidR="007C719C" w:rsidRPr="00217535">
        <w:rPr>
          <w:rFonts w:asciiTheme="minorHAnsi" w:hAnsiTheme="minorHAnsi" w:cstheme="minorHAnsi"/>
          <w:sz w:val="24"/>
          <w:szCs w:val="24"/>
        </w:rPr>
        <w:t>3</w:t>
      </w:r>
      <w:proofErr w:type="gramEnd"/>
    </w:p>
    <w:p w14:paraId="24FC2508" w14:textId="77777777" w:rsidR="00714E8D" w:rsidRPr="00217535" w:rsidRDefault="00714E8D" w:rsidP="00217535">
      <w:pPr>
        <w:shd w:val="clear" w:color="auto" w:fill="FFFFFF" w:themeFill="background1"/>
        <w:spacing w:after="0"/>
        <w:rPr>
          <w:rFonts w:asciiTheme="minorHAnsi" w:hAnsiTheme="minorHAnsi" w:cstheme="minorHAnsi"/>
          <w:sz w:val="24"/>
          <w:szCs w:val="24"/>
        </w:rPr>
      </w:pPr>
    </w:p>
    <w:p w14:paraId="5C37F3B3" w14:textId="77777777" w:rsidR="00714E8D" w:rsidRPr="00217535" w:rsidRDefault="00714E8D" w:rsidP="00217535">
      <w:pPr>
        <w:pStyle w:val="Heading3"/>
        <w:shd w:val="clear" w:color="auto" w:fill="FFFFFF" w:themeFill="background1"/>
        <w:rPr>
          <w:rFonts w:cstheme="minorHAnsi"/>
          <w:szCs w:val="24"/>
        </w:rPr>
      </w:pPr>
      <w:bookmarkStart w:id="8" w:name="_Toc194665554"/>
      <w:r w:rsidRPr="00217535">
        <w:rPr>
          <w:rFonts w:cstheme="minorHAnsi"/>
          <w:szCs w:val="24"/>
        </w:rPr>
        <w:t>HOUSING TRUST FUND PROGRAM</w:t>
      </w:r>
      <w:bookmarkEnd w:id="8"/>
    </w:p>
    <w:p w14:paraId="698D0685" w14:textId="523A24DA" w:rsidR="00714E8D" w:rsidRPr="00217535" w:rsidRDefault="00714E8D" w:rsidP="00217535">
      <w:pPr>
        <w:shd w:val="clear" w:color="auto" w:fill="FFFFFF" w:themeFill="background1"/>
        <w:spacing w:after="0"/>
        <w:jc w:val="both"/>
        <w:rPr>
          <w:rFonts w:asciiTheme="minorHAnsi" w:hAnsiTheme="minorHAnsi" w:cstheme="minorHAnsi"/>
          <w:sz w:val="24"/>
          <w:szCs w:val="24"/>
        </w:rPr>
      </w:pPr>
      <w:r w:rsidRPr="00217535">
        <w:rPr>
          <w:rFonts w:asciiTheme="minorHAnsi" w:hAnsiTheme="minorHAnsi" w:cstheme="minorHAnsi"/>
          <w:sz w:val="24"/>
          <w:szCs w:val="24"/>
        </w:rPr>
        <w:t>Over the last five years (2020-2024) IHFA received $</w:t>
      </w:r>
      <w:r w:rsidR="005C30A1" w:rsidRPr="00217535">
        <w:rPr>
          <w:rFonts w:asciiTheme="minorHAnsi" w:hAnsiTheme="minorHAnsi" w:cstheme="minorHAnsi"/>
          <w:sz w:val="24"/>
          <w:szCs w:val="24"/>
        </w:rPr>
        <w:t xml:space="preserve">14,115,037.88 </w:t>
      </w:r>
      <w:r w:rsidRPr="00217535">
        <w:rPr>
          <w:rFonts w:asciiTheme="minorHAnsi" w:hAnsiTheme="minorHAnsi" w:cstheme="minorHAnsi"/>
          <w:sz w:val="24"/>
          <w:szCs w:val="24"/>
        </w:rPr>
        <w:t xml:space="preserve">through the Housing Trust Fund.  Of this total amount, minus state administration, here is the breakdown of the goals and indicators:  </w:t>
      </w:r>
    </w:p>
    <w:p w14:paraId="62401D1E" w14:textId="77777777" w:rsidR="00714E8D" w:rsidRPr="00217535" w:rsidRDefault="00714E8D" w:rsidP="00217535">
      <w:pPr>
        <w:shd w:val="clear" w:color="auto" w:fill="FFFFFF" w:themeFill="background1"/>
        <w:spacing w:after="0"/>
        <w:rPr>
          <w:rFonts w:asciiTheme="minorHAnsi" w:hAnsiTheme="minorHAnsi" w:cstheme="minorHAnsi"/>
          <w:b/>
          <w:bCs/>
          <w:sz w:val="24"/>
          <w:szCs w:val="24"/>
        </w:rPr>
      </w:pPr>
    </w:p>
    <w:p w14:paraId="50A9EAF4" w14:textId="77777777" w:rsidR="00714E8D" w:rsidRPr="00217535" w:rsidRDefault="00714E8D" w:rsidP="00217535">
      <w:pPr>
        <w:shd w:val="clear" w:color="auto" w:fill="FFFFFF" w:themeFill="background1"/>
        <w:spacing w:after="0"/>
        <w:rPr>
          <w:rFonts w:asciiTheme="minorHAnsi" w:hAnsiTheme="minorHAnsi" w:cstheme="minorHAnsi"/>
          <w:b/>
          <w:bCs/>
          <w:sz w:val="24"/>
          <w:szCs w:val="24"/>
        </w:rPr>
      </w:pPr>
      <w:r w:rsidRPr="00217535">
        <w:rPr>
          <w:rFonts w:asciiTheme="minorHAnsi" w:hAnsiTheme="minorHAnsi" w:cstheme="minorHAnsi"/>
          <w:b/>
          <w:bCs/>
          <w:sz w:val="24"/>
          <w:szCs w:val="24"/>
        </w:rPr>
        <w:t xml:space="preserve">Rental Housing: </w:t>
      </w:r>
    </w:p>
    <w:p w14:paraId="3A44A67B" w14:textId="6593DBC9" w:rsidR="004D2B13" w:rsidRPr="00217535" w:rsidRDefault="00714E8D" w:rsidP="00217535">
      <w:pPr>
        <w:shd w:val="clear" w:color="auto" w:fill="FFFFFF" w:themeFill="background1"/>
        <w:spacing w:after="0"/>
        <w:rPr>
          <w:rFonts w:asciiTheme="minorHAnsi" w:hAnsiTheme="minorHAnsi" w:cstheme="minorHAnsi"/>
          <w:sz w:val="24"/>
          <w:szCs w:val="24"/>
        </w:rPr>
      </w:pPr>
      <w:r w:rsidRPr="00217535">
        <w:rPr>
          <w:rFonts w:asciiTheme="minorHAnsi" w:hAnsiTheme="minorHAnsi" w:cstheme="minorHAnsi"/>
          <w:sz w:val="24"/>
          <w:szCs w:val="24"/>
        </w:rPr>
        <w:t>Total amount of HTF obligated =</w:t>
      </w:r>
      <w:r w:rsidR="005C30A1" w:rsidRPr="00217535">
        <w:rPr>
          <w:rFonts w:asciiTheme="minorHAnsi" w:hAnsiTheme="minorHAnsi" w:cstheme="minorHAnsi"/>
          <w:sz w:val="24"/>
          <w:szCs w:val="24"/>
        </w:rPr>
        <w:t xml:space="preserve"> $5,057,240</w:t>
      </w:r>
      <w:r w:rsidRPr="00217535">
        <w:rPr>
          <w:rFonts w:asciiTheme="minorHAnsi" w:hAnsiTheme="minorHAnsi" w:cstheme="minorHAnsi"/>
          <w:sz w:val="24"/>
          <w:szCs w:val="24"/>
        </w:rPr>
        <w:br/>
        <w:t xml:space="preserve">Goal- </w:t>
      </w:r>
      <w:r w:rsidR="004D2B13" w:rsidRPr="00217535">
        <w:rPr>
          <w:rFonts w:asciiTheme="minorHAnsi" w:hAnsiTheme="minorHAnsi" w:cstheme="minorHAnsi"/>
          <w:sz w:val="24"/>
          <w:szCs w:val="24"/>
        </w:rPr>
        <w:t>71 Units</w:t>
      </w:r>
      <w:r w:rsidRPr="00217535">
        <w:rPr>
          <w:rFonts w:asciiTheme="minorHAnsi" w:hAnsiTheme="minorHAnsi" w:cstheme="minorHAnsi"/>
          <w:sz w:val="24"/>
          <w:szCs w:val="24"/>
        </w:rPr>
        <w:br/>
        <w:t xml:space="preserve">Completed </w:t>
      </w:r>
      <w:r w:rsidR="004D2B13" w:rsidRPr="00217535">
        <w:rPr>
          <w:rFonts w:asciiTheme="minorHAnsi" w:hAnsiTheme="minorHAnsi" w:cstheme="minorHAnsi"/>
          <w:sz w:val="24"/>
          <w:szCs w:val="24"/>
        </w:rPr>
        <w:t>– 6 Units</w:t>
      </w:r>
    </w:p>
    <w:p w14:paraId="224BD53C" w14:textId="77777777" w:rsidR="00714E8D" w:rsidRPr="00217535" w:rsidRDefault="00714E8D" w:rsidP="00217535">
      <w:pPr>
        <w:pStyle w:val="Heading3"/>
        <w:shd w:val="clear" w:color="auto" w:fill="FFFFFF" w:themeFill="background1"/>
        <w:rPr>
          <w:rFonts w:cstheme="minorHAnsi"/>
          <w:szCs w:val="24"/>
        </w:rPr>
      </w:pPr>
      <w:bookmarkStart w:id="9" w:name="_Toc194665555"/>
      <w:r w:rsidRPr="00217535">
        <w:rPr>
          <w:rFonts w:cstheme="minorHAnsi"/>
          <w:szCs w:val="24"/>
        </w:rPr>
        <w:lastRenderedPageBreak/>
        <w:t>ESG PROGRAM</w:t>
      </w:r>
      <w:bookmarkEnd w:id="9"/>
    </w:p>
    <w:p w14:paraId="7E984E8D"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bookmarkStart w:id="10" w:name="_Toc194665556"/>
      <w:r w:rsidRPr="0067606B">
        <w:rPr>
          <w:rFonts w:asciiTheme="minorHAnsi" w:hAnsiTheme="minorHAnsi" w:cstheme="minorHAnsi"/>
          <w:sz w:val="24"/>
          <w:szCs w:val="24"/>
        </w:rPr>
        <w:t>Over the last four years the State received $3,857,218 in ESG funding. ESG program funds were to be used for the following eligible activities: shelter, homelessness prevention, and rapid re-housing.  IHFA’s goal was to, through collaboration with and participation in the Balance of State and Boise City/Ada County CoC’s, continually impress a positive impact upon the homeless families and individuals in Idaho.  As data collection evolved through HMIS and CoC innovations, ESG funds were to be used in a manner that best fits the needs of those seeking the refuge it can offer.</w:t>
      </w:r>
    </w:p>
    <w:p w14:paraId="340A6285"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p>
    <w:p w14:paraId="0D72665B" w14:textId="77777777" w:rsidR="0067606B" w:rsidRPr="0067606B" w:rsidRDefault="0067606B" w:rsidP="00217535">
      <w:pPr>
        <w:shd w:val="clear" w:color="auto" w:fill="FFFFFF" w:themeFill="background1"/>
        <w:spacing w:after="0"/>
        <w:rPr>
          <w:rFonts w:asciiTheme="minorHAnsi" w:hAnsiTheme="minorHAnsi" w:cstheme="minorHAnsi"/>
          <w:b/>
          <w:bCs/>
          <w:sz w:val="24"/>
          <w:szCs w:val="24"/>
        </w:rPr>
      </w:pPr>
      <w:r w:rsidRPr="0067606B">
        <w:rPr>
          <w:rFonts w:asciiTheme="minorHAnsi" w:hAnsiTheme="minorHAnsi" w:cstheme="minorHAnsi"/>
          <w:b/>
          <w:bCs/>
          <w:sz w:val="24"/>
          <w:szCs w:val="24"/>
        </w:rPr>
        <w:t>Tenant Based Rental Assistance/Rapid Rehousing Assisted</w:t>
      </w:r>
    </w:p>
    <w:p w14:paraId="78CD62F5"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r w:rsidRPr="0067606B">
        <w:rPr>
          <w:rFonts w:asciiTheme="minorHAnsi" w:hAnsiTheme="minorHAnsi" w:cstheme="minorHAnsi"/>
          <w:sz w:val="24"/>
          <w:szCs w:val="24"/>
        </w:rPr>
        <w:t>Total amount of ESG obligated = $961,215</w:t>
      </w:r>
      <w:r w:rsidRPr="0067606B">
        <w:rPr>
          <w:rFonts w:asciiTheme="minorHAnsi" w:hAnsiTheme="minorHAnsi" w:cstheme="minorHAnsi"/>
          <w:sz w:val="24"/>
          <w:szCs w:val="24"/>
        </w:rPr>
        <w:br/>
        <w:t>Goal- 1500</w:t>
      </w:r>
      <w:r w:rsidRPr="0067606B">
        <w:rPr>
          <w:rFonts w:asciiTheme="minorHAnsi" w:hAnsiTheme="minorHAnsi" w:cstheme="minorHAnsi"/>
          <w:sz w:val="24"/>
          <w:szCs w:val="24"/>
        </w:rPr>
        <w:br/>
        <w:t>Completed - 1469</w:t>
      </w:r>
    </w:p>
    <w:p w14:paraId="7A5A5027"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p>
    <w:p w14:paraId="75C1F1CF" w14:textId="77777777" w:rsidR="0067606B" w:rsidRPr="0067606B" w:rsidRDefault="0067606B" w:rsidP="00217535">
      <w:pPr>
        <w:shd w:val="clear" w:color="auto" w:fill="FFFFFF" w:themeFill="background1"/>
        <w:spacing w:after="0"/>
        <w:rPr>
          <w:rFonts w:asciiTheme="minorHAnsi" w:hAnsiTheme="minorHAnsi" w:cstheme="minorHAnsi"/>
          <w:b/>
          <w:bCs/>
          <w:sz w:val="24"/>
          <w:szCs w:val="24"/>
        </w:rPr>
      </w:pPr>
      <w:r w:rsidRPr="0067606B">
        <w:rPr>
          <w:rFonts w:asciiTheme="minorHAnsi" w:hAnsiTheme="minorHAnsi" w:cstheme="minorHAnsi"/>
          <w:b/>
          <w:bCs/>
          <w:sz w:val="24"/>
          <w:szCs w:val="24"/>
        </w:rPr>
        <w:t>Homeless Person Overnight Shelter Assisted</w:t>
      </w:r>
    </w:p>
    <w:p w14:paraId="2C6685F7"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r w:rsidRPr="0067606B">
        <w:rPr>
          <w:rFonts w:asciiTheme="minorHAnsi" w:hAnsiTheme="minorHAnsi" w:cstheme="minorHAnsi"/>
          <w:sz w:val="24"/>
          <w:szCs w:val="24"/>
        </w:rPr>
        <w:t>Total amount of ESG obligated = $2,027,678</w:t>
      </w:r>
      <w:r w:rsidRPr="0067606B">
        <w:rPr>
          <w:rFonts w:asciiTheme="minorHAnsi" w:hAnsiTheme="minorHAnsi" w:cstheme="minorHAnsi"/>
          <w:sz w:val="24"/>
          <w:szCs w:val="24"/>
        </w:rPr>
        <w:br/>
        <w:t>Goal- 7500</w:t>
      </w:r>
      <w:r w:rsidRPr="0067606B">
        <w:rPr>
          <w:rFonts w:asciiTheme="minorHAnsi" w:hAnsiTheme="minorHAnsi" w:cstheme="minorHAnsi"/>
          <w:sz w:val="24"/>
          <w:szCs w:val="24"/>
        </w:rPr>
        <w:br/>
        <w:t>Completed - 5864</w:t>
      </w:r>
    </w:p>
    <w:p w14:paraId="742E20A1"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r w:rsidRPr="0067606B">
        <w:rPr>
          <w:rFonts w:asciiTheme="minorHAnsi" w:hAnsiTheme="minorHAnsi" w:cstheme="minorHAnsi"/>
          <w:sz w:val="24"/>
          <w:szCs w:val="24"/>
        </w:rPr>
        <w:tab/>
      </w:r>
      <w:r w:rsidRPr="0067606B">
        <w:rPr>
          <w:rFonts w:asciiTheme="minorHAnsi" w:hAnsiTheme="minorHAnsi" w:cstheme="minorHAnsi"/>
          <w:sz w:val="24"/>
          <w:szCs w:val="24"/>
        </w:rPr>
        <w:tab/>
        <w:t xml:space="preserve"> </w:t>
      </w:r>
    </w:p>
    <w:p w14:paraId="28A6C0C4" w14:textId="77777777" w:rsidR="0067606B" w:rsidRPr="0067606B" w:rsidRDefault="0067606B" w:rsidP="00217535">
      <w:pPr>
        <w:shd w:val="clear" w:color="auto" w:fill="FFFFFF" w:themeFill="background1"/>
        <w:spacing w:after="0"/>
        <w:rPr>
          <w:rFonts w:asciiTheme="minorHAnsi" w:hAnsiTheme="minorHAnsi" w:cstheme="minorHAnsi"/>
          <w:b/>
          <w:bCs/>
          <w:sz w:val="24"/>
          <w:szCs w:val="24"/>
        </w:rPr>
      </w:pPr>
      <w:r w:rsidRPr="0067606B">
        <w:rPr>
          <w:rFonts w:asciiTheme="minorHAnsi" w:hAnsiTheme="minorHAnsi" w:cstheme="minorHAnsi"/>
          <w:b/>
          <w:bCs/>
          <w:sz w:val="24"/>
          <w:szCs w:val="24"/>
        </w:rPr>
        <w:t xml:space="preserve">Homelessness Prevention Assisted  </w:t>
      </w:r>
      <w:r w:rsidRPr="0067606B">
        <w:rPr>
          <w:rFonts w:asciiTheme="minorHAnsi" w:hAnsiTheme="minorHAnsi" w:cstheme="minorHAnsi"/>
          <w:b/>
          <w:bCs/>
          <w:sz w:val="24"/>
          <w:szCs w:val="24"/>
        </w:rPr>
        <w:tab/>
      </w:r>
      <w:r w:rsidRPr="0067606B">
        <w:rPr>
          <w:rFonts w:asciiTheme="minorHAnsi" w:hAnsiTheme="minorHAnsi" w:cstheme="minorHAnsi"/>
          <w:b/>
          <w:bCs/>
          <w:sz w:val="24"/>
          <w:szCs w:val="24"/>
        </w:rPr>
        <w:tab/>
      </w:r>
      <w:r w:rsidRPr="0067606B">
        <w:rPr>
          <w:rFonts w:asciiTheme="minorHAnsi" w:hAnsiTheme="minorHAnsi" w:cstheme="minorHAnsi"/>
          <w:b/>
          <w:bCs/>
          <w:sz w:val="24"/>
          <w:szCs w:val="24"/>
        </w:rPr>
        <w:tab/>
        <w:t xml:space="preserve"> </w:t>
      </w:r>
    </w:p>
    <w:p w14:paraId="203DF7D8" w14:textId="77777777" w:rsidR="0067606B" w:rsidRPr="0067606B" w:rsidRDefault="0067606B" w:rsidP="00217535">
      <w:pPr>
        <w:shd w:val="clear" w:color="auto" w:fill="FFFFFF" w:themeFill="background1"/>
        <w:spacing w:after="0"/>
        <w:rPr>
          <w:rFonts w:asciiTheme="minorHAnsi" w:hAnsiTheme="minorHAnsi" w:cstheme="minorHAnsi"/>
          <w:sz w:val="24"/>
          <w:szCs w:val="24"/>
        </w:rPr>
      </w:pPr>
      <w:r w:rsidRPr="0067606B">
        <w:rPr>
          <w:rFonts w:asciiTheme="minorHAnsi" w:hAnsiTheme="minorHAnsi" w:cstheme="minorHAnsi"/>
          <w:sz w:val="24"/>
          <w:szCs w:val="24"/>
        </w:rPr>
        <w:t>Total amount of ESG obligated = $868,325</w:t>
      </w:r>
      <w:r w:rsidRPr="0067606B">
        <w:rPr>
          <w:rFonts w:asciiTheme="minorHAnsi" w:hAnsiTheme="minorHAnsi" w:cstheme="minorHAnsi"/>
          <w:sz w:val="24"/>
          <w:szCs w:val="24"/>
        </w:rPr>
        <w:br/>
        <w:t>Goal- 3300</w:t>
      </w:r>
      <w:r w:rsidRPr="0067606B">
        <w:rPr>
          <w:rFonts w:asciiTheme="minorHAnsi" w:hAnsiTheme="minorHAnsi" w:cstheme="minorHAnsi"/>
          <w:sz w:val="24"/>
          <w:szCs w:val="24"/>
        </w:rPr>
        <w:br/>
        <w:t>Completed - 1651</w:t>
      </w:r>
    </w:p>
    <w:p w14:paraId="11286DBF" w14:textId="14CF706B" w:rsidR="005055FC" w:rsidRPr="00217535" w:rsidRDefault="005055FC" w:rsidP="00217535">
      <w:pPr>
        <w:pStyle w:val="Heading1"/>
        <w:shd w:val="clear" w:color="auto" w:fill="FFFFFF" w:themeFill="background1"/>
      </w:pPr>
      <w:r w:rsidRPr="00217535">
        <w:t>PR-10 Citizen Participation</w:t>
      </w:r>
      <w:bookmarkEnd w:id="10"/>
    </w:p>
    <w:p w14:paraId="3A55D948" w14:textId="77777777" w:rsidR="005055FC" w:rsidRPr="00217535" w:rsidRDefault="005055FC" w:rsidP="00217535">
      <w:pPr>
        <w:shd w:val="clear" w:color="auto" w:fill="FFFFFF" w:themeFill="background1"/>
        <w:spacing w:after="0"/>
        <w:rPr>
          <w:rFonts w:cstheme="minorHAnsi"/>
        </w:rPr>
      </w:pPr>
    </w:p>
    <w:p w14:paraId="040FC49F" w14:textId="3377F10B" w:rsidR="005055FC" w:rsidRPr="00217535" w:rsidRDefault="005055FC" w:rsidP="00217535">
      <w:pPr>
        <w:shd w:val="clear" w:color="auto" w:fill="FFFFFF" w:themeFill="background1"/>
        <w:spacing w:after="0"/>
        <w:rPr>
          <w:rFonts w:cs="Calibri"/>
          <w:b/>
          <w:bCs/>
          <w:color w:val="000000" w:themeColor="text1"/>
          <w:sz w:val="24"/>
          <w:szCs w:val="24"/>
        </w:rPr>
      </w:pPr>
      <w:r w:rsidRPr="00217535">
        <w:rPr>
          <w:rFonts w:cs="Calibri"/>
          <w:b/>
          <w:bCs/>
          <w:color w:val="000000" w:themeColor="text1"/>
          <w:sz w:val="24"/>
          <w:szCs w:val="24"/>
        </w:rPr>
        <w:t>Describe Agencies, groups, organizations and others who participated in the process and describe the jurisdictions consultations with housing, social service agencies and other entities.</w:t>
      </w:r>
    </w:p>
    <w:p w14:paraId="7472CBC0" w14:textId="77777777" w:rsidR="005055FC" w:rsidRPr="00217535" w:rsidRDefault="005055FC" w:rsidP="00217535">
      <w:pPr>
        <w:shd w:val="clear" w:color="auto" w:fill="FFFFFF" w:themeFill="background1"/>
        <w:spacing w:after="0"/>
        <w:rPr>
          <w:rFonts w:cs="Calibri"/>
          <w:b/>
          <w:bCs/>
          <w:color w:val="000000" w:themeColor="text1"/>
          <w:sz w:val="24"/>
          <w:szCs w:val="24"/>
        </w:rPr>
      </w:pPr>
    </w:p>
    <w:p w14:paraId="4CF0352B" w14:textId="41078861" w:rsidR="00217535" w:rsidRPr="00217535" w:rsidRDefault="005055FC" w:rsidP="00217535">
      <w:pPr>
        <w:shd w:val="clear" w:color="auto" w:fill="FFFFFF" w:themeFill="background1"/>
        <w:spacing w:after="0"/>
        <w:rPr>
          <w:rFonts w:cs="Calibri"/>
          <w:color w:val="000000" w:themeColor="text1"/>
          <w:sz w:val="24"/>
          <w:szCs w:val="24"/>
        </w:rPr>
      </w:pPr>
      <w:r w:rsidRPr="00217535">
        <w:rPr>
          <w:rFonts w:cs="Calibri"/>
          <w:color w:val="000000" w:themeColor="text1"/>
          <w:sz w:val="24"/>
          <w:szCs w:val="24"/>
        </w:rPr>
        <w:t xml:space="preserve">The following agencies were invited to participate in consultation: </w:t>
      </w:r>
    </w:p>
    <w:p w14:paraId="5907D03F" w14:textId="77777777" w:rsidR="00217535" w:rsidRPr="00217535" w:rsidRDefault="00217535" w:rsidP="00217535">
      <w:pPr>
        <w:shd w:val="clear" w:color="auto" w:fill="FFFFFF" w:themeFill="background1"/>
        <w:rPr>
          <w:rFonts w:cs="Calibri"/>
          <w:color w:val="000000" w:themeColor="text1"/>
          <w:sz w:val="24"/>
          <w:szCs w:val="24"/>
        </w:rPr>
      </w:pPr>
      <w:r w:rsidRPr="00217535">
        <w:rPr>
          <w:rFonts w:cs="Calibri"/>
          <w:color w:val="000000" w:themeColor="text1"/>
          <w:sz w:val="24"/>
          <w:szCs w:val="24"/>
        </w:rPr>
        <w:br w:type="page"/>
      </w:r>
    </w:p>
    <w:tbl>
      <w:tblPr>
        <w:tblW w:w="9360" w:type="dxa"/>
        <w:tblInd w:w="10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009"/>
        <w:gridCol w:w="2080"/>
        <w:gridCol w:w="1567"/>
        <w:gridCol w:w="3704"/>
      </w:tblGrid>
      <w:tr w:rsidR="005055FC" w:rsidRPr="00217535" w14:paraId="7734F594"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15FD7A4" w14:textId="77777777" w:rsidR="005055FC" w:rsidRPr="00217535" w:rsidRDefault="005055FC" w:rsidP="00217535">
            <w:pPr>
              <w:shd w:val="clear" w:color="auto" w:fill="FFFFFF" w:themeFill="background1"/>
              <w:rPr>
                <w:rFonts w:cs="Calibri"/>
              </w:rPr>
            </w:pPr>
            <w:r w:rsidRPr="00217535">
              <w:rPr>
                <w:rFonts w:cs="Calibri"/>
                <w:b/>
                <w:bCs/>
              </w:rPr>
              <w:lastRenderedPageBreak/>
              <w:t>Agency/Group/Organization</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4E06DBE" w14:textId="77777777" w:rsidR="005055FC" w:rsidRPr="00217535" w:rsidRDefault="005055FC" w:rsidP="00217535">
            <w:pPr>
              <w:shd w:val="clear" w:color="auto" w:fill="FFFFFF" w:themeFill="background1"/>
              <w:rPr>
                <w:rFonts w:cs="Calibri"/>
              </w:rPr>
            </w:pPr>
            <w:r w:rsidRPr="00217535">
              <w:rPr>
                <w:rFonts w:cs="Calibri"/>
                <w:b/>
                <w:bCs/>
              </w:rPr>
              <w:t>Agency/Group/Organization Type</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0DEF095" w14:textId="77777777" w:rsidR="005055FC" w:rsidRPr="00217535" w:rsidRDefault="005055FC" w:rsidP="00217535">
            <w:pPr>
              <w:shd w:val="clear" w:color="auto" w:fill="FFFFFF" w:themeFill="background1"/>
              <w:rPr>
                <w:rFonts w:cs="Calibri"/>
              </w:rPr>
            </w:pPr>
            <w:r w:rsidRPr="00217535">
              <w:rPr>
                <w:rFonts w:cs="Calibri"/>
                <w:b/>
                <w:bCs/>
              </w:rPr>
              <w:t>What section of the Plan was addressed by Consultation?</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3C066CF" w14:textId="77777777" w:rsidR="005055FC" w:rsidRPr="00217535" w:rsidRDefault="005055FC" w:rsidP="00217535">
            <w:pPr>
              <w:shd w:val="clear" w:color="auto" w:fill="FFFFFF" w:themeFill="background1"/>
              <w:rPr>
                <w:rFonts w:cs="Calibri"/>
              </w:rPr>
            </w:pPr>
            <w:r w:rsidRPr="00217535">
              <w:rPr>
                <w:rFonts w:cs="Calibri"/>
                <w:b/>
                <w:bCs/>
              </w:rPr>
              <w:t>How was the Agency/Group/Organization consulted and what are the anticipated outcomes of the consultation or areas for improved coordination?</w:t>
            </w:r>
          </w:p>
        </w:tc>
      </w:tr>
      <w:tr w:rsidR="005055FC" w:rsidRPr="00217535" w14:paraId="7BC48A98"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45BE1B90"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1. City of Jerome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2934334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529F63E9"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47C8C1E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r w:rsidRPr="00217535">
              <w:rPr>
                <w:rFonts w:cs="Calibri"/>
              </w:rPr>
              <w:t xml:space="preserve"> </w:t>
            </w:r>
          </w:p>
        </w:tc>
      </w:tr>
      <w:tr w:rsidR="005055FC" w:rsidRPr="00217535" w14:paraId="5A730BD5"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E05DFD5" w14:textId="77777777" w:rsidR="005055FC" w:rsidRPr="00217535" w:rsidRDefault="005055FC" w:rsidP="00217535">
            <w:pPr>
              <w:shd w:val="clear" w:color="auto" w:fill="FFFFFF" w:themeFill="background1"/>
              <w:spacing w:line="240" w:lineRule="auto"/>
              <w:rPr>
                <w:rFonts w:cs="Calibri"/>
              </w:rPr>
            </w:pPr>
            <w:r w:rsidRPr="00217535">
              <w:rPr>
                <w:rFonts w:cs="Calibri"/>
              </w:rPr>
              <w:t>2.City of Post Falls</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268B68A"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62F7C8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6C97AA5"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4FCD3A81"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A99DD9F" w14:textId="77777777" w:rsidR="005055FC" w:rsidRPr="00217535" w:rsidRDefault="005055FC" w:rsidP="00217535">
            <w:pPr>
              <w:shd w:val="clear" w:color="auto" w:fill="FFFFFF" w:themeFill="background1"/>
              <w:spacing w:line="240" w:lineRule="auto"/>
              <w:rPr>
                <w:rFonts w:cs="Calibri"/>
              </w:rPr>
            </w:pPr>
            <w:r w:rsidRPr="00217535">
              <w:rPr>
                <w:rFonts w:cs="Calibri"/>
              </w:rPr>
              <w:t>3.Benewah County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BD7DE2C"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County</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3732DC7"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4B0056E"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342C292F"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F4A5623" w14:textId="77777777" w:rsidR="005055FC" w:rsidRPr="00217535" w:rsidRDefault="005055FC" w:rsidP="00217535">
            <w:pPr>
              <w:shd w:val="clear" w:color="auto" w:fill="FFFFFF" w:themeFill="background1"/>
              <w:spacing w:line="240" w:lineRule="auto"/>
              <w:rPr>
                <w:rFonts w:cs="Calibri"/>
              </w:rPr>
            </w:pPr>
            <w:r w:rsidRPr="00217535">
              <w:rPr>
                <w:rFonts w:cs="Calibri"/>
              </w:rPr>
              <w:t>4.City of Greenleaf</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1D72614"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5DC8AE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8CAB91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E153C89"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D34CAE4" w14:textId="77777777" w:rsidR="005055FC" w:rsidRPr="00217535" w:rsidRDefault="005055FC" w:rsidP="00217535">
            <w:pPr>
              <w:shd w:val="clear" w:color="auto" w:fill="FFFFFF" w:themeFill="background1"/>
              <w:spacing w:line="240" w:lineRule="auto"/>
              <w:rPr>
                <w:rFonts w:cs="Calibri"/>
              </w:rPr>
            </w:pPr>
            <w:r w:rsidRPr="00217535">
              <w:rPr>
                <w:rFonts w:cs="Calibri"/>
              </w:rPr>
              <w:t>5.City of Hailey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D584600"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E82382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Housing Needs Assessment; Non-homeless special needs; non-housing community </w:t>
            </w:r>
            <w:r w:rsidRPr="00217535">
              <w:rPr>
                <w:rFonts w:cs="Calibri"/>
              </w:rPr>
              <w:lastRenderedPageBreak/>
              <w:t>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4B20FC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Agency was invited to participate in the stakeholder survey and to attend community meetings to </w:t>
            </w:r>
            <w:r w:rsidRPr="00217535">
              <w:rPr>
                <w:rFonts w:cs="Calibri"/>
                <w:color w:val="000000" w:themeColor="text1"/>
              </w:rPr>
              <w:t xml:space="preserve">provide feedback around community needs, existing resources, and ways to address gaps for the State’s most </w:t>
            </w:r>
            <w:r w:rsidRPr="00217535">
              <w:rPr>
                <w:rFonts w:cs="Calibri"/>
                <w:color w:val="000000" w:themeColor="text1"/>
              </w:rPr>
              <w:lastRenderedPageBreak/>
              <w:t>vulnerable residents using HUD funds.</w:t>
            </w:r>
          </w:p>
        </w:tc>
      </w:tr>
      <w:tr w:rsidR="005055FC" w:rsidRPr="00217535" w14:paraId="2E0C11E6"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7FC0206B"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6.City of Malad</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8A8A21C"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85FBBC0"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BB29BB4"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7FC00005"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0175F4D" w14:textId="77777777" w:rsidR="005055FC" w:rsidRPr="00217535" w:rsidRDefault="005055FC" w:rsidP="00217535">
            <w:pPr>
              <w:shd w:val="clear" w:color="auto" w:fill="FFFFFF" w:themeFill="background1"/>
              <w:spacing w:line="240" w:lineRule="auto"/>
              <w:rPr>
                <w:rFonts w:cs="Calibri"/>
              </w:rPr>
            </w:pPr>
            <w:r w:rsidRPr="00217535">
              <w:rPr>
                <w:rFonts w:cs="Calibri"/>
              </w:rPr>
              <w:t>7.City of Potlatch</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BAFD009"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62CCB28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1EA976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5B5DAF9"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3CDAE57" w14:textId="77777777" w:rsidR="005055FC" w:rsidRPr="00217535" w:rsidRDefault="005055FC" w:rsidP="00217535">
            <w:pPr>
              <w:shd w:val="clear" w:color="auto" w:fill="FFFFFF" w:themeFill="background1"/>
              <w:spacing w:line="240" w:lineRule="auto"/>
              <w:rPr>
                <w:rFonts w:cs="Calibri"/>
              </w:rPr>
            </w:pPr>
            <w:r w:rsidRPr="00217535">
              <w:rPr>
                <w:rFonts w:cs="Calibri"/>
              </w:rPr>
              <w:t>8.City of Rexburg</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4A5F017"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6CF84379"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B415DB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6B1B79F"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C9E6EF5" w14:textId="77777777" w:rsidR="005055FC" w:rsidRPr="00217535" w:rsidRDefault="005055FC" w:rsidP="00217535">
            <w:pPr>
              <w:shd w:val="clear" w:color="auto" w:fill="FFFFFF" w:themeFill="background1"/>
              <w:spacing w:line="240" w:lineRule="auto"/>
              <w:rPr>
                <w:rFonts w:cs="Calibri"/>
              </w:rPr>
            </w:pPr>
            <w:r w:rsidRPr="00217535">
              <w:rPr>
                <w:rFonts w:cs="Calibri"/>
              </w:rPr>
              <w:t>9.City of Salmon</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5136114"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3801F5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53E6B9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B4C6829"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4ADE4B11" w14:textId="77777777" w:rsidR="005055FC" w:rsidRPr="00217535" w:rsidRDefault="005055FC" w:rsidP="00217535">
            <w:pPr>
              <w:shd w:val="clear" w:color="auto" w:fill="FFFFFF" w:themeFill="background1"/>
              <w:spacing w:line="240" w:lineRule="auto"/>
              <w:rPr>
                <w:rFonts w:cs="Calibri"/>
              </w:rPr>
            </w:pPr>
            <w:r w:rsidRPr="00217535">
              <w:rPr>
                <w:rFonts w:cs="Calibri"/>
              </w:rPr>
              <w:t>10.City of Weiser</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CF2B220"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15A8657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784A73E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FA6ADE8"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D44DC9D" w14:textId="77777777" w:rsidR="005055FC" w:rsidRPr="00217535" w:rsidRDefault="005055FC" w:rsidP="00217535">
            <w:pPr>
              <w:shd w:val="clear" w:color="auto" w:fill="FFFFFF" w:themeFill="background1"/>
              <w:spacing w:line="240" w:lineRule="auto"/>
              <w:rPr>
                <w:rFonts w:cs="Calibri"/>
              </w:rPr>
            </w:pPr>
            <w:r w:rsidRPr="00217535">
              <w:rPr>
                <w:rFonts w:cs="Calibri"/>
              </w:rPr>
              <w:t>11.Elmore County Rural Development</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75D04634" w14:textId="77777777" w:rsidR="005055FC" w:rsidRPr="00217535" w:rsidRDefault="005055FC" w:rsidP="00217535">
            <w:pPr>
              <w:shd w:val="clear" w:color="auto" w:fill="FFFFFF" w:themeFill="background1"/>
              <w:spacing w:line="240" w:lineRule="auto"/>
              <w:rPr>
                <w:rFonts w:cs="Calibri"/>
              </w:rPr>
            </w:pPr>
            <w:r w:rsidRPr="00217535">
              <w:rPr>
                <w:rFonts w:cs="Calibri"/>
              </w:rPr>
              <w:t xml:space="preserve">Services – </w:t>
            </w:r>
            <w:proofErr w:type="gramStart"/>
            <w:r w:rsidRPr="00217535">
              <w:rPr>
                <w:rFonts w:cs="Calibri"/>
              </w:rPr>
              <w:t>Education;</w:t>
            </w:r>
            <w:proofErr w:type="gramEnd"/>
          </w:p>
          <w:p w14:paraId="52222A8E"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Regional Organization</w:t>
            </w:r>
          </w:p>
          <w:p w14:paraId="03C7788F" w14:textId="77777777" w:rsidR="005055FC" w:rsidRPr="00217535" w:rsidRDefault="005055FC" w:rsidP="00217535">
            <w:pPr>
              <w:shd w:val="clear" w:color="auto" w:fill="FFFFFF" w:themeFill="background1"/>
              <w:spacing w:line="240" w:lineRule="auto"/>
              <w:rPr>
                <w:rFonts w:cs="Calibri"/>
              </w:rPr>
            </w:pPr>
            <w:r w:rsidRPr="00217535">
              <w:rPr>
                <w:rFonts w:cs="Calibri"/>
              </w:rPr>
              <w:t>Business Leaders</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1668B9C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Housing Needs Assessment; Non-homeless special needs; </w:t>
            </w:r>
            <w:r w:rsidRPr="00217535">
              <w:rPr>
                <w:rFonts w:cs="Calibri"/>
              </w:rPr>
              <w:lastRenderedPageBreak/>
              <w:t>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4AACBB9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Agency was invited to participate in the stakeholder survey and to attend community meetings to </w:t>
            </w:r>
            <w:r w:rsidRPr="00217535">
              <w:rPr>
                <w:rFonts w:cs="Calibri"/>
                <w:color w:val="000000" w:themeColor="text1"/>
              </w:rPr>
              <w:t xml:space="preserve">provide feedback around community needs, </w:t>
            </w:r>
            <w:r w:rsidRPr="00217535">
              <w:rPr>
                <w:rFonts w:cs="Calibri"/>
                <w:color w:val="000000" w:themeColor="text1"/>
              </w:rPr>
              <w:lastRenderedPageBreak/>
              <w:t>existing resources, and ways to address gaps for the State’s most vulnerable residents using HUD funds.</w:t>
            </w:r>
          </w:p>
        </w:tc>
      </w:tr>
      <w:tr w:rsidR="005055FC" w:rsidRPr="00217535" w14:paraId="248E66F7"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86A93BF"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12.Lincoln County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BB2C088"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county</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390F97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BBE74A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F65046C"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610D6F8" w14:textId="77777777" w:rsidR="005055FC" w:rsidRPr="00217535" w:rsidRDefault="005055FC" w:rsidP="00217535">
            <w:pPr>
              <w:shd w:val="clear" w:color="auto" w:fill="FFFFFF" w:themeFill="background1"/>
              <w:spacing w:line="240" w:lineRule="auto"/>
              <w:rPr>
                <w:rFonts w:cs="Calibri"/>
              </w:rPr>
            </w:pPr>
            <w:r w:rsidRPr="00217535">
              <w:rPr>
                <w:rFonts w:cs="Calibri"/>
              </w:rPr>
              <w:t>13.TD&amp;H Engineering</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F139546"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D528C9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2E7BDB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753CA08F"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516763E6" w14:textId="77777777" w:rsidR="005055FC" w:rsidRPr="00217535" w:rsidRDefault="005055FC" w:rsidP="00217535">
            <w:pPr>
              <w:shd w:val="clear" w:color="auto" w:fill="FFFFFF" w:themeFill="background1"/>
              <w:spacing w:line="240" w:lineRule="auto"/>
              <w:rPr>
                <w:rFonts w:cs="Calibri"/>
              </w:rPr>
            </w:pPr>
            <w:r w:rsidRPr="00217535">
              <w:rPr>
                <w:rFonts w:cs="Calibri"/>
              </w:rPr>
              <w:t>14.Bannock Youth Foundation</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6703F08"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w:t>
            </w:r>
          </w:p>
          <w:p w14:paraId="1B2ECC88"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homeless</w:t>
            </w:r>
          </w:p>
          <w:p w14:paraId="6D6940D7"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health</w:t>
            </w:r>
          </w:p>
          <w:p w14:paraId="79E96439"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Education</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9B6E31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48335B2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322555EE"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1E89366" w14:textId="77777777" w:rsidR="005055FC" w:rsidRPr="00217535" w:rsidRDefault="005055FC" w:rsidP="00217535">
            <w:pPr>
              <w:shd w:val="clear" w:color="auto" w:fill="FFFFFF" w:themeFill="background1"/>
              <w:spacing w:line="240" w:lineRule="auto"/>
              <w:rPr>
                <w:rFonts w:cs="Calibri"/>
              </w:rPr>
            </w:pPr>
            <w:r w:rsidRPr="00217535">
              <w:rPr>
                <w:rFonts w:cs="Calibri"/>
              </w:rPr>
              <w:t>15.Family Promise of North Idaho</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26B76DD"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p w14:paraId="2FBBC8B7"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 homeless, health</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520FD27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4409419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3802C0BD"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5D5E67C5" w14:textId="77777777" w:rsidR="005055FC" w:rsidRPr="00217535" w:rsidRDefault="005055FC" w:rsidP="00217535">
            <w:pPr>
              <w:shd w:val="clear" w:color="auto" w:fill="FFFFFF" w:themeFill="background1"/>
              <w:spacing w:line="240" w:lineRule="auto"/>
              <w:rPr>
                <w:rFonts w:cs="Calibri"/>
              </w:rPr>
            </w:pPr>
            <w:r w:rsidRPr="00217535">
              <w:rPr>
                <w:rFonts w:cs="Calibri"/>
              </w:rPr>
              <w:t>16.Family Services Alliance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9BFE861"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 victims of domestic violence, health, education</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24295B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F76B4C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00D967B3"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5CA8E933"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17.LC Valley Youth Resource Center</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70741DC"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p w14:paraId="4C768A2F"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 homeless</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AA0112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9BFDEF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4D33D041"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F6BF9D2" w14:textId="77777777" w:rsidR="005055FC" w:rsidRPr="00217535" w:rsidRDefault="005055FC" w:rsidP="00217535">
            <w:pPr>
              <w:shd w:val="clear" w:color="auto" w:fill="FFFFFF" w:themeFill="background1"/>
              <w:spacing w:line="240" w:lineRule="auto"/>
              <w:rPr>
                <w:rFonts w:cs="Calibri"/>
              </w:rPr>
            </w:pPr>
            <w:r w:rsidRPr="00217535">
              <w:rPr>
                <w:rFonts w:cs="Calibri"/>
              </w:rPr>
              <w:t>18.LCCI-Mahoney House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C5BC52E"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victims of domestic violence, children, health</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7A85D8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118BDB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382C510E"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57C92A39" w14:textId="77777777" w:rsidR="005055FC" w:rsidRPr="00217535" w:rsidRDefault="005055FC" w:rsidP="00217535">
            <w:pPr>
              <w:shd w:val="clear" w:color="auto" w:fill="FFFFFF" w:themeFill="background1"/>
              <w:spacing w:line="240" w:lineRule="auto"/>
              <w:rPr>
                <w:rFonts w:cs="Calibri"/>
              </w:rPr>
            </w:pPr>
            <w:r w:rsidRPr="00217535">
              <w:rPr>
                <w:rFonts w:cs="Calibri"/>
              </w:rPr>
              <w:t>19.Oneida Crisis Center</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B65BA07"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 elderly persons, victims of domestic violence, health, education</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689E78E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291385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1E372A4"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72E56F0" w14:textId="77777777" w:rsidR="005055FC" w:rsidRPr="00217535" w:rsidRDefault="005055FC" w:rsidP="00217535">
            <w:pPr>
              <w:shd w:val="clear" w:color="auto" w:fill="FFFFFF" w:themeFill="background1"/>
              <w:spacing w:line="240" w:lineRule="auto"/>
              <w:rPr>
                <w:rFonts w:cs="Calibri"/>
              </w:rPr>
            </w:pPr>
            <w:r w:rsidRPr="00217535">
              <w:rPr>
                <w:rFonts w:cs="Calibri"/>
              </w:rPr>
              <w:t>20.Salvation Army Nampa/Boise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67C9E849"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 elderly persons, persons with disabilities, homeless, health, education, employment</w:t>
            </w:r>
          </w:p>
          <w:p w14:paraId="47E13413"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597AAE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468405E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7D3C5987"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DB1E3DC" w14:textId="77777777" w:rsidR="005055FC" w:rsidRPr="00217535" w:rsidRDefault="005055FC" w:rsidP="00217535">
            <w:pPr>
              <w:shd w:val="clear" w:color="auto" w:fill="FFFFFF" w:themeFill="background1"/>
              <w:spacing w:line="240" w:lineRule="auto"/>
              <w:rPr>
                <w:rFonts w:cs="Calibri"/>
              </w:rPr>
            </w:pPr>
            <w:r w:rsidRPr="00217535">
              <w:rPr>
                <w:rFonts w:cs="Calibri"/>
              </w:rPr>
              <w:t>21.Salvation Army Nampa/Caldwell</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C7F2013"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children, elderly persons, persons with disabilities, homeless, health, education, employment</w:t>
            </w:r>
          </w:p>
          <w:p w14:paraId="43FE58BC"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F9F0A5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35CE14E"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3BFA82B"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F439B57" w14:textId="77777777" w:rsidR="005055FC" w:rsidRPr="00217535" w:rsidRDefault="005055FC" w:rsidP="00217535">
            <w:pPr>
              <w:shd w:val="clear" w:color="auto" w:fill="FFFFFF" w:themeFill="background1"/>
              <w:spacing w:line="240" w:lineRule="auto"/>
              <w:rPr>
                <w:rFonts w:cs="Calibri"/>
              </w:rPr>
            </w:pPr>
            <w:r w:rsidRPr="00217535">
              <w:rPr>
                <w:rFonts w:cs="Calibri"/>
              </w:rPr>
              <w:t>22.SCCAP</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2FAAFF7F"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p w14:paraId="4E186907"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Services – youth, homeless, education</w:t>
            </w:r>
          </w:p>
          <w:p w14:paraId="19820CBC" w14:textId="77777777" w:rsidR="005055FC" w:rsidRPr="00217535" w:rsidRDefault="005055FC" w:rsidP="00217535">
            <w:pPr>
              <w:shd w:val="clear" w:color="auto" w:fill="FFFFFF" w:themeFill="background1"/>
              <w:spacing w:line="240" w:lineRule="auto"/>
              <w:rPr>
                <w:rFonts w:cs="Calibri"/>
              </w:rPr>
            </w:pPr>
            <w:r w:rsidRPr="00217535">
              <w:rPr>
                <w:rFonts w:cs="Calibri"/>
              </w:rPr>
              <w:t>Regional Organization</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D2F3DF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Housing Needs Assessment; Non-homeless </w:t>
            </w:r>
            <w:r w:rsidRPr="00217535">
              <w:rPr>
                <w:rFonts w:cs="Calibri"/>
              </w:rPr>
              <w:lastRenderedPageBreak/>
              <w:t>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86848D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Agency was invited to participate in the stakeholder survey and to attend community meetings to </w:t>
            </w:r>
            <w:r w:rsidRPr="00217535">
              <w:rPr>
                <w:rFonts w:cs="Calibri"/>
                <w:color w:val="000000" w:themeColor="text1"/>
              </w:rPr>
              <w:t xml:space="preserve">provide </w:t>
            </w:r>
            <w:r w:rsidRPr="00217535">
              <w:rPr>
                <w:rFonts w:cs="Calibri"/>
                <w:color w:val="000000" w:themeColor="text1"/>
              </w:rPr>
              <w:lastRenderedPageBreak/>
              <w:t>feedback around community needs, existing resources, and ways to address gaps for the State’s most vulnerable residents using HUD funds.</w:t>
            </w:r>
          </w:p>
        </w:tc>
      </w:tr>
      <w:tr w:rsidR="005055FC" w:rsidRPr="00217535" w14:paraId="322111ED"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AA32C5A"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23.Autumn Gold</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0E92B0C" w14:textId="77777777" w:rsidR="005055FC" w:rsidRPr="00217535" w:rsidRDefault="005055FC" w:rsidP="00217535">
            <w:pPr>
              <w:shd w:val="clear" w:color="auto" w:fill="FFFFFF" w:themeFill="background1"/>
              <w:spacing w:line="240" w:lineRule="auto"/>
              <w:rPr>
                <w:rFonts w:cs="Calibri"/>
              </w:rPr>
            </w:pPr>
            <w:proofErr w:type="gramStart"/>
            <w:r w:rsidRPr="00217535">
              <w:rPr>
                <w:rFonts w:cs="Calibri"/>
              </w:rPr>
              <w:t>Housing;</w:t>
            </w:r>
            <w:proofErr w:type="gramEnd"/>
          </w:p>
          <w:p w14:paraId="7C254798"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elderly persons</w:t>
            </w:r>
          </w:p>
          <w:p w14:paraId="3D388310"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C08C59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79033D4"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39714FA3"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9B976A2" w14:textId="77777777" w:rsidR="005055FC" w:rsidRPr="00217535" w:rsidRDefault="005055FC" w:rsidP="00217535">
            <w:pPr>
              <w:shd w:val="clear" w:color="auto" w:fill="FFFFFF" w:themeFill="background1"/>
              <w:spacing w:line="240" w:lineRule="auto"/>
              <w:rPr>
                <w:rFonts w:cs="Calibri"/>
              </w:rPr>
            </w:pPr>
            <w:r w:rsidRPr="00217535">
              <w:rPr>
                <w:rFonts w:cs="Calibri"/>
              </w:rPr>
              <w:t>24.Bonner County Housing Authority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1B08EDE9"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09BBAF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15F8B57"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ED83707"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4B09018C" w14:textId="77777777" w:rsidR="005055FC" w:rsidRPr="00217535" w:rsidRDefault="005055FC" w:rsidP="00217535">
            <w:pPr>
              <w:shd w:val="clear" w:color="auto" w:fill="FFFFFF" w:themeFill="background1"/>
              <w:spacing w:line="240" w:lineRule="auto"/>
              <w:rPr>
                <w:rFonts w:cs="Calibri"/>
              </w:rPr>
            </w:pPr>
            <w:r w:rsidRPr="00217535">
              <w:rPr>
                <w:rFonts w:cs="Calibri"/>
              </w:rPr>
              <w:t>25.CHA Idaho</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38D2FD4"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A7094E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C0E622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730BE931"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7C3DE9C" w14:textId="77777777" w:rsidR="005055FC" w:rsidRPr="00217535" w:rsidRDefault="005055FC" w:rsidP="00217535">
            <w:pPr>
              <w:shd w:val="clear" w:color="auto" w:fill="FFFFFF" w:themeFill="background1"/>
              <w:spacing w:line="240" w:lineRule="auto"/>
              <w:rPr>
                <w:rFonts w:cs="Calibri"/>
              </w:rPr>
            </w:pPr>
            <w:r w:rsidRPr="00217535">
              <w:rPr>
                <w:rFonts w:cs="Calibri"/>
              </w:rPr>
              <w:t>26.Community Council of Idaho</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703FE30E"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p w14:paraId="5DF68EDD"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homeless, health, education, employment</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56D39B0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EEE9D0E"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0AEE4E1"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AFDE51A" w14:textId="77777777" w:rsidR="005055FC" w:rsidRPr="00217535" w:rsidRDefault="005055FC" w:rsidP="00217535">
            <w:pPr>
              <w:shd w:val="clear" w:color="auto" w:fill="FFFFFF" w:themeFill="background1"/>
              <w:spacing w:line="240" w:lineRule="auto"/>
              <w:rPr>
                <w:rFonts w:cs="Calibri"/>
              </w:rPr>
            </w:pPr>
            <w:r w:rsidRPr="00217535">
              <w:rPr>
                <w:rFonts w:cs="Calibri"/>
              </w:rPr>
              <w:t>27.LEAP</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694AEA4A"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A0AFC89"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28703F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CA8ED6A"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08F6BA6"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28.NB Housing</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92185F7"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661D133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47737E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a targeted stakeholder interview,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E9F7167"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7A8DA72" w14:textId="77777777" w:rsidR="005055FC" w:rsidRPr="00217535" w:rsidRDefault="005055FC" w:rsidP="00217535">
            <w:pPr>
              <w:shd w:val="clear" w:color="auto" w:fill="FFFFFF" w:themeFill="background1"/>
              <w:spacing w:line="240" w:lineRule="auto"/>
              <w:rPr>
                <w:rFonts w:cs="Calibri"/>
              </w:rPr>
            </w:pPr>
            <w:r w:rsidRPr="00217535">
              <w:rPr>
                <w:rFonts w:cs="Calibri"/>
              </w:rPr>
              <w:t>29.NWB</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13D1004A" w14:textId="77777777" w:rsidR="005055FC" w:rsidRPr="00217535" w:rsidRDefault="005055FC" w:rsidP="00217535">
            <w:pPr>
              <w:shd w:val="clear" w:color="auto" w:fill="FFFFFF" w:themeFill="background1"/>
              <w:spacing w:line="240" w:lineRule="auto"/>
              <w:rPr>
                <w:rFonts w:cs="Calibri"/>
              </w:rPr>
            </w:pPr>
            <w:proofErr w:type="gramStart"/>
            <w:r w:rsidRPr="00217535">
              <w:rPr>
                <w:rFonts w:cs="Calibri"/>
              </w:rPr>
              <w:t>Housing;</w:t>
            </w:r>
            <w:proofErr w:type="gramEnd"/>
          </w:p>
          <w:p w14:paraId="5404C530"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Education</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560DA604"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4A6D0A7"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5DFA5BC" w14:textId="77777777" w:rsidTr="00A3758B">
        <w:trPr>
          <w:trHeight w:val="225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75CE7B58" w14:textId="77777777" w:rsidR="005055FC" w:rsidRPr="00217535" w:rsidRDefault="005055FC" w:rsidP="00217535">
            <w:pPr>
              <w:shd w:val="clear" w:color="auto" w:fill="FFFFFF" w:themeFill="background1"/>
              <w:spacing w:line="240" w:lineRule="auto"/>
              <w:rPr>
                <w:rFonts w:cs="Calibri"/>
              </w:rPr>
            </w:pPr>
            <w:r w:rsidRPr="00217535">
              <w:rPr>
                <w:rFonts w:cs="Calibri"/>
              </w:rPr>
              <w:t>30.NW Pocatello</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D5ED3C9"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p w14:paraId="09EF8064"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Education</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41D42E9"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19CC28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1BB2EAB3"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4FE5FE54" w14:textId="77777777" w:rsidR="005055FC" w:rsidRPr="00217535" w:rsidRDefault="005055FC" w:rsidP="00217535">
            <w:pPr>
              <w:shd w:val="clear" w:color="auto" w:fill="FFFFFF" w:themeFill="background1"/>
              <w:spacing w:line="240" w:lineRule="auto"/>
              <w:rPr>
                <w:rFonts w:cs="Calibri"/>
              </w:rPr>
            </w:pPr>
            <w:r w:rsidRPr="00217535">
              <w:rPr>
                <w:rFonts w:cs="Calibri"/>
              </w:rPr>
              <w:t>31.PAHA</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55ABEF9"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55D23D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1357AC0"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72527667"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9E28B6D" w14:textId="77777777" w:rsidR="005055FC" w:rsidRPr="00217535" w:rsidRDefault="005055FC" w:rsidP="00217535">
            <w:pPr>
              <w:shd w:val="clear" w:color="auto" w:fill="FFFFFF" w:themeFill="background1"/>
              <w:spacing w:line="240" w:lineRule="auto"/>
              <w:rPr>
                <w:rFonts w:cs="Calibri"/>
              </w:rPr>
            </w:pPr>
            <w:r w:rsidRPr="00217535">
              <w:rPr>
                <w:rFonts w:cs="Calibri"/>
              </w:rPr>
              <w:t>32.Rennison Co.</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30BA97E"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17218E5"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131E60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FC349A2"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609541C8" w14:textId="77777777" w:rsidR="005055FC" w:rsidRPr="00217535" w:rsidRDefault="005055FC" w:rsidP="00217535">
            <w:pPr>
              <w:shd w:val="clear" w:color="auto" w:fill="FFFFFF" w:themeFill="background1"/>
              <w:spacing w:line="240" w:lineRule="auto"/>
              <w:rPr>
                <w:rFonts w:cs="Calibri"/>
              </w:rPr>
            </w:pPr>
            <w:r w:rsidRPr="00217535">
              <w:rPr>
                <w:rFonts w:cs="Calibri"/>
              </w:rPr>
              <w:t>33.Roundhouse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9097E7B"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5C4612F1" w14:textId="77777777" w:rsidR="005055FC" w:rsidRPr="00217535" w:rsidRDefault="005055FC" w:rsidP="00217535">
            <w:pPr>
              <w:shd w:val="clear" w:color="auto" w:fill="FFFFFF" w:themeFill="background1"/>
              <w:spacing w:line="240" w:lineRule="auto"/>
              <w:rPr>
                <w:rFonts w:cs="Calibri"/>
              </w:rPr>
            </w:pPr>
            <w:r w:rsidRPr="00217535">
              <w:rPr>
                <w:rFonts w:cs="Calibri"/>
              </w:rPr>
              <w:t xml:space="preserve">Housing Needs Assessment, Public Housing Needs; non-homeless special needs; </w:t>
            </w:r>
            <w:r w:rsidRPr="00217535">
              <w:rPr>
                <w:rFonts w:cs="Calibri"/>
              </w:rPr>
              <w:lastRenderedPageBreak/>
              <w:t>non-housing community development strategy; market analysis</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75194BA"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 xml:space="preserve">Agency was invited to participate in a targeted stakeholder interview. Agency also participated in community meetings to </w:t>
            </w:r>
            <w:r w:rsidRPr="00217535">
              <w:rPr>
                <w:rFonts w:cs="Calibri"/>
                <w:color w:val="000000" w:themeColor="text1"/>
              </w:rPr>
              <w:t xml:space="preserve">provide feedback around community needs, existing resources, and ways to address gaps for the </w:t>
            </w:r>
            <w:r w:rsidRPr="00217535">
              <w:rPr>
                <w:rFonts w:cs="Calibri"/>
                <w:color w:val="000000" w:themeColor="text1"/>
              </w:rPr>
              <w:lastRenderedPageBreak/>
              <w:t>State’s most vulnerable residents using HUD funds.</w:t>
            </w:r>
          </w:p>
        </w:tc>
      </w:tr>
      <w:tr w:rsidR="005055FC" w:rsidRPr="00217535" w14:paraId="7659ECC4"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61ECB02E"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34.SEICAA</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02FB6DE"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p w14:paraId="51873A8A" w14:textId="77777777" w:rsidR="005055FC" w:rsidRPr="00217535" w:rsidRDefault="005055FC" w:rsidP="00217535">
            <w:pPr>
              <w:shd w:val="clear" w:color="auto" w:fill="FFFFFF" w:themeFill="background1"/>
              <w:spacing w:line="240" w:lineRule="auto"/>
              <w:rPr>
                <w:rFonts w:cs="Calibri"/>
              </w:rPr>
            </w:pPr>
            <w:r w:rsidRPr="00217535">
              <w:rPr>
                <w:rFonts w:cs="Calibri"/>
              </w:rPr>
              <w:t>Services – elderly persons, education, health</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BDD9C7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FC792D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71B9AA62"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72DD1C27" w14:textId="77777777" w:rsidR="005055FC" w:rsidRPr="00217535" w:rsidRDefault="005055FC" w:rsidP="00217535">
            <w:pPr>
              <w:shd w:val="clear" w:color="auto" w:fill="FFFFFF" w:themeFill="background1"/>
              <w:spacing w:line="240" w:lineRule="auto"/>
              <w:rPr>
                <w:rFonts w:cs="Calibri"/>
              </w:rPr>
            </w:pPr>
            <w:r w:rsidRPr="00217535">
              <w:rPr>
                <w:rFonts w:cs="Calibri"/>
              </w:rPr>
              <w:t>35.Syringa</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278DF53D" w14:textId="77777777" w:rsidR="005055FC" w:rsidRPr="00217535" w:rsidRDefault="005055FC" w:rsidP="00217535">
            <w:pPr>
              <w:shd w:val="clear" w:color="auto" w:fill="FFFFFF" w:themeFill="background1"/>
              <w:spacing w:line="240" w:lineRule="auto"/>
              <w:rPr>
                <w:rFonts w:cs="Calibri"/>
              </w:rPr>
            </w:pPr>
            <w:r w:rsidRPr="00217535">
              <w:rPr>
                <w:rFonts w:cs="Calibri"/>
              </w:rPr>
              <w:t>Other – Sustainable energy</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C05DC6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7E4706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EB4103B"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7ACA78EB" w14:textId="77777777" w:rsidR="005055FC" w:rsidRPr="00217535" w:rsidRDefault="005055FC" w:rsidP="00217535">
            <w:pPr>
              <w:shd w:val="clear" w:color="auto" w:fill="FFFFFF" w:themeFill="background1"/>
              <w:spacing w:line="240" w:lineRule="auto"/>
              <w:rPr>
                <w:rFonts w:cs="Calibri"/>
              </w:rPr>
            </w:pPr>
            <w:r w:rsidRPr="00217535">
              <w:rPr>
                <w:rFonts w:cs="Calibri"/>
              </w:rPr>
              <w:t>36.Tail Water</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48DD15F"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FA6090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FB5DB89"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a targeted stakeholder interview,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43DF6750"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4CDF6BD8" w14:textId="77777777" w:rsidR="005055FC" w:rsidRPr="00217535" w:rsidRDefault="005055FC" w:rsidP="00217535">
            <w:pPr>
              <w:shd w:val="clear" w:color="auto" w:fill="FFFFFF" w:themeFill="background1"/>
              <w:spacing w:line="240" w:lineRule="auto"/>
              <w:rPr>
                <w:rFonts w:cs="Calibri"/>
              </w:rPr>
            </w:pPr>
            <w:r w:rsidRPr="00217535">
              <w:rPr>
                <w:rFonts w:cs="Calibri"/>
              </w:rPr>
              <w:t>37.Thomas Development</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2391117"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52516E1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8F9D7F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33BFDC7"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6C8B4B91" w14:textId="77777777" w:rsidR="005055FC" w:rsidRPr="00217535" w:rsidRDefault="005055FC" w:rsidP="00217535">
            <w:pPr>
              <w:shd w:val="clear" w:color="auto" w:fill="FFFFFF" w:themeFill="background1"/>
              <w:spacing w:line="240" w:lineRule="auto"/>
              <w:rPr>
                <w:rFonts w:cs="Calibri"/>
              </w:rPr>
            </w:pPr>
            <w:r w:rsidRPr="00217535">
              <w:rPr>
                <w:rFonts w:cs="Calibri"/>
              </w:rPr>
              <w:t>38.Tomlinson</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6DEDBE8"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1EA7323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Housing Needs Assessment; Non-homeless special needs; non-housing community development </w:t>
            </w:r>
            <w:r w:rsidRPr="00217535">
              <w:rPr>
                <w:rFonts w:cs="Calibri"/>
              </w:rPr>
              <w:lastRenderedPageBreak/>
              <w:t>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F3E4725"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B3D60B8"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F83A2FF" w14:textId="77777777" w:rsidR="005055FC" w:rsidRPr="00217535" w:rsidRDefault="005055FC" w:rsidP="00217535">
            <w:pPr>
              <w:shd w:val="clear" w:color="auto" w:fill="FFFFFF" w:themeFill="background1"/>
              <w:spacing w:line="240" w:lineRule="auto"/>
              <w:rPr>
                <w:rFonts w:cs="Calibri"/>
              </w:rPr>
            </w:pPr>
            <w:r w:rsidRPr="00217535">
              <w:rPr>
                <w:rFonts w:cs="Calibri"/>
              </w:rPr>
              <w:t>39.TPC</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810D319"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87F4457"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56DAAC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3036A82"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CB4572D" w14:textId="77777777" w:rsidR="005055FC" w:rsidRPr="00217535" w:rsidRDefault="005055FC" w:rsidP="00217535">
            <w:pPr>
              <w:shd w:val="clear" w:color="auto" w:fill="FFFFFF" w:themeFill="background1"/>
              <w:spacing w:line="240" w:lineRule="auto"/>
              <w:rPr>
                <w:rFonts w:cs="Calibri"/>
              </w:rPr>
            </w:pPr>
            <w:r w:rsidRPr="00217535">
              <w:rPr>
                <w:rFonts w:cs="Calibri"/>
              </w:rPr>
              <w:t>40.Department of Veterans Services</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1D811538"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C17BDD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5DAB94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26BA963"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5519C528" w14:textId="77777777" w:rsidR="005055FC" w:rsidRPr="00217535" w:rsidRDefault="005055FC" w:rsidP="00217535">
            <w:pPr>
              <w:shd w:val="clear" w:color="auto" w:fill="FFFFFF" w:themeFill="background1"/>
              <w:spacing w:line="240" w:lineRule="auto"/>
              <w:rPr>
                <w:rFonts w:cs="Calibri"/>
              </w:rPr>
            </w:pPr>
            <w:r w:rsidRPr="00217535">
              <w:rPr>
                <w:rFonts w:cs="Calibri"/>
              </w:rPr>
              <w:t>41.Northwest Real Estate Corp, NWRECC</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8AD77C1"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11D81A5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A77D679"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6CB58A5A"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74E151B" w14:textId="77777777" w:rsidR="005055FC" w:rsidRPr="00217535" w:rsidRDefault="005055FC" w:rsidP="00217535">
            <w:pPr>
              <w:shd w:val="clear" w:color="auto" w:fill="FFFFFF" w:themeFill="background1"/>
              <w:spacing w:line="240" w:lineRule="auto"/>
              <w:rPr>
                <w:rFonts w:cs="Calibri"/>
              </w:rPr>
            </w:pPr>
            <w:r w:rsidRPr="00217535">
              <w:rPr>
                <w:rFonts w:cs="Calibri"/>
              </w:rPr>
              <w:t>42.GMD Development LLC</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598C73FD" w14:textId="77777777" w:rsidR="005055FC" w:rsidRPr="00217535" w:rsidRDefault="005055FC" w:rsidP="00217535">
            <w:pPr>
              <w:shd w:val="clear" w:color="auto" w:fill="FFFFFF" w:themeFill="background1"/>
              <w:spacing w:line="240" w:lineRule="auto"/>
              <w:rPr>
                <w:rFonts w:cs="Calibri"/>
              </w:rPr>
            </w:pPr>
            <w:r w:rsidRPr="00217535">
              <w:rPr>
                <w:rFonts w:cs="Calibri"/>
              </w:rPr>
              <w:t>Housing</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C4AA02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5EFD46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0EFA9F92"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B898B58" w14:textId="77777777" w:rsidR="005055FC" w:rsidRPr="00217535" w:rsidRDefault="005055FC" w:rsidP="00217535">
            <w:pPr>
              <w:shd w:val="clear" w:color="auto" w:fill="FFFFFF" w:themeFill="background1"/>
              <w:spacing w:line="240" w:lineRule="auto"/>
              <w:rPr>
                <w:rFonts w:cs="Calibri"/>
              </w:rPr>
            </w:pPr>
            <w:r w:rsidRPr="00217535">
              <w:rPr>
                <w:rFonts w:cs="Calibri"/>
              </w:rPr>
              <w:t>43.Twin Falls Housing Authority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36B37122"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1D07E7BE"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535214F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EADCE7E"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FC87017" w14:textId="77777777" w:rsidR="005055FC" w:rsidRPr="00217535" w:rsidRDefault="005055FC" w:rsidP="00217535">
            <w:pPr>
              <w:shd w:val="clear" w:color="auto" w:fill="FFFFFF" w:themeFill="background1"/>
              <w:spacing w:line="240" w:lineRule="auto"/>
              <w:rPr>
                <w:rFonts w:cs="Calibri"/>
              </w:rPr>
            </w:pPr>
            <w:r w:rsidRPr="00217535">
              <w:rPr>
                <w:rFonts w:cs="Calibri"/>
              </w:rPr>
              <w:t>44.Nampa Housing Authority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7810A36"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C7163A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Housing Needs Assessment; Non-homeless special needs; non-housing </w:t>
            </w:r>
            <w:r w:rsidRPr="00217535">
              <w:rPr>
                <w:rFonts w:cs="Calibri"/>
              </w:rPr>
              <w:lastRenderedPageBreak/>
              <w:t>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508D3B0"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lastRenderedPageBreak/>
              <w:t xml:space="preserve">Agency was invited to participate in the stakeholder survey and to attend community meetings to </w:t>
            </w:r>
            <w:r w:rsidRPr="00217535">
              <w:rPr>
                <w:rFonts w:cs="Calibri"/>
                <w:color w:val="000000" w:themeColor="text1"/>
              </w:rPr>
              <w:t xml:space="preserve">provide feedback around community needs, existing resources, and ways to </w:t>
            </w:r>
            <w:r w:rsidRPr="00217535">
              <w:rPr>
                <w:rFonts w:cs="Calibri"/>
                <w:color w:val="000000" w:themeColor="text1"/>
              </w:rPr>
              <w:lastRenderedPageBreak/>
              <w:t>address gaps for the State’s most vulnerable residents using HUD funds.</w:t>
            </w:r>
          </w:p>
        </w:tc>
      </w:tr>
      <w:tr w:rsidR="005055FC" w:rsidRPr="00217535" w14:paraId="02316C25"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4CD7A385"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45.Housing Authority of the City of Pocatello</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7A906CD"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7A76A602"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4CB9C2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1F62AB2C"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3D0E65DD" w14:textId="77777777" w:rsidR="005055FC" w:rsidRPr="00217535" w:rsidRDefault="005055FC" w:rsidP="00217535">
            <w:pPr>
              <w:shd w:val="clear" w:color="auto" w:fill="FFFFFF" w:themeFill="background1"/>
              <w:spacing w:line="240" w:lineRule="auto"/>
              <w:rPr>
                <w:rFonts w:cs="Calibri"/>
              </w:rPr>
            </w:pPr>
            <w:r w:rsidRPr="00217535">
              <w:rPr>
                <w:rFonts w:cs="Calibri"/>
              </w:rPr>
              <w:t>46.Housing Authority of Buhl</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6C669F62"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7FD6A1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FDCA996"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05228F62"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74D7BFF" w14:textId="77777777" w:rsidR="005055FC" w:rsidRPr="00217535" w:rsidRDefault="005055FC" w:rsidP="00217535">
            <w:pPr>
              <w:shd w:val="clear" w:color="auto" w:fill="FFFFFF" w:themeFill="background1"/>
              <w:spacing w:line="240" w:lineRule="auto"/>
              <w:rPr>
                <w:rFonts w:cs="Calibri"/>
              </w:rPr>
            </w:pPr>
            <w:r w:rsidRPr="00217535">
              <w:rPr>
                <w:rFonts w:cs="Calibri"/>
              </w:rPr>
              <w:t>47.Housing Authority of Jerome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629AA446"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619D0BF0"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60DFCF5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4E9C478A"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9E3545B" w14:textId="77777777" w:rsidR="005055FC" w:rsidRPr="00217535" w:rsidRDefault="005055FC" w:rsidP="00217535">
            <w:pPr>
              <w:shd w:val="clear" w:color="auto" w:fill="FFFFFF" w:themeFill="background1"/>
              <w:spacing w:line="240" w:lineRule="auto"/>
              <w:rPr>
                <w:rFonts w:cs="Calibri"/>
              </w:rPr>
            </w:pPr>
            <w:r w:rsidRPr="00217535">
              <w:rPr>
                <w:rFonts w:cs="Calibri"/>
              </w:rPr>
              <w:t>48.Housing Authority of American Falls</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4127F1EA"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478631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097E5555"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4A57F482"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5C7152AC" w14:textId="77777777" w:rsidR="005055FC" w:rsidRPr="00217535" w:rsidRDefault="005055FC" w:rsidP="00217535">
            <w:pPr>
              <w:shd w:val="clear" w:color="auto" w:fill="FFFFFF" w:themeFill="background1"/>
              <w:spacing w:line="240" w:lineRule="auto"/>
              <w:rPr>
                <w:rFonts w:cs="Calibri"/>
              </w:rPr>
            </w:pPr>
            <w:r w:rsidRPr="00217535">
              <w:rPr>
                <w:rFonts w:cs="Calibri"/>
              </w:rPr>
              <w:t>49.Boise City Housing Authority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27D6CA6"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0BDDFD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2F4021A8"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1A5DBAA3"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B4C0E32"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50.SW Idaho Cooperative Housing Authority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1FC96E61"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0D9C4D64"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4051BA1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37B3480B"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8CDB95D" w14:textId="77777777" w:rsidR="005055FC" w:rsidRPr="00217535" w:rsidRDefault="005055FC" w:rsidP="00217535">
            <w:pPr>
              <w:shd w:val="clear" w:color="auto" w:fill="FFFFFF" w:themeFill="background1"/>
              <w:spacing w:line="240" w:lineRule="auto"/>
              <w:rPr>
                <w:rFonts w:cs="Calibri"/>
              </w:rPr>
            </w:pPr>
            <w:r w:rsidRPr="00217535">
              <w:rPr>
                <w:rFonts w:cs="Calibri"/>
              </w:rPr>
              <w:t>51.Ada County Housing Authority</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274CD677" w14:textId="77777777" w:rsidR="005055FC" w:rsidRPr="00217535" w:rsidRDefault="005055FC" w:rsidP="00217535">
            <w:pPr>
              <w:shd w:val="clear" w:color="auto" w:fill="FFFFFF" w:themeFill="background1"/>
              <w:spacing w:line="240" w:lineRule="auto"/>
              <w:rPr>
                <w:rFonts w:cs="Calibri"/>
              </w:rPr>
            </w:pPr>
            <w:r w:rsidRPr="00217535">
              <w:rPr>
                <w:rFonts w:cs="Calibri"/>
              </w:rPr>
              <w:t>PHA</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49CC571D"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3F36E31B"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BF99731"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73DFA18A" w14:textId="77777777" w:rsidR="005055FC" w:rsidRPr="00217535" w:rsidRDefault="005055FC" w:rsidP="00217535">
            <w:pPr>
              <w:shd w:val="clear" w:color="auto" w:fill="FFFFFF" w:themeFill="background1"/>
              <w:spacing w:line="240" w:lineRule="auto"/>
              <w:rPr>
                <w:rFonts w:cs="Calibri"/>
              </w:rPr>
            </w:pPr>
            <w:r w:rsidRPr="00217535">
              <w:rPr>
                <w:rFonts w:cs="Calibri"/>
              </w:rPr>
              <w:t>52.Department of Commerce</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65451947"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6E7933C"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D08217E"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49FE628"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112A2A64" w14:textId="77777777" w:rsidR="005055FC" w:rsidRPr="00217535" w:rsidRDefault="005055FC" w:rsidP="00217535">
            <w:pPr>
              <w:shd w:val="clear" w:color="auto" w:fill="FFFFFF" w:themeFill="background1"/>
              <w:spacing w:line="240" w:lineRule="auto"/>
              <w:rPr>
                <w:rFonts w:cs="Calibri"/>
              </w:rPr>
            </w:pPr>
            <w:r w:rsidRPr="00217535">
              <w:rPr>
                <w:rFonts w:cs="Calibri"/>
              </w:rPr>
              <w:t>53.Department of Corrections</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19A8EDE9"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p w14:paraId="00BBC43D"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E63FB4D" w14:textId="77777777" w:rsidR="005055FC" w:rsidRPr="00217535" w:rsidRDefault="005055FC" w:rsidP="00217535">
            <w:pPr>
              <w:shd w:val="clear" w:color="auto" w:fill="FFFFFF" w:themeFill="background1"/>
              <w:spacing w:line="240" w:lineRule="auto"/>
              <w:rPr>
                <w:rFonts w:cs="Calibri"/>
              </w:rPr>
            </w:pPr>
            <w:r w:rsidRPr="00217535">
              <w:rPr>
                <w:rFonts w:cs="Calibri"/>
              </w:rPr>
              <w:t>Housing Needs Assessment; non-homeless special needs</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CAC9A15" w14:textId="77777777" w:rsidR="005055FC" w:rsidRPr="00217535" w:rsidRDefault="005055FC" w:rsidP="00217535">
            <w:pPr>
              <w:shd w:val="clear" w:color="auto" w:fill="FFFFFF" w:themeFill="background1"/>
              <w:spacing w:line="240" w:lineRule="auto"/>
              <w:rPr>
                <w:rFonts w:cs="Calibri"/>
              </w:rPr>
            </w:pPr>
            <w:r w:rsidRPr="00217535">
              <w:rPr>
                <w:rFonts w:cs="Calibri"/>
              </w:rPr>
              <w:t xml:space="preserve">Participated in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2DBDC5A5"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254D4DCC" w14:textId="77777777" w:rsidR="005055FC" w:rsidRPr="00217535" w:rsidRDefault="005055FC" w:rsidP="00217535">
            <w:pPr>
              <w:shd w:val="clear" w:color="auto" w:fill="FFFFFF" w:themeFill="background1"/>
              <w:spacing w:line="240" w:lineRule="auto"/>
              <w:rPr>
                <w:rFonts w:cs="Calibri"/>
              </w:rPr>
            </w:pPr>
            <w:r w:rsidRPr="00217535">
              <w:rPr>
                <w:rFonts w:cs="Calibri"/>
              </w:rPr>
              <w:t>54.Department of Education</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21AE469B"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p w14:paraId="35D76454"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330B0F3"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E012A3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8098C04"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645404DC" w14:textId="77777777" w:rsidR="005055FC" w:rsidRPr="00217535" w:rsidRDefault="005055FC" w:rsidP="00217535">
            <w:pPr>
              <w:shd w:val="clear" w:color="auto" w:fill="FFFFFF" w:themeFill="background1"/>
              <w:spacing w:line="240" w:lineRule="auto"/>
              <w:rPr>
                <w:rFonts w:cs="Calibri"/>
              </w:rPr>
            </w:pPr>
            <w:r w:rsidRPr="00217535">
              <w:rPr>
                <w:rFonts w:cs="Calibri"/>
              </w:rPr>
              <w:t>55.Department of Health &amp; Wellness</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064B556D"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p w14:paraId="1318E07C"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3C68BD21"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192C6ACA"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r w:rsidR="005055FC" w:rsidRPr="00217535" w14:paraId="55A89940" w14:textId="77777777" w:rsidTr="00A3758B">
        <w:trPr>
          <w:trHeight w:val="300"/>
        </w:trPr>
        <w:tc>
          <w:tcPr>
            <w:tcW w:w="2009" w:type="dxa"/>
            <w:tcBorders>
              <w:top w:val="single" w:sz="6" w:space="0" w:color="auto"/>
              <w:left w:val="single" w:sz="6" w:space="0" w:color="auto"/>
              <w:bottom w:val="single" w:sz="6" w:space="0" w:color="auto"/>
              <w:right w:val="single" w:sz="6" w:space="0" w:color="auto"/>
            </w:tcBorders>
            <w:tcMar>
              <w:left w:w="105" w:type="dxa"/>
              <w:right w:w="105" w:type="dxa"/>
            </w:tcMar>
          </w:tcPr>
          <w:p w14:paraId="014D5DFB" w14:textId="77777777" w:rsidR="005055FC" w:rsidRPr="00217535" w:rsidRDefault="005055FC" w:rsidP="00217535">
            <w:pPr>
              <w:shd w:val="clear" w:color="auto" w:fill="FFFFFF" w:themeFill="background1"/>
              <w:spacing w:line="240" w:lineRule="auto"/>
              <w:rPr>
                <w:rFonts w:cs="Calibri"/>
              </w:rPr>
            </w:pPr>
            <w:r w:rsidRPr="00217535">
              <w:rPr>
                <w:rFonts w:cs="Calibri"/>
              </w:rPr>
              <w:lastRenderedPageBreak/>
              <w:t>56.Department of Labor</w:t>
            </w:r>
          </w:p>
        </w:tc>
        <w:tc>
          <w:tcPr>
            <w:tcW w:w="2080" w:type="dxa"/>
            <w:tcBorders>
              <w:top w:val="single" w:sz="6" w:space="0" w:color="auto"/>
              <w:left w:val="single" w:sz="6" w:space="0" w:color="auto"/>
              <w:bottom w:val="single" w:sz="6" w:space="0" w:color="auto"/>
              <w:right w:val="single" w:sz="6" w:space="0" w:color="auto"/>
            </w:tcBorders>
            <w:tcMar>
              <w:left w:w="105" w:type="dxa"/>
              <w:right w:w="105" w:type="dxa"/>
            </w:tcMar>
          </w:tcPr>
          <w:p w14:paraId="101B2893" w14:textId="77777777" w:rsidR="005055FC" w:rsidRPr="00217535" w:rsidRDefault="005055FC" w:rsidP="00217535">
            <w:pPr>
              <w:shd w:val="clear" w:color="auto" w:fill="FFFFFF" w:themeFill="background1"/>
              <w:spacing w:line="240" w:lineRule="auto"/>
              <w:rPr>
                <w:rFonts w:cs="Calibri"/>
              </w:rPr>
            </w:pPr>
            <w:r w:rsidRPr="00217535">
              <w:rPr>
                <w:rFonts w:cs="Calibri"/>
              </w:rPr>
              <w:t>Other govt - local</w:t>
            </w:r>
          </w:p>
          <w:p w14:paraId="7CF04054" w14:textId="77777777" w:rsidR="005055FC" w:rsidRPr="00217535" w:rsidRDefault="005055FC" w:rsidP="00217535">
            <w:pPr>
              <w:shd w:val="clear" w:color="auto" w:fill="FFFFFF" w:themeFill="background1"/>
              <w:spacing w:line="240" w:lineRule="auto"/>
              <w:rPr>
                <w:rFonts w:cs="Calibri"/>
              </w:rPr>
            </w:pPr>
          </w:p>
        </w:tc>
        <w:tc>
          <w:tcPr>
            <w:tcW w:w="1567" w:type="dxa"/>
            <w:tcBorders>
              <w:top w:val="single" w:sz="6" w:space="0" w:color="auto"/>
              <w:left w:val="single" w:sz="6" w:space="0" w:color="auto"/>
              <w:bottom w:val="single" w:sz="6" w:space="0" w:color="auto"/>
              <w:right w:val="single" w:sz="6" w:space="0" w:color="auto"/>
            </w:tcBorders>
            <w:tcMar>
              <w:left w:w="105" w:type="dxa"/>
              <w:right w:w="105" w:type="dxa"/>
            </w:tcMar>
          </w:tcPr>
          <w:p w14:paraId="27E0D34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Housing Needs Assessment; Non-homeless special needs; non-housing community development strategy</w:t>
            </w:r>
          </w:p>
        </w:tc>
        <w:tc>
          <w:tcPr>
            <w:tcW w:w="3704" w:type="dxa"/>
            <w:tcBorders>
              <w:top w:val="single" w:sz="6" w:space="0" w:color="auto"/>
              <w:left w:val="single" w:sz="6" w:space="0" w:color="auto"/>
              <w:bottom w:val="single" w:sz="6" w:space="0" w:color="auto"/>
              <w:right w:val="single" w:sz="6" w:space="0" w:color="auto"/>
            </w:tcBorders>
            <w:tcMar>
              <w:left w:w="105" w:type="dxa"/>
              <w:right w:w="105" w:type="dxa"/>
            </w:tcMar>
          </w:tcPr>
          <w:p w14:paraId="7717586F" w14:textId="77777777" w:rsidR="005055FC" w:rsidRPr="00217535" w:rsidRDefault="005055FC" w:rsidP="00217535">
            <w:pPr>
              <w:keepNext/>
              <w:widowControl w:val="0"/>
              <w:shd w:val="clear" w:color="auto" w:fill="FFFFFF" w:themeFill="background1"/>
              <w:spacing w:after="0" w:line="240" w:lineRule="auto"/>
              <w:rPr>
                <w:rFonts w:cs="Calibri"/>
              </w:rPr>
            </w:pPr>
            <w:r w:rsidRPr="00217535">
              <w:rPr>
                <w:rFonts w:cs="Calibri"/>
              </w:rPr>
              <w:t xml:space="preserve">Agency was invited to participate in the stakeholder survey and to attend community meetings to </w:t>
            </w:r>
            <w:r w:rsidRPr="00217535">
              <w:rPr>
                <w:rFonts w:cs="Calibri"/>
                <w:color w:val="000000" w:themeColor="text1"/>
              </w:rPr>
              <w:t>provide feedback around community needs, existing resources, and ways to address gaps for the State’s most vulnerable residents using HUD funds.</w:t>
            </w:r>
          </w:p>
        </w:tc>
      </w:tr>
    </w:tbl>
    <w:p w14:paraId="2DBE48C7" w14:textId="47A189B3" w:rsidR="00315774" w:rsidRPr="00217535" w:rsidRDefault="00315774" w:rsidP="00217535">
      <w:pPr>
        <w:pStyle w:val="Heading1"/>
        <w:shd w:val="clear" w:color="auto" w:fill="FFFFFF" w:themeFill="background1"/>
      </w:pPr>
      <w:bookmarkStart w:id="11" w:name="_Toc194665557"/>
      <w:r w:rsidRPr="00217535">
        <w:t>PR-15 Citizen Participation</w:t>
      </w:r>
      <w:bookmarkEnd w:id="11"/>
    </w:p>
    <w:p w14:paraId="2306B1BE" w14:textId="0DC0D161" w:rsidR="004E2361" w:rsidRPr="00217535" w:rsidRDefault="004E2361" w:rsidP="00217535">
      <w:pPr>
        <w:shd w:val="clear" w:color="auto" w:fill="FFFFFF" w:themeFill="background1"/>
        <w:rPr>
          <w:sz w:val="24"/>
          <w:szCs w:val="24"/>
        </w:rPr>
      </w:pPr>
      <w:r w:rsidRPr="00217535">
        <w:rPr>
          <w:sz w:val="24"/>
          <w:szCs w:val="24"/>
        </w:rPr>
        <w:t>Summary of survey results</w:t>
      </w:r>
      <w:r w:rsidR="0042719C" w:rsidRPr="00217535">
        <w:rPr>
          <w:sz w:val="24"/>
          <w:szCs w:val="24"/>
        </w:rPr>
        <w:t xml:space="preserve"> </w:t>
      </w:r>
      <w:r w:rsidR="005055FC" w:rsidRPr="00217535">
        <w:rPr>
          <w:sz w:val="24"/>
          <w:szCs w:val="24"/>
        </w:rPr>
        <w:t xml:space="preserve">are included in the Community Participation Appendix. </w:t>
      </w:r>
    </w:p>
    <w:p w14:paraId="102F432C" w14:textId="77777777" w:rsidR="00DF75CC" w:rsidRPr="00217535" w:rsidRDefault="00DF75CC" w:rsidP="00217535">
      <w:pPr>
        <w:shd w:val="clear" w:color="auto" w:fill="FFFFFF" w:themeFill="background1"/>
        <w:rPr>
          <w:sz w:val="24"/>
          <w:szCs w:val="24"/>
        </w:rPr>
      </w:pPr>
    </w:p>
    <w:p w14:paraId="60346B96" w14:textId="5D06AD0D" w:rsidR="0042719C" w:rsidRPr="00217535" w:rsidRDefault="0042719C" w:rsidP="00217535">
      <w:pPr>
        <w:shd w:val="clear" w:color="auto" w:fill="FFFFFF" w:themeFill="background1"/>
        <w:rPr>
          <w:rFonts w:asciiTheme="minorHAnsi" w:eastAsiaTheme="majorEastAsia" w:hAnsiTheme="minorHAnsi" w:cstheme="majorBidi"/>
          <w:b/>
          <w:bCs/>
          <w:sz w:val="28"/>
          <w:szCs w:val="28"/>
        </w:rPr>
      </w:pPr>
      <w:r w:rsidRPr="00217535">
        <w:rPr>
          <w:rFonts w:asciiTheme="minorHAnsi" w:eastAsiaTheme="majorEastAsia" w:hAnsiTheme="minorHAnsi" w:cstheme="majorBidi"/>
          <w:b/>
          <w:bCs/>
          <w:sz w:val="28"/>
          <w:szCs w:val="28"/>
        </w:rPr>
        <w:t>NA-05 Overview</w:t>
      </w:r>
    </w:p>
    <w:p w14:paraId="122E1C99" w14:textId="740E70B6" w:rsidR="0042719C" w:rsidRPr="00217535" w:rsidRDefault="0042719C" w:rsidP="00217535">
      <w:pPr>
        <w:shd w:val="clear" w:color="auto" w:fill="FFFFFF" w:themeFill="background1"/>
        <w:rPr>
          <w:b/>
          <w:bCs/>
        </w:rPr>
      </w:pPr>
      <w:r w:rsidRPr="00217535">
        <w:rPr>
          <w:b/>
          <w:bCs/>
        </w:rPr>
        <w:t xml:space="preserve">Definitions </w:t>
      </w:r>
    </w:p>
    <w:p w14:paraId="363F9C0F" w14:textId="77777777" w:rsidR="0042719C" w:rsidRPr="00217535" w:rsidRDefault="0042719C" w:rsidP="00217535">
      <w:pPr>
        <w:shd w:val="clear" w:color="auto" w:fill="FFFFFF" w:themeFill="background1"/>
        <w:spacing w:after="0"/>
        <w:rPr>
          <w:rFonts w:cs="Calibri"/>
          <w:sz w:val="24"/>
          <w:szCs w:val="24"/>
        </w:rPr>
      </w:pPr>
      <w:r w:rsidRPr="00217535">
        <w:rPr>
          <w:rFonts w:cs="Calibri"/>
          <w:sz w:val="24"/>
          <w:szCs w:val="24"/>
        </w:rPr>
        <w:t>Because CHAS data is derived from ACS data, Census definitions dictate the definitions of the variables discussed in these tables</w:t>
      </w:r>
    </w:p>
    <w:p w14:paraId="4152ABBD" w14:textId="77777777" w:rsidR="0042719C" w:rsidRPr="00217535" w:rsidRDefault="0042719C" w:rsidP="00217535">
      <w:pPr>
        <w:shd w:val="clear" w:color="auto" w:fill="FFFFFF" w:themeFill="background1"/>
        <w:spacing w:after="0"/>
        <w:rPr>
          <w:rFonts w:cs="Calibri"/>
          <w:sz w:val="24"/>
          <w:szCs w:val="24"/>
        </w:rPr>
      </w:pPr>
      <w:r w:rsidRPr="00217535">
        <w:rPr>
          <w:rFonts w:cs="Calibri"/>
          <w:sz w:val="24"/>
          <w:szCs w:val="24"/>
        </w:rPr>
        <w:t xml:space="preserve"> </w:t>
      </w:r>
    </w:p>
    <w:p w14:paraId="1B9345A8"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Small Family Household: A household with two-four members </w:t>
      </w:r>
    </w:p>
    <w:p w14:paraId="7BE40942"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Large Family Household: A household with five or more members </w:t>
      </w:r>
    </w:p>
    <w:p w14:paraId="764410E6"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Elderly: Ages 62-74 </w:t>
      </w:r>
    </w:p>
    <w:p w14:paraId="2C49455C"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Frail Elderly or Extra Elderly: Ages 75+ </w:t>
      </w:r>
    </w:p>
    <w:p w14:paraId="11F6B35D"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Household: All people living in a housing unit. Members of a household can be related or unrelated. </w:t>
      </w:r>
    </w:p>
    <w:p w14:paraId="404BC190"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Family: Related individuals living in the same household </w:t>
      </w:r>
    </w:p>
    <w:p w14:paraId="354D95CB"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Nonfamily: Unrelated individuals living in the same household </w:t>
      </w:r>
    </w:p>
    <w:p w14:paraId="7C785679" w14:textId="77777777" w:rsidR="0042719C" w:rsidRPr="00217535" w:rsidRDefault="0042719C" w:rsidP="00217535">
      <w:pPr>
        <w:shd w:val="clear" w:color="auto" w:fill="FFFFFF" w:themeFill="background1"/>
        <w:jc w:val="both"/>
        <w:rPr>
          <w:rFonts w:cs="Calibri"/>
          <w:sz w:val="24"/>
          <w:szCs w:val="24"/>
        </w:rPr>
      </w:pPr>
      <w:r w:rsidRPr="00217535">
        <w:rPr>
          <w:rFonts w:cs="Calibri"/>
          <w:sz w:val="24"/>
          <w:szCs w:val="24"/>
        </w:rPr>
        <w:t xml:space="preserve">The term Area Median Income (AMI) and HUD Area Median Family Income (HAMFI) are interchangeable when the terms are being used to explain CHAS data derived from ACS data. For consistency throughout this document, only the term AMI will be used. It is important to note that within this document, AMI refers to the entire state of Idaho. Throughout this document data tables compare populations based on income ranges. These income ranges are categorized based on AMI and are used by HUD to determine eligibility to certain programs.  </w:t>
      </w:r>
    </w:p>
    <w:p w14:paraId="2F9A55F8"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lastRenderedPageBreak/>
        <w:t xml:space="preserve">HUD defines the following income brackets as low-moderate income.  </w:t>
      </w:r>
    </w:p>
    <w:p w14:paraId="4EE0E83B"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Extremely Low Income = &gt;30% AMI </w:t>
      </w:r>
    </w:p>
    <w:p w14:paraId="2539F0CF"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 xml:space="preserve">Low Income = 30-50% AMI </w:t>
      </w:r>
    </w:p>
    <w:p w14:paraId="3AD7F2B7" w14:textId="77777777" w:rsidR="0042719C" w:rsidRPr="00217535" w:rsidRDefault="0042719C" w:rsidP="00217535">
      <w:pPr>
        <w:shd w:val="clear" w:color="auto" w:fill="FFFFFF" w:themeFill="background1"/>
        <w:rPr>
          <w:rFonts w:cs="Calibri"/>
          <w:sz w:val="24"/>
          <w:szCs w:val="24"/>
        </w:rPr>
      </w:pPr>
      <w:r w:rsidRPr="00217535">
        <w:rPr>
          <w:rFonts w:cs="Calibri"/>
          <w:sz w:val="24"/>
          <w:szCs w:val="24"/>
        </w:rPr>
        <w:t>Moderate Income 50-80% AMI</w:t>
      </w:r>
    </w:p>
    <w:p w14:paraId="1129AF2E" w14:textId="77777777" w:rsidR="00246DAF" w:rsidRPr="00217535" w:rsidRDefault="00246DAF" w:rsidP="00217535">
      <w:pPr>
        <w:pStyle w:val="Heading1"/>
        <w:shd w:val="clear" w:color="auto" w:fill="FFFFFF" w:themeFill="background1"/>
      </w:pPr>
      <w:bookmarkStart w:id="12" w:name="_Toc194665558"/>
      <w:r w:rsidRPr="00217535">
        <w:t>NA-10 Housing Needs Assessment</w:t>
      </w:r>
      <w:bookmarkEnd w:id="12"/>
    </w:p>
    <w:p w14:paraId="702FA9D7" w14:textId="77777777" w:rsidR="003C69F8" w:rsidRPr="00217535" w:rsidRDefault="003C69F8" w:rsidP="00217535">
      <w:pPr>
        <w:shd w:val="clear" w:color="auto" w:fill="FFFFFF" w:themeFill="background1"/>
        <w:rPr>
          <w:b/>
          <w:bCs/>
          <w:sz w:val="24"/>
          <w:szCs w:val="24"/>
        </w:rPr>
      </w:pPr>
      <w:r w:rsidRPr="00217535">
        <w:rPr>
          <w:b/>
          <w:bCs/>
          <w:sz w:val="24"/>
          <w:szCs w:val="24"/>
        </w:rPr>
        <w:t>Summary of Housing Needs</w:t>
      </w:r>
    </w:p>
    <w:p w14:paraId="15E814AC" w14:textId="77777777" w:rsidR="005055FC" w:rsidRPr="00217535" w:rsidRDefault="424F3AAE" w:rsidP="00217535">
      <w:pPr>
        <w:shd w:val="clear" w:color="auto" w:fill="FFFFFF" w:themeFill="background1"/>
        <w:jc w:val="both"/>
        <w:rPr>
          <w:sz w:val="24"/>
          <w:szCs w:val="24"/>
        </w:rPr>
      </w:pPr>
      <w:r w:rsidRPr="00217535">
        <w:rPr>
          <w:sz w:val="24"/>
          <w:szCs w:val="24"/>
        </w:rPr>
        <w:t xml:space="preserve">Based on Census data, the State of Idaho grew by </w:t>
      </w:r>
      <w:r w:rsidR="2249F71C" w:rsidRPr="00217535">
        <w:rPr>
          <w:sz w:val="24"/>
          <w:szCs w:val="24"/>
        </w:rPr>
        <w:t>11.9</w:t>
      </w:r>
      <w:r w:rsidRPr="00217535">
        <w:rPr>
          <w:sz w:val="24"/>
          <w:szCs w:val="24"/>
        </w:rPr>
        <w:t>% between 2009 and 2020 and held 1,</w:t>
      </w:r>
      <w:r w:rsidR="4D6DE325" w:rsidRPr="00217535">
        <w:rPr>
          <w:sz w:val="24"/>
          <w:szCs w:val="24"/>
        </w:rPr>
        <w:t>754,367</w:t>
      </w:r>
      <w:r w:rsidRPr="00217535">
        <w:rPr>
          <w:sz w:val="24"/>
          <w:szCs w:val="24"/>
        </w:rPr>
        <w:t xml:space="preserve"> residents in 2020. According to 2018-2022 ACS data, the population has continued increasing and was at 1,854,109 residents by 2022. </w:t>
      </w:r>
    </w:p>
    <w:p w14:paraId="045E85FB" w14:textId="392D321B" w:rsidR="003C69F8" w:rsidRPr="00217535" w:rsidRDefault="47D31260" w:rsidP="00217535">
      <w:pPr>
        <w:shd w:val="clear" w:color="auto" w:fill="FFFFFF" w:themeFill="background1"/>
        <w:jc w:val="both"/>
        <w:rPr>
          <w:rFonts w:cs="Calibri"/>
          <w:sz w:val="24"/>
          <w:szCs w:val="24"/>
        </w:rPr>
      </w:pPr>
      <w:r w:rsidRPr="00217535">
        <w:rPr>
          <w:rFonts w:cs="Calibri"/>
          <w:sz w:val="24"/>
          <w:szCs w:val="24"/>
        </w:rPr>
        <w:t>Chart III.1 shows the change in population between 2000 and 2022. Map III.1 shows that between 2017 and 2022, only four counties had a population decline: Butte (-0.31%), Lincoln (-1.76%), Lewis (-5.07%), and Clark (-28.34%). All other counties saw a population growth during this period, with Madison County experiencing that highest growth (37.25%)</w:t>
      </w:r>
    </w:p>
    <w:p w14:paraId="58FC7C8C" w14:textId="3815C7F8" w:rsidR="47D31260" w:rsidRPr="00217535" w:rsidRDefault="47D31260"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Chart III.1</w:t>
      </w:r>
    </w:p>
    <w:p w14:paraId="4DF38DD3" w14:textId="191161FD" w:rsidR="47D31260" w:rsidRPr="00217535" w:rsidRDefault="47D31260"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Population Change</w:t>
      </w:r>
    </w:p>
    <w:p w14:paraId="05D9170C" w14:textId="4208C932" w:rsidR="47D31260" w:rsidRPr="00217535" w:rsidRDefault="47D31260"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0A1317E8" w14:textId="062C706F" w:rsidR="47D31260" w:rsidRPr="00217535" w:rsidRDefault="47D31260"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2000 Census; 2018-2012 ACS; 2013-2017 ACS; 2018-2022 ACS</w:t>
      </w:r>
    </w:p>
    <w:p w14:paraId="06425E69" w14:textId="77777777" w:rsidR="00DF75CC" w:rsidRPr="00217535" w:rsidRDefault="00DF75CC" w:rsidP="00217535">
      <w:pPr>
        <w:shd w:val="clear" w:color="auto" w:fill="FFFFFF" w:themeFill="background1"/>
        <w:spacing w:after="0" w:line="240" w:lineRule="auto"/>
        <w:jc w:val="center"/>
        <w:rPr>
          <w:rFonts w:cs="Calibri"/>
          <w:sz w:val="24"/>
          <w:szCs w:val="24"/>
        </w:rPr>
      </w:pPr>
    </w:p>
    <w:p w14:paraId="15D43819" w14:textId="52D7C4DA" w:rsidR="003C69F8" w:rsidRPr="00217535" w:rsidRDefault="424F3AAE" w:rsidP="00217535">
      <w:pPr>
        <w:shd w:val="clear" w:color="auto" w:fill="FFFFFF" w:themeFill="background1"/>
        <w:jc w:val="center"/>
        <w:rPr>
          <w:b/>
          <w:bCs/>
          <w:sz w:val="24"/>
          <w:szCs w:val="24"/>
        </w:rPr>
      </w:pPr>
      <w:r w:rsidRPr="00217535">
        <w:rPr>
          <w:noProof/>
        </w:rPr>
        <w:drawing>
          <wp:inline distT="0" distB="0" distL="0" distR="0" wp14:anchorId="12C760B6" wp14:editId="04EEAF9E">
            <wp:extent cx="4682765" cy="2790516"/>
            <wp:effectExtent l="0" t="0" r="3810" b="0"/>
            <wp:docPr id="680539117" name="Picture 68053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39117"/>
                    <pic:cNvPicPr/>
                  </pic:nvPicPr>
                  <pic:blipFill>
                    <a:blip r:embed="rId8">
                      <a:extLst>
                        <a:ext uri="{28A0092B-C50C-407E-A947-70E740481C1C}">
                          <a14:useLocalDpi xmlns:a14="http://schemas.microsoft.com/office/drawing/2010/main" val="0"/>
                        </a:ext>
                      </a:extLst>
                    </a:blip>
                    <a:stretch>
                      <a:fillRect/>
                    </a:stretch>
                  </pic:blipFill>
                  <pic:spPr>
                    <a:xfrm>
                      <a:off x="0" y="0"/>
                      <a:ext cx="4701084" cy="2801432"/>
                    </a:xfrm>
                    <a:prstGeom prst="rect">
                      <a:avLst/>
                    </a:prstGeom>
                  </pic:spPr>
                </pic:pic>
              </a:graphicData>
            </a:graphic>
          </wp:inline>
        </w:drawing>
      </w:r>
    </w:p>
    <w:p w14:paraId="74ED3CF1" w14:textId="77777777" w:rsidR="005055FC" w:rsidRPr="00217535" w:rsidRDefault="005055FC" w:rsidP="00217535">
      <w:pPr>
        <w:shd w:val="clear" w:color="auto" w:fill="FFFFFF" w:themeFill="background1"/>
        <w:rPr>
          <w:rFonts w:cs="Calibri"/>
          <w:sz w:val="24"/>
          <w:szCs w:val="24"/>
          <w:u w:val="single"/>
        </w:rPr>
      </w:pPr>
      <w:r w:rsidRPr="00217535">
        <w:rPr>
          <w:rFonts w:cs="Calibri"/>
          <w:sz w:val="24"/>
          <w:szCs w:val="24"/>
          <w:u w:val="single"/>
        </w:rPr>
        <w:br w:type="page"/>
      </w:r>
    </w:p>
    <w:p w14:paraId="4B282BC2" w14:textId="1ABA376E"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lastRenderedPageBreak/>
        <w:t>Map III.1</w:t>
      </w:r>
    </w:p>
    <w:p w14:paraId="410CD3D5" w14:textId="6165B3EA"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Population Percent Change between 2013-2017 and 2018-2022</w:t>
      </w:r>
    </w:p>
    <w:p w14:paraId="2508FD0A" w14:textId="5A68FABA"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5E2BD777" w14:textId="3A417CBB" w:rsidR="56BBD896" w:rsidRPr="00217535" w:rsidRDefault="56BBD896"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2013-2017 ACS; 2018-2022 ACS</w:t>
      </w:r>
    </w:p>
    <w:p w14:paraId="7BDFB9E0" w14:textId="77777777" w:rsidR="005055FC" w:rsidRPr="00217535" w:rsidRDefault="005055FC" w:rsidP="00217535">
      <w:pPr>
        <w:shd w:val="clear" w:color="auto" w:fill="FFFFFF" w:themeFill="background1"/>
        <w:spacing w:after="0" w:line="240" w:lineRule="auto"/>
        <w:jc w:val="center"/>
        <w:rPr>
          <w:rFonts w:cs="Calibri"/>
          <w:sz w:val="24"/>
          <w:szCs w:val="24"/>
        </w:rPr>
      </w:pPr>
    </w:p>
    <w:p w14:paraId="5B7D3A2B" w14:textId="77777777" w:rsidR="005055FC" w:rsidRPr="00217535" w:rsidRDefault="56BBD896" w:rsidP="00217535">
      <w:pPr>
        <w:shd w:val="clear" w:color="auto" w:fill="FFFFFF" w:themeFill="background1"/>
        <w:rPr>
          <w:rFonts w:cs="Calibri"/>
          <w:u w:val="single"/>
        </w:rPr>
      </w:pPr>
      <w:r w:rsidRPr="00217535">
        <w:rPr>
          <w:noProof/>
        </w:rPr>
        <w:drawing>
          <wp:inline distT="0" distB="0" distL="0" distR="0" wp14:anchorId="6E3AF9B2" wp14:editId="72F69686">
            <wp:extent cx="5943600" cy="4591052"/>
            <wp:effectExtent l="0" t="0" r="0" b="0"/>
            <wp:docPr id="2009871746" name="Picture 200987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r w:rsidRPr="00217535">
        <w:br/>
      </w:r>
    </w:p>
    <w:p w14:paraId="42D6EE20" w14:textId="50EAD1BE" w:rsidR="56BBD896" w:rsidRPr="00217535" w:rsidRDefault="56BBD896" w:rsidP="00217535">
      <w:pPr>
        <w:shd w:val="clear" w:color="auto" w:fill="FFFFFF" w:themeFill="background1"/>
        <w:jc w:val="both"/>
        <w:rPr>
          <w:rFonts w:cs="Calibri"/>
          <w:sz w:val="24"/>
          <w:szCs w:val="24"/>
        </w:rPr>
      </w:pPr>
      <w:r w:rsidRPr="00217535">
        <w:rPr>
          <w:rFonts w:cs="Calibri"/>
          <w:sz w:val="24"/>
          <w:szCs w:val="24"/>
        </w:rPr>
        <w:t>Consistent with the increase in population, the number of households in Idaho increased by 3% between 2009 and 2020 and there were 609,124 households by 2020. Census data suggest that between 2017 and 2022, there was a 10.9% increase in the number of households in the State. Table 6 shows that about</w:t>
      </w:r>
      <w:r w:rsidRPr="00217535">
        <w:rPr>
          <w:rStyle w:val="normaltextrun"/>
          <w:rFonts w:ascii="Calibri" w:eastAsia="Calibri" w:hAnsi="Calibri" w:cs="Calibri"/>
        </w:rPr>
        <w:t xml:space="preserve"> under 43% of these households have incomes at or below 80% AMI in the following groupings – there were 67,790 households between 0-30% AMI (11.1%), 70,225 households between &gt;30-50% AMI (11.5%), and 113,540 households between 50-80% AMI (18.6%).  As the number of low-moderate income households continues to increase the need for affordable housing options will also need to increase to keep pace with demand.</w:t>
      </w:r>
    </w:p>
    <w:p w14:paraId="2E24C592" w14:textId="14AB2FC9" w:rsidR="56BBD896" w:rsidRPr="00217535" w:rsidRDefault="56BBD896" w:rsidP="00217535">
      <w:pPr>
        <w:shd w:val="clear" w:color="auto" w:fill="FFFFFF" w:themeFill="background1"/>
        <w:jc w:val="both"/>
        <w:rPr>
          <w:rFonts w:cs="Calibri"/>
          <w:sz w:val="24"/>
          <w:szCs w:val="24"/>
        </w:rPr>
      </w:pPr>
      <w:r w:rsidRPr="00217535">
        <w:rPr>
          <w:rStyle w:val="normaltextrun"/>
          <w:rFonts w:ascii="Calibri" w:eastAsia="Calibri" w:hAnsi="Calibri" w:cs="Calibri"/>
        </w:rPr>
        <w:lastRenderedPageBreak/>
        <w:t xml:space="preserve">The median income in the state also increased by 37.7% between 2017 and 2022 and was at $70,214 by 2022. However, with the significant increase in rent and living costs, this increase has </w:t>
      </w:r>
      <w:r w:rsidRPr="00217535">
        <w:rPr>
          <w:rFonts w:cs="Calibri"/>
          <w:sz w:val="24"/>
          <w:szCs w:val="24"/>
        </w:rPr>
        <w:t xml:space="preserve">likely not kept up with these demands. Map III.2 shows the distribution of median household income in the State. The counties of Lemhi, Butte, Shoshone, and Lewis have the lowest median incomes in the State, and all are below $49,376. 2018-2022 data suggests that 11% of people were living in poverty in the State. Map III.3 highlights the areas of poverty concentration. Unsurprisingly, the areas with higher rates of poverty are the same counties that have lower median household incomes. When income is concentrated in certain areas it can lead to concentrated areas of poverty, which become of particular concern if income and geography are closely related to race or ethnicity in the community.  This data may suggest that there are not enough affordable housing options to allow LMI individuals to live in Idaho.    </w:t>
      </w:r>
    </w:p>
    <w:p w14:paraId="6C6DA59A" w14:textId="423C38BA"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MAP III.2</w:t>
      </w:r>
    </w:p>
    <w:p w14:paraId="3D277E75" w14:textId="2B1F60AD"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Median Household Income</w:t>
      </w:r>
    </w:p>
    <w:p w14:paraId="73F7E3C3" w14:textId="6513772F"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34E7338A" w14:textId="38CABC31" w:rsidR="56BBD896" w:rsidRPr="00217535" w:rsidRDefault="56BBD896"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2018-2022 ACS</w:t>
      </w:r>
    </w:p>
    <w:p w14:paraId="55060299" w14:textId="77777777" w:rsidR="009A7903" w:rsidRPr="00217535" w:rsidRDefault="009A7903" w:rsidP="00217535">
      <w:pPr>
        <w:shd w:val="clear" w:color="auto" w:fill="FFFFFF" w:themeFill="background1"/>
        <w:spacing w:after="0" w:line="240" w:lineRule="auto"/>
        <w:jc w:val="center"/>
        <w:rPr>
          <w:rFonts w:cs="Calibri"/>
          <w:sz w:val="24"/>
          <w:szCs w:val="24"/>
        </w:rPr>
      </w:pPr>
    </w:p>
    <w:p w14:paraId="7D24F03D" w14:textId="5042D6E9" w:rsidR="56BBD896" w:rsidRPr="00217535" w:rsidRDefault="56BBD896" w:rsidP="00217535">
      <w:pPr>
        <w:shd w:val="clear" w:color="auto" w:fill="FFFFFF" w:themeFill="background1"/>
        <w:jc w:val="center"/>
      </w:pPr>
      <w:r w:rsidRPr="00217535">
        <w:rPr>
          <w:noProof/>
        </w:rPr>
        <w:drawing>
          <wp:inline distT="0" distB="0" distL="0" distR="0" wp14:anchorId="223F19B2" wp14:editId="14594228">
            <wp:extent cx="5943600" cy="4572000"/>
            <wp:effectExtent l="0" t="0" r="0" b="0"/>
            <wp:docPr id="1505419835" name="Picture 150541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40852E5D" w14:textId="41AEBC9C"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lastRenderedPageBreak/>
        <w:t>MAP III.3</w:t>
      </w:r>
    </w:p>
    <w:p w14:paraId="4C38D9C6" w14:textId="2FA68F5B"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Percent of People in Poverty</w:t>
      </w:r>
    </w:p>
    <w:p w14:paraId="79C11D21" w14:textId="23DFCCAC" w:rsidR="56BBD896" w:rsidRPr="00217535" w:rsidRDefault="56BBD896"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272B0900" w14:textId="5B96492A" w:rsidR="56BBD896" w:rsidRPr="00217535" w:rsidRDefault="56BBD896"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2018-2022 ACS</w:t>
      </w:r>
    </w:p>
    <w:p w14:paraId="2879934A" w14:textId="77777777" w:rsidR="002D37D1" w:rsidRPr="00217535" w:rsidRDefault="002D37D1" w:rsidP="00217535">
      <w:pPr>
        <w:shd w:val="clear" w:color="auto" w:fill="FFFFFF" w:themeFill="background1"/>
        <w:spacing w:after="0" w:line="240" w:lineRule="auto"/>
        <w:jc w:val="center"/>
        <w:rPr>
          <w:rFonts w:cs="Calibri"/>
          <w:sz w:val="24"/>
          <w:szCs w:val="24"/>
        </w:rPr>
      </w:pPr>
    </w:p>
    <w:p w14:paraId="3A3EF527" w14:textId="1645BF53" w:rsidR="56BBD896" w:rsidRPr="00217535" w:rsidRDefault="56BBD896" w:rsidP="00217535">
      <w:pPr>
        <w:shd w:val="clear" w:color="auto" w:fill="FFFFFF" w:themeFill="background1"/>
        <w:spacing w:after="0" w:line="240" w:lineRule="auto"/>
        <w:jc w:val="center"/>
      </w:pPr>
      <w:r w:rsidRPr="00217535">
        <w:rPr>
          <w:noProof/>
        </w:rPr>
        <w:drawing>
          <wp:inline distT="0" distB="0" distL="0" distR="0" wp14:anchorId="186CE23F" wp14:editId="0DA4549C">
            <wp:extent cx="5943600" cy="4572000"/>
            <wp:effectExtent l="0" t="0" r="0" b="0"/>
            <wp:docPr id="142702487" name="Picture 14270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r w:rsidRPr="00217535">
        <w:br/>
      </w:r>
    </w:p>
    <w:p w14:paraId="16B0E6CD" w14:textId="1EB82B77" w:rsidR="2D9CF8E0" w:rsidRPr="00217535" w:rsidRDefault="2D9CF8E0" w:rsidP="00217535">
      <w:pPr>
        <w:shd w:val="clear" w:color="auto" w:fill="FFFFFF" w:themeFill="background1"/>
        <w:jc w:val="center"/>
      </w:pPr>
    </w:p>
    <w:p w14:paraId="1BCCA5C8" w14:textId="77777777" w:rsidR="009A7903" w:rsidRPr="00217535" w:rsidRDefault="009A7903" w:rsidP="00217535">
      <w:pPr>
        <w:shd w:val="clear" w:color="auto" w:fill="FFFFFF" w:themeFill="background1"/>
        <w:rPr>
          <w:b/>
          <w:bCs/>
          <w:sz w:val="24"/>
          <w:szCs w:val="24"/>
        </w:rPr>
      </w:pPr>
      <w:r w:rsidRPr="00217535">
        <w:rPr>
          <w:b/>
          <w:bCs/>
          <w:sz w:val="24"/>
          <w:szCs w:val="24"/>
        </w:rPr>
        <w:br w:type="page"/>
      </w:r>
    </w:p>
    <w:p w14:paraId="0673BFCB" w14:textId="433678FF" w:rsidR="00AD0A06" w:rsidRPr="00217535" w:rsidRDefault="00AD0A06" w:rsidP="00217535">
      <w:pPr>
        <w:shd w:val="clear" w:color="auto" w:fill="FFFFFF" w:themeFill="background1"/>
        <w:rPr>
          <w:b/>
          <w:bCs/>
          <w:sz w:val="24"/>
          <w:szCs w:val="24"/>
        </w:rPr>
      </w:pPr>
      <w:r w:rsidRPr="00217535">
        <w:rPr>
          <w:b/>
          <w:bCs/>
          <w:sz w:val="24"/>
          <w:szCs w:val="24"/>
        </w:rPr>
        <w:lastRenderedPageBreak/>
        <w:t>Describe the number and type of single person households in need of housing assistance.</w:t>
      </w:r>
    </w:p>
    <w:tbl>
      <w:tblPr>
        <w:tblW w:w="0" w:type="auto"/>
        <w:jc w:val="center"/>
        <w:tblLayout w:type="fixed"/>
        <w:tblLook w:val="06A0" w:firstRow="1" w:lastRow="0" w:firstColumn="1" w:lastColumn="0" w:noHBand="1" w:noVBand="1"/>
      </w:tblPr>
      <w:tblGrid>
        <w:gridCol w:w="2095"/>
        <w:gridCol w:w="2088"/>
      </w:tblGrid>
      <w:tr w:rsidR="000744A2" w:rsidRPr="00217535" w14:paraId="5B5604CF" w14:textId="77777777" w:rsidTr="00AC51D3">
        <w:trPr>
          <w:trHeight w:val="1230"/>
          <w:jc w:val="center"/>
        </w:trPr>
        <w:tc>
          <w:tcPr>
            <w:tcW w:w="41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63506E3"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Estimate percent of households that are 1-person households</w:t>
            </w:r>
            <w:r w:rsidRPr="00217535">
              <w:br/>
            </w:r>
            <w:r w:rsidRPr="00217535">
              <w:rPr>
                <w:rFonts w:ascii="Aptos Narrow" w:eastAsia="Aptos Narrow" w:hAnsi="Aptos Narrow" w:cs="Aptos Narrow"/>
              </w:rPr>
              <w:t xml:space="preserve"> 2022 ACS</w:t>
            </w:r>
          </w:p>
        </w:tc>
      </w:tr>
      <w:tr w:rsidR="000744A2" w:rsidRPr="00217535" w14:paraId="5AF314D8"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8"/>
            <w:tcMar>
              <w:top w:w="15" w:type="dxa"/>
              <w:left w:w="15" w:type="dxa"/>
              <w:right w:w="15" w:type="dxa"/>
            </w:tcMar>
            <w:vAlign w:val="bottom"/>
          </w:tcPr>
          <w:p w14:paraId="0E036AF2"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County</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9F8"/>
            <w:tcMar>
              <w:top w:w="15" w:type="dxa"/>
              <w:left w:w="15" w:type="dxa"/>
              <w:right w:w="15" w:type="dxa"/>
            </w:tcMar>
            <w:vAlign w:val="bottom"/>
          </w:tcPr>
          <w:p w14:paraId="342A6F0D"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 xml:space="preserve">Percent </w:t>
            </w:r>
          </w:p>
        </w:tc>
      </w:tr>
      <w:tr w:rsidR="000744A2" w:rsidRPr="00217535" w14:paraId="79A48C6A"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3A739B7B"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Lewis</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00207E93"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33.52%</w:t>
            </w:r>
          </w:p>
        </w:tc>
      </w:tr>
      <w:tr w:rsidR="000744A2" w:rsidRPr="00217535" w14:paraId="7E96AE63"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38ABB57F"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Clearwater</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2E5E9C15"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34.49%</w:t>
            </w:r>
          </w:p>
        </w:tc>
      </w:tr>
      <w:tr w:rsidR="000744A2" w:rsidRPr="00217535" w14:paraId="799F6CCB"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75AD0738"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Shoshone</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09FAE7E8"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36.84%</w:t>
            </w:r>
          </w:p>
        </w:tc>
      </w:tr>
      <w:tr w:rsidR="000744A2" w:rsidRPr="00217535" w14:paraId="7349B4A2"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741DACD1"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Butte</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317BBE8B"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37.11%</w:t>
            </w:r>
          </w:p>
        </w:tc>
      </w:tr>
      <w:tr w:rsidR="000744A2" w:rsidRPr="00217535" w14:paraId="6399F1E8"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6DA39865"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Clark</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381A4A1C"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41.09%</w:t>
            </w:r>
          </w:p>
        </w:tc>
      </w:tr>
      <w:tr w:rsidR="000744A2" w:rsidRPr="00217535" w14:paraId="061A8435" w14:textId="77777777" w:rsidTr="00AC51D3">
        <w:trPr>
          <w:trHeight w:val="300"/>
          <w:jc w:val="center"/>
        </w:trPr>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23E2340A"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Lemhi</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AF2C8"/>
            <w:tcMar>
              <w:top w:w="15" w:type="dxa"/>
              <w:left w:w="15" w:type="dxa"/>
              <w:right w:w="15" w:type="dxa"/>
            </w:tcMar>
            <w:vAlign w:val="bottom"/>
          </w:tcPr>
          <w:p w14:paraId="37F3268B" w14:textId="77777777" w:rsidR="00AD0A06" w:rsidRPr="00217535" w:rsidRDefault="00AD0A06" w:rsidP="00217535">
            <w:pPr>
              <w:shd w:val="clear" w:color="auto" w:fill="FFFFFF" w:themeFill="background1"/>
              <w:spacing w:after="0"/>
              <w:jc w:val="center"/>
            </w:pPr>
            <w:r w:rsidRPr="00217535">
              <w:rPr>
                <w:rFonts w:ascii="Aptos Narrow" w:eastAsia="Aptos Narrow" w:hAnsi="Aptos Narrow" w:cs="Aptos Narrow"/>
              </w:rPr>
              <w:t>41.62%</w:t>
            </w:r>
          </w:p>
        </w:tc>
      </w:tr>
    </w:tbl>
    <w:p w14:paraId="5439A8EF" w14:textId="77777777" w:rsidR="00AD0A06" w:rsidRPr="00217535" w:rsidRDefault="00AD0A06" w:rsidP="00217535">
      <w:pPr>
        <w:shd w:val="clear" w:color="auto" w:fill="FFFFFF" w:themeFill="background1"/>
        <w:rPr>
          <w:b/>
          <w:bCs/>
          <w:sz w:val="24"/>
          <w:szCs w:val="24"/>
        </w:rPr>
      </w:pPr>
    </w:p>
    <w:p w14:paraId="6C139E08" w14:textId="41C240B8" w:rsidR="00AD0A06" w:rsidRPr="00217535" w:rsidRDefault="00AD0A06" w:rsidP="00217535">
      <w:pPr>
        <w:shd w:val="clear" w:color="auto" w:fill="FFFFFF" w:themeFill="background1"/>
        <w:rPr>
          <w:b/>
          <w:bCs/>
          <w:sz w:val="24"/>
          <w:szCs w:val="24"/>
        </w:rPr>
      </w:pPr>
      <w:r w:rsidRPr="00217535">
        <w:rPr>
          <w:b/>
          <w:bCs/>
          <w:sz w:val="24"/>
          <w:szCs w:val="24"/>
        </w:rPr>
        <w:t>Estimate the number and type of families in need of housing assistance who are disabled or victims of domestic violence, dating violence, sexual assault and stalking.</w:t>
      </w:r>
    </w:p>
    <w:p w14:paraId="59679BC3" w14:textId="77777777" w:rsidR="00101E50" w:rsidRPr="00217535" w:rsidRDefault="00101E50" w:rsidP="00217535">
      <w:pPr>
        <w:shd w:val="clear" w:color="auto" w:fill="FFFFFF" w:themeFill="background1"/>
        <w:jc w:val="both"/>
        <w:rPr>
          <w:b/>
          <w:bCs/>
          <w:sz w:val="24"/>
          <w:szCs w:val="24"/>
        </w:rPr>
      </w:pPr>
      <w:r w:rsidRPr="00217535">
        <w:rPr>
          <w:sz w:val="24"/>
          <w:szCs w:val="24"/>
          <w:u w:val="single"/>
        </w:rPr>
        <w:t>Persons with Disabilities</w:t>
      </w:r>
    </w:p>
    <w:p w14:paraId="76CF5C6E" w14:textId="0167A151" w:rsidR="00101E50" w:rsidRPr="00217535" w:rsidRDefault="00101E50" w:rsidP="00217535">
      <w:pPr>
        <w:shd w:val="clear" w:color="auto" w:fill="FFFFFF" w:themeFill="background1"/>
        <w:jc w:val="both"/>
        <w:rPr>
          <w:rFonts w:asciiTheme="minorHAnsi" w:eastAsiaTheme="minorEastAsia" w:hAnsiTheme="minorHAnsi" w:cstheme="minorBidi"/>
          <w:sz w:val="24"/>
          <w:szCs w:val="24"/>
        </w:rPr>
      </w:pPr>
      <w:r w:rsidRPr="00217535">
        <w:rPr>
          <w:sz w:val="24"/>
          <w:szCs w:val="24"/>
        </w:rPr>
        <w:t>2018-2022 ACS data suggests that 251,201 residents, or 13.74% of the population of the State of Idaho is living with a disability. Although the overall disability rate has only gone up by about 0.4% since 2017, there are some areas of the state that saw large increases of over 36%, especially in the central and southeastern areas (shown in Map I</w:t>
      </w:r>
      <w:r w:rsidR="337FC395" w:rsidRPr="00217535">
        <w:rPr>
          <w:sz w:val="24"/>
          <w:szCs w:val="24"/>
        </w:rPr>
        <w:t>II.</w:t>
      </w:r>
      <w:r w:rsidR="33FE50CB" w:rsidRPr="00217535">
        <w:rPr>
          <w:sz w:val="24"/>
          <w:szCs w:val="24"/>
        </w:rPr>
        <w:t>4</w:t>
      </w:r>
      <w:r w:rsidRPr="00217535">
        <w:rPr>
          <w:sz w:val="24"/>
          <w:szCs w:val="24"/>
        </w:rPr>
        <w:t>). 34.95% of residents aged 65 or older are living with a disability. 21.6% of residents in the state are living below the poverty level with a disability (a 3.35% increase from 2017</w:t>
      </w:r>
      <w:r w:rsidRPr="00217535">
        <w:rPr>
          <w:rFonts w:asciiTheme="minorHAnsi" w:eastAsiaTheme="minorEastAsia" w:hAnsiTheme="minorHAnsi" w:cstheme="minorBidi"/>
          <w:sz w:val="24"/>
          <w:szCs w:val="24"/>
        </w:rPr>
        <w:t xml:space="preserve">) - Map </w:t>
      </w:r>
      <w:r w:rsidR="108AB4B8" w:rsidRPr="00217535">
        <w:rPr>
          <w:rFonts w:asciiTheme="minorHAnsi" w:eastAsiaTheme="minorEastAsia" w:hAnsiTheme="minorHAnsi" w:cstheme="minorBidi"/>
          <w:sz w:val="24"/>
          <w:szCs w:val="24"/>
        </w:rPr>
        <w:t>II</w:t>
      </w:r>
      <w:r w:rsidRPr="00217535">
        <w:rPr>
          <w:rFonts w:asciiTheme="minorHAnsi" w:eastAsiaTheme="minorEastAsia" w:hAnsiTheme="minorHAnsi" w:cstheme="minorBidi"/>
          <w:sz w:val="24"/>
          <w:szCs w:val="24"/>
        </w:rPr>
        <w:t>I.</w:t>
      </w:r>
      <w:r w:rsidR="5F47CD72" w:rsidRPr="00217535">
        <w:rPr>
          <w:rFonts w:asciiTheme="minorHAnsi" w:eastAsiaTheme="minorEastAsia" w:hAnsiTheme="minorHAnsi" w:cstheme="minorBidi"/>
          <w:sz w:val="24"/>
          <w:szCs w:val="24"/>
        </w:rPr>
        <w:t>5</w:t>
      </w:r>
      <w:r w:rsidRPr="00217535">
        <w:rPr>
          <w:rFonts w:asciiTheme="minorHAnsi" w:eastAsiaTheme="minorEastAsia" w:hAnsiTheme="minorHAnsi" w:cstheme="minorBidi"/>
          <w:sz w:val="24"/>
          <w:szCs w:val="24"/>
        </w:rPr>
        <w:t xml:space="preserve"> shows that those living with disabilities who are also living in poverty have a higher density in northern tracts. 2023 ACS data shows that 24.8% of the city’s population aged 65-74 years and 45.9% of those aged 75 years or older are living with a disability. Ambulatory disabilities are the highest disability type for those 65 years or older and affect 18.4% of the population. Independent living difficulties (because of a physical, mental, or emotional problem, having difficulty doing errands alone such as visiting a doctor’s office or shopping) are also noted as a high disability type and affect 10.4% of the population of those aged 65 years or older. There is a need for more housing assistance for those living with disabilities, especially the elderly population.   </w:t>
      </w:r>
    </w:p>
    <w:p w14:paraId="48881068" w14:textId="77777777" w:rsidR="000744A2" w:rsidRPr="00217535" w:rsidRDefault="000744A2" w:rsidP="00217535">
      <w:pPr>
        <w:shd w:val="clear" w:color="auto" w:fill="FFFFFF" w:themeFill="background1"/>
        <w:rPr>
          <w:rFonts w:cs="Calibri"/>
          <w:sz w:val="24"/>
          <w:szCs w:val="24"/>
          <w:u w:val="single"/>
        </w:rPr>
      </w:pPr>
      <w:r w:rsidRPr="00217535">
        <w:rPr>
          <w:rFonts w:cs="Calibri"/>
          <w:sz w:val="24"/>
          <w:szCs w:val="24"/>
          <w:u w:val="single"/>
        </w:rPr>
        <w:br w:type="page"/>
      </w:r>
    </w:p>
    <w:p w14:paraId="0F825A08" w14:textId="305BB052" w:rsidR="00101E50" w:rsidRPr="00217535" w:rsidRDefault="636DCF33"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MAP III.4</w:t>
      </w:r>
    </w:p>
    <w:p w14:paraId="0C91F456" w14:textId="50B80632" w:rsidR="00101E50" w:rsidRPr="00217535" w:rsidRDefault="636DCF33"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Disability Percent Change</w:t>
      </w:r>
    </w:p>
    <w:p w14:paraId="3D8E0DD3" w14:textId="23DFCCAC" w:rsidR="00101E50" w:rsidRPr="00217535" w:rsidRDefault="636DCF33"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61A6E945" w14:textId="78CC86E1" w:rsidR="00101E50" w:rsidRPr="00217535" w:rsidRDefault="636DCF33"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2018-2022 ACS</w:t>
      </w:r>
      <w:r w:rsidRPr="00217535">
        <w:rPr>
          <w:b/>
          <w:bCs/>
          <w:sz w:val="24"/>
          <w:szCs w:val="24"/>
        </w:rPr>
        <w:t xml:space="preserve"> </w:t>
      </w:r>
    </w:p>
    <w:p w14:paraId="0C19EAF0" w14:textId="7FA45CAA" w:rsidR="00101E50" w:rsidRPr="00217535" w:rsidRDefault="00101E50" w:rsidP="00217535">
      <w:pPr>
        <w:shd w:val="clear" w:color="auto" w:fill="FFFFFF" w:themeFill="background1"/>
        <w:jc w:val="center"/>
        <w:rPr>
          <w:b/>
          <w:bCs/>
          <w:sz w:val="24"/>
          <w:szCs w:val="24"/>
        </w:rPr>
      </w:pPr>
    </w:p>
    <w:p w14:paraId="5956C025" w14:textId="77777777" w:rsidR="00101E50" w:rsidRPr="00217535" w:rsidRDefault="00101E50" w:rsidP="00217535">
      <w:pPr>
        <w:shd w:val="clear" w:color="auto" w:fill="FFFFFF" w:themeFill="background1"/>
        <w:jc w:val="center"/>
      </w:pPr>
      <w:r w:rsidRPr="00217535">
        <w:rPr>
          <w:noProof/>
        </w:rPr>
        <w:drawing>
          <wp:inline distT="0" distB="0" distL="0" distR="0" wp14:anchorId="2228BA78" wp14:editId="7BBFE3E0">
            <wp:extent cx="5505735" cy="4235668"/>
            <wp:effectExtent l="0" t="0" r="0" b="0"/>
            <wp:docPr id="1294271437" name="Picture 1294271437" descr="A map of the state of idah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271437"/>
                    <pic:cNvPicPr/>
                  </pic:nvPicPr>
                  <pic:blipFill>
                    <a:blip r:embed="rId12">
                      <a:extLst>
                        <a:ext uri="{28A0092B-C50C-407E-A947-70E740481C1C}">
                          <a14:useLocalDpi xmlns:a14="http://schemas.microsoft.com/office/drawing/2010/main" val="0"/>
                        </a:ext>
                      </a:extLst>
                    </a:blip>
                    <a:stretch>
                      <a:fillRect/>
                    </a:stretch>
                  </pic:blipFill>
                  <pic:spPr>
                    <a:xfrm>
                      <a:off x="0" y="0"/>
                      <a:ext cx="5505735" cy="4235668"/>
                    </a:xfrm>
                    <a:prstGeom prst="rect">
                      <a:avLst/>
                    </a:prstGeom>
                  </pic:spPr>
                </pic:pic>
              </a:graphicData>
            </a:graphic>
          </wp:inline>
        </w:drawing>
      </w:r>
    </w:p>
    <w:p w14:paraId="037509FD" w14:textId="77777777" w:rsidR="000744A2" w:rsidRPr="00217535" w:rsidRDefault="000744A2" w:rsidP="00217535">
      <w:pPr>
        <w:shd w:val="clear" w:color="auto" w:fill="FFFFFF" w:themeFill="background1"/>
        <w:rPr>
          <w:rFonts w:cs="Calibri"/>
          <w:sz w:val="24"/>
          <w:szCs w:val="24"/>
          <w:u w:val="single"/>
        </w:rPr>
      </w:pPr>
      <w:r w:rsidRPr="00217535">
        <w:rPr>
          <w:rFonts w:cs="Calibri"/>
          <w:sz w:val="24"/>
          <w:szCs w:val="24"/>
          <w:u w:val="single"/>
        </w:rPr>
        <w:br w:type="page"/>
      </w:r>
    </w:p>
    <w:p w14:paraId="794A1767" w14:textId="26EA3EB9" w:rsidR="00101E50" w:rsidRPr="00217535" w:rsidRDefault="5F1C74CD"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MAP III.5</w:t>
      </w:r>
    </w:p>
    <w:p w14:paraId="50F5A0F6" w14:textId="1F57B0A2" w:rsidR="00101E50" w:rsidRPr="00217535" w:rsidRDefault="5F1C74CD"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Percent of People in Poverty with a Disability</w:t>
      </w:r>
    </w:p>
    <w:p w14:paraId="74BFB583" w14:textId="23DFCCAC" w:rsidR="00101E50" w:rsidRPr="00217535" w:rsidRDefault="5F1C74CD"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4C145FA0" w14:textId="21A63261" w:rsidR="00101E50" w:rsidRPr="00217535" w:rsidRDefault="5F1C74CD"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2018-2022 ACS</w:t>
      </w:r>
      <w:r w:rsidRPr="00217535">
        <w:rPr>
          <w:b/>
          <w:bCs/>
        </w:rPr>
        <w:t xml:space="preserve"> </w:t>
      </w:r>
    </w:p>
    <w:p w14:paraId="701625CD" w14:textId="5F83E775" w:rsidR="00101E50" w:rsidRPr="00217535" w:rsidRDefault="00101E50" w:rsidP="00217535">
      <w:pPr>
        <w:shd w:val="clear" w:color="auto" w:fill="FFFFFF" w:themeFill="background1"/>
        <w:jc w:val="center"/>
        <w:rPr>
          <w:b/>
          <w:bCs/>
        </w:rPr>
      </w:pPr>
    </w:p>
    <w:p w14:paraId="5D4D6AB4" w14:textId="77777777" w:rsidR="005055FC" w:rsidRPr="00217535" w:rsidRDefault="00101E50" w:rsidP="00217535">
      <w:pPr>
        <w:shd w:val="clear" w:color="auto" w:fill="FFFFFF" w:themeFill="background1"/>
        <w:rPr>
          <w:sz w:val="24"/>
          <w:szCs w:val="24"/>
          <w:u w:val="single"/>
        </w:rPr>
      </w:pPr>
      <w:r w:rsidRPr="00217535">
        <w:rPr>
          <w:rFonts w:asciiTheme="minorHAnsi" w:eastAsia="Times New Roman" w:hAnsiTheme="minorHAnsi"/>
          <w:noProof/>
          <w:szCs w:val="24"/>
        </w:rPr>
        <w:drawing>
          <wp:inline distT="0" distB="0" distL="0" distR="0" wp14:anchorId="43A28E1D" wp14:editId="543648C6">
            <wp:extent cx="5912154" cy="4559534"/>
            <wp:effectExtent l="0" t="0" r="0" b="0"/>
            <wp:docPr id="599284307" name="Picture 599284307" descr="A map of the state of idah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84307" name="Picture 599284307" descr="A map of the state of idah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12154" cy="4559534"/>
                    </a:xfrm>
                    <a:prstGeom prst="rect">
                      <a:avLst/>
                    </a:prstGeom>
                  </pic:spPr>
                </pic:pic>
              </a:graphicData>
            </a:graphic>
          </wp:inline>
        </w:drawing>
      </w:r>
    </w:p>
    <w:p w14:paraId="1E457855" w14:textId="6E2D5CC9" w:rsidR="00101E50" w:rsidRPr="00217535" w:rsidRDefault="00101E50" w:rsidP="00217535">
      <w:pPr>
        <w:shd w:val="clear" w:color="auto" w:fill="FFFFFF" w:themeFill="background1"/>
        <w:rPr>
          <w:sz w:val="24"/>
          <w:szCs w:val="24"/>
          <w:u w:val="single"/>
        </w:rPr>
      </w:pPr>
      <w:r w:rsidRPr="00217535">
        <w:rPr>
          <w:sz w:val="24"/>
          <w:szCs w:val="24"/>
          <w:u w:val="single"/>
        </w:rPr>
        <w:t>Victims of Domestic Violence, Dating Violence, Sexual Assault, and Stalking</w:t>
      </w:r>
    </w:p>
    <w:p w14:paraId="0D0AAB8C" w14:textId="30978556" w:rsidR="00246DAF" w:rsidRPr="00217535" w:rsidDel="00AD0A06" w:rsidRDefault="00101E50" w:rsidP="00217535">
      <w:pPr>
        <w:pStyle w:val="Normal10"/>
        <w:shd w:val="clear" w:color="auto" w:fill="FFFFFF" w:themeFill="background1"/>
        <w:jc w:val="both"/>
      </w:pPr>
      <w:r w:rsidRPr="00217535">
        <w:rPr>
          <w:rFonts w:asciiTheme="minorHAnsi" w:eastAsiaTheme="minorEastAsia" w:hAnsiTheme="minorHAnsi" w:cstheme="minorBidi"/>
        </w:rPr>
        <w:t>Gathering accurate and current data on topics of domestic violence, dating violence, sexual assault, and stalking can be a challenge due to substantial underreporting. The Idaho Council on Domestic Violence and Victim Assistance funds a project that includes papers and reports about victimization in Idaho. The report “Emerging Issues in Victimization: Domestic Violence and Housing in Idaho” was conducted to better understand the housing resources available for domestic violence survivors in Idaho.</w:t>
      </w:r>
      <w:r w:rsidR="5A551E3B" w:rsidRPr="00217535">
        <w:rPr>
          <w:rFonts w:asciiTheme="minorHAnsi" w:eastAsiaTheme="minorEastAsia" w:hAnsiTheme="minorHAnsi" w:cstheme="minorBidi"/>
        </w:rPr>
        <w:t xml:space="preserve"> </w:t>
      </w:r>
      <w:r w:rsidR="5A551E3B" w:rsidRPr="00217535">
        <w:rPr>
          <w:rFonts w:ascii="Calibri" w:eastAsia="Calibri" w:hAnsi="Calibri" w:cs="Calibri"/>
        </w:rPr>
        <w:t xml:space="preserve">They concluded that over the past several years, domestic violence has been the leading cause of homelessness in Idaho. They note that victims of domestic violence experience increased threats of housing insecurity, including “financial instability, substance use and abuse, mental health concerns, barriers due to culture or minority status, and housing regulations.” The report also found that between 2019 and 2022, there have been an </w:t>
      </w:r>
      <w:r w:rsidR="5A551E3B" w:rsidRPr="00217535">
        <w:rPr>
          <w:rFonts w:ascii="Calibri" w:eastAsia="Calibri" w:hAnsi="Calibri" w:cs="Calibri"/>
        </w:rPr>
        <w:lastRenderedPageBreak/>
        <w:t>increasing number of individuals receiving housing services from domestic violence focused programs (see chart below).</w:t>
      </w:r>
      <w:r w:rsidR="5A551E3B" w:rsidRPr="00217535">
        <w:t xml:space="preserve"> </w:t>
      </w:r>
    </w:p>
    <w:p w14:paraId="4906CB92" w14:textId="2E5A0773" w:rsidR="00246DAF" w:rsidRPr="00217535" w:rsidDel="00AD0A06" w:rsidRDefault="3CB2E12C" w:rsidP="00217535">
      <w:pPr>
        <w:shd w:val="clear" w:color="auto" w:fill="FFFFFF" w:themeFill="background1"/>
        <w:jc w:val="center"/>
      </w:pPr>
      <w:r w:rsidRPr="00217535">
        <w:rPr>
          <w:noProof/>
        </w:rPr>
        <w:drawing>
          <wp:inline distT="0" distB="0" distL="0" distR="0" wp14:anchorId="7E20C5CC" wp14:editId="1518994D">
            <wp:extent cx="4572000" cy="2571750"/>
            <wp:effectExtent l="0" t="0" r="0" b="0"/>
            <wp:docPr id="128061682" name="Picture 12806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sidR="00101E50" w:rsidRPr="00217535">
        <w:br/>
      </w:r>
    </w:p>
    <w:p w14:paraId="6AEA0548" w14:textId="15AA1E42" w:rsidR="00246DAF" w:rsidRPr="00217535" w:rsidRDefault="3CB2E12C" w:rsidP="00217535">
      <w:pPr>
        <w:shd w:val="clear" w:color="auto" w:fill="FFFFFF" w:themeFill="background1"/>
        <w:jc w:val="both"/>
        <w:rPr>
          <w:rFonts w:cs="Calibri"/>
          <w:sz w:val="24"/>
          <w:szCs w:val="24"/>
        </w:rPr>
      </w:pPr>
      <w:r w:rsidRPr="00217535">
        <w:rPr>
          <w:rFonts w:cs="Calibri"/>
          <w:sz w:val="24"/>
          <w:szCs w:val="24"/>
        </w:rPr>
        <w:t>In 2022, funded domestic violence provider organizations reported 26,407 domestic violence victimizations. The chart below shows the amount of domestic violence victimizations from 2018 to 2022, along with the number of these clients being provided with housing services.</w:t>
      </w:r>
    </w:p>
    <w:p w14:paraId="60AA4CF3" w14:textId="77777777" w:rsidR="005055FC" w:rsidRPr="00217535" w:rsidDel="00AD0A06" w:rsidRDefault="005055FC" w:rsidP="00217535">
      <w:pPr>
        <w:shd w:val="clear" w:color="auto" w:fill="FFFFFF" w:themeFill="background1"/>
        <w:rPr>
          <w:rFonts w:cs="Calibri"/>
        </w:rPr>
      </w:pPr>
    </w:p>
    <w:p w14:paraId="086AC7BE" w14:textId="7DE2B2DA" w:rsidR="00246DAF" w:rsidRPr="00217535" w:rsidDel="00AD0A06" w:rsidRDefault="3CB2E12C" w:rsidP="00217535">
      <w:pPr>
        <w:shd w:val="clear" w:color="auto" w:fill="FFFFFF" w:themeFill="background1"/>
        <w:jc w:val="center"/>
      </w:pPr>
      <w:r w:rsidRPr="00217535">
        <w:rPr>
          <w:noProof/>
        </w:rPr>
        <w:drawing>
          <wp:inline distT="0" distB="0" distL="0" distR="0" wp14:anchorId="19C6194A" wp14:editId="2771C1E0">
            <wp:extent cx="4572000" cy="2562225"/>
            <wp:effectExtent l="19050" t="19050" r="19050" b="28575"/>
            <wp:docPr id="1579177003" name="Picture 157917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562225"/>
                    </a:xfrm>
                    <a:prstGeom prst="rect">
                      <a:avLst/>
                    </a:prstGeom>
                    <a:ln>
                      <a:solidFill>
                        <a:schemeClr val="tx1"/>
                      </a:solidFill>
                    </a:ln>
                  </pic:spPr>
                </pic:pic>
              </a:graphicData>
            </a:graphic>
          </wp:inline>
        </w:drawing>
      </w:r>
      <w:r w:rsidR="00101E50" w:rsidRPr="00217535">
        <w:br/>
      </w:r>
    </w:p>
    <w:p w14:paraId="729F7BF8" w14:textId="417FBE8A" w:rsidR="00246DAF" w:rsidRPr="00217535" w:rsidDel="00AD0A06" w:rsidRDefault="3CB2E12C" w:rsidP="00217535">
      <w:pPr>
        <w:shd w:val="clear" w:color="auto" w:fill="FFFFFF" w:themeFill="background1"/>
        <w:jc w:val="both"/>
        <w:rPr>
          <w:rFonts w:cs="Calibri"/>
          <w:sz w:val="24"/>
          <w:szCs w:val="24"/>
        </w:rPr>
      </w:pPr>
      <w:r w:rsidRPr="00217535">
        <w:rPr>
          <w:rFonts w:cs="Calibri"/>
          <w:sz w:val="24"/>
          <w:szCs w:val="24"/>
        </w:rPr>
        <w:t>Additionally, the National Network to End Domestic Violence (NNEDV) conducted their 18</w:t>
      </w:r>
      <w:r w:rsidRPr="00217535">
        <w:rPr>
          <w:rFonts w:cs="Calibri"/>
          <w:sz w:val="24"/>
          <w:szCs w:val="24"/>
          <w:vertAlign w:val="superscript"/>
        </w:rPr>
        <w:t>th</w:t>
      </w:r>
      <w:r w:rsidRPr="00217535">
        <w:rPr>
          <w:rFonts w:cs="Calibri"/>
          <w:sz w:val="24"/>
          <w:szCs w:val="24"/>
        </w:rPr>
        <w:t xml:space="preserve"> annual domestic violence counts report on September 6, </w:t>
      </w:r>
      <w:proofErr w:type="gramStart"/>
      <w:r w:rsidRPr="00217535">
        <w:rPr>
          <w:rFonts w:cs="Calibri"/>
          <w:sz w:val="24"/>
          <w:szCs w:val="24"/>
        </w:rPr>
        <w:t>2023</w:t>
      </w:r>
      <w:proofErr w:type="gramEnd"/>
      <w:r w:rsidRPr="00217535">
        <w:rPr>
          <w:rFonts w:cs="Calibri"/>
          <w:sz w:val="24"/>
          <w:szCs w:val="24"/>
        </w:rPr>
        <w:t xml:space="preserve"> and 95% of identified domestic </w:t>
      </w:r>
      <w:r w:rsidRPr="00217535">
        <w:rPr>
          <w:rFonts w:cs="Calibri"/>
          <w:sz w:val="24"/>
          <w:szCs w:val="24"/>
        </w:rPr>
        <w:lastRenderedPageBreak/>
        <w:t xml:space="preserve">violence programs participated. During this </w:t>
      </w:r>
      <w:proofErr w:type="gramStart"/>
      <w:r w:rsidRPr="00217535">
        <w:rPr>
          <w:rFonts w:cs="Calibri"/>
          <w:sz w:val="24"/>
          <w:szCs w:val="24"/>
        </w:rPr>
        <w:t>24 hour</w:t>
      </w:r>
      <w:proofErr w:type="gramEnd"/>
      <w:r w:rsidRPr="00217535">
        <w:rPr>
          <w:rFonts w:cs="Calibri"/>
          <w:sz w:val="24"/>
          <w:szCs w:val="24"/>
        </w:rPr>
        <w:t xml:space="preserve"> period, the participating programs reported the following:</w:t>
      </w:r>
    </w:p>
    <w:p w14:paraId="28EB71E5" w14:textId="1374FDF5" w:rsidR="00246DAF" w:rsidRPr="00217535" w:rsidDel="00AD0A06" w:rsidRDefault="3CB2E12C" w:rsidP="00217535">
      <w:pPr>
        <w:pStyle w:val="ListParagraph"/>
        <w:numPr>
          <w:ilvl w:val="0"/>
          <w:numId w:val="1"/>
        </w:numPr>
        <w:shd w:val="clear" w:color="auto" w:fill="FFFFFF" w:themeFill="background1"/>
        <w:rPr>
          <w:rFonts w:cs="Calibri"/>
          <w:sz w:val="24"/>
          <w:szCs w:val="24"/>
        </w:rPr>
      </w:pPr>
      <w:r w:rsidRPr="00217535">
        <w:rPr>
          <w:rFonts w:cs="Calibri"/>
          <w:sz w:val="24"/>
          <w:szCs w:val="24"/>
        </w:rPr>
        <w:t>650 victims were served</w:t>
      </w:r>
    </w:p>
    <w:p w14:paraId="1B3DD29F" w14:textId="18B0103E" w:rsidR="00246DAF" w:rsidRPr="00217535" w:rsidDel="00AD0A06" w:rsidRDefault="3CB2E12C" w:rsidP="00217535">
      <w:pPr>
        <w:pStyle w:val="ListParagraph"/>
        <w:numPr>
          <w:ilvl w:val="0"/>
          <w:numId w:val="1"/>
        </w:numPr>
        <w:shd w:val="clear" w:color="auto" w:fill="FFFFFF" w:themeFill="background1"/>
        <w:rPr>
          <w:rFonts w:cs="Calibri"/>
          <w:sz w:val="24"/>
          <w:szCs w:val="24"/>
        </w:rPr>
      </w:pPr>
      <w:r w:rsidRPr="00217535">
        <w:rPr>
          <w:rFonts w:cs="Calibri"/>
          <w:sz w:val="24"/>
          <w:szCs w:val="24"/>
        </w:rPr>
        <w:t>220 hotline contacts were received</w:t>
      </w:r>
    </w:p>
    <w:p w14:paraId="44EFD46E" w14:textId="148DBE87" w:rsidR="00246DAF" w:rsidRPr="00217535" w:rsidDel="00AD0A06" w:rsidRDefault="3CB2E12C" w:rsidP="00217535">
      <w:pPr>
        <w:pStyle w:val="ListParagraph"/>
        <w:numPr>
          <w:ilvl w:val="0"/>
          <w:numId w:val="1"/>
        </w:numPr>
        <w:shd w:val="clear" w:color="auto" w:fill="FFFFFF" w:themeFill="background1"/>
        <w:rPr>
          <w:rFonts w:cs="Calibri"/>
          <w:sz w:val="24"/>
          <w:szCs w:val="24"/>
        </w:rPr>
      </w:pPr>
      <w:r w:rsidRPr="00217535">
        <w:rPr>
          <w:rFonts w:cs="Calibri"/>
          <w:sz w:val="24"/>
          <w:szCs w:val="24"/>
        </w:rPr>
        <w:t>29 people were provided with educational resources</w:t>
      </w:r>
    </w:p>
    <w:p w14:paraId="1AA401FE" w14:textId="149CBFBD" w:rsidR="00246DAF" w:rsidRPr="00217535" w:rsidDel="00AD0A06" w:rsidRDefault="3CB2E12C" w:rsidP="00217535">
      <w:pPr>
        <w:pStyle w:val="ListParagraph"/>
        <w:numPr>
          <w:ilvl w:val="0"/>
          <w:numId w:val="1"/>
        </w:numPr>
        <w:shd w:val="clear" w:color="auto" w:fill="FFFFFF" w:themeFill="background1"/>
        <w:rPr>
          <w:rFonts w:cs="Calibri"/>
          <w:sz w:val="24"/>
          <w:szCs w:val="24"/>
        </w:rPr>
      </w:pPr>
      <w:r w:rsidRPr="00217535">
        <w:rPr>
          <w:rFonts w:cs="Calibri"/>
          <w:sz w:val="24"/>
          <w:szCs w:val="24"/>
        </w:rPr>
        <w:t>There were 565 unmet service requests – this was due to a lack of resources that created barriers to the programs assisting the clients.</w:t>
      </w:r>
    </w:p>
    <w:p w14:paraId="472316A7" w14:textId="369A5BBE" w:rsidR="00246DAF" w:rsidRPr="00217535" w:rsidDel="00AD0A06" w:rsidRDefault="00246DAF" w:rsidP="00217535">
      <w:pPr>
        <w:shd w:val="clear" w:color="auto" w:fill="FFFFFF" w:themeFill="background1"/>
      </w:pPr>
    </w:p>
    <w:p w14:paraId="6B7D8F6F" w14:textId="77777777" w:rsidR="00246DAF" w:rsidRPr="00217535" w:rsidRDefault="00246DAF" w:rsidP="00217535">
      <w:pPr>
        <w:shd w:val="clear" w:color="auto" w:fill="FFFFFF" w:themeFill="background1"/>
        <w:rPr>
          <w:b/>
          <w:bCs/>
          <w:vanish/>
          <w:sz w:val="16"/>
          <w:szCs w:val="16"/>
        </w:rPr>
      </w:pPr>
    </w:p>
    <w:p w14:paraId="4AF47BC0" w14:textId="77777777" w:rsidR="00246DAF" w:rsidRPr="00217535" w:rsidRDefault="00246DAF" w:rsidP="00217535">
      <w:pPr>
        <w:shd w:val="clear" w:color="auto" w:fill="FFFFFF" w:themeFill="background1"/>
        <w:rPr>
          <w:sz w:val="26"/>
          <w:szCs w:val="26"/>
        </w:rPr>
        <w:sectPr w:rsidR="00246DAF" w:rsidRPr="00217535" w:rsidSect="00FB5B9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432" w:gutter="0"/>
          <w:cols w:space="720"/>
          <w:docGrid w:linePitch="360"/>
        </w:sectPr>
      </w:pPr>
    </w:p>
    <w:p w14:paraId="7C109E33" w14:textId="77777777" w:rsidR="000969C4" w:rsidRPr="00217535" w:rsidRDefault="000969C4" w:rsidP="00217535">
      <w:pPr>
        <w:shd w:val="clear" w:color="auto" w:fill="FFFFFF" w:themeFill="background1"/>
        <w:spacing w:after="0" w:line="240" w:lineRule="auto"/>
        <w:rPr>
          <w:b/>
          <w:bCs/>
          <w:vanish/>
          <w:sz w:val="16"/>
          <w:szCs w:val="16"/>
        </w:rPr>
      </w:pPr>
    </w:p>
    <w:p w14:paraId="17530759" w14:textId="77777777" w:rsidR="000969C4" w:rsidRPr="00217535" w:rsidRDefault="000969C4" w:rsidP="00217535">
      <w:pPr>
        <w:pStyle w:val="Caption"/>
        <w:shd w:val="clear" w:color="auto" w:fill="FFFFFF" w:themeFill="background1"/>
        <w:jc w:val="center"/>
        <w:rPr>
          <w:b w:val="0"/>
          <w:sz w:val="24"/>
          <w:szCs w:val="24"/>
        </w:rPr>
      </w:pPr>
    </w:p>
    <w:p w14:paraId="674DA5F7" w14:textId="77777777" w:rsidR="000969C4" w:rsidRPr="00217535" w:rsidRDefault="000969C4" w:rsidP="00217535">
      <w:pPr>
        <w:pStyle w:val="Heading1"/>
        <w:shd w:val="clear" w:color="auto" w:fill="FFFFFF" w:themeFill="background1"/>
      </w:pPr>
      <w:bookmarkStart w:id="13" w:name="_Toc194665559"/>
      <w:r w:rsidRPr="00217535">
        <w:t>NA-25 Disproportionately Greater Need: Housing Cost Burdens – 91.305 (b)(2)</w:t>
      </w:r>
      <w:bookmarkEnd w:id="13"/>
    </w:p>
    <w:p w14:paraId="28E4DD42" w14:textId="77777777" w:rsidR="000969C4" w:rsidRPr="00217535" w:rsidRDefault="000969C4" w:rsidP="00217535">
      <w:pPr>
        <w:pStyle w:val="Normal1"/>
        <w:shd w:val="clear" w:color="auto" w:fill="FFFFFF" w:themeFill="background1"/>
        <w:rPr>
          <w:sz w:val="24"/>
        </w:rPr>
      </w:pPr>
      <w:r w:rsidRPr="00217535">
        <w:rPr>
          <w:sz w:val="24"/>
        </w:rPr>
        <w:t xml:space="preserve">Assess the need of any racial or ethnic group that has disproportionately greater need in comparison to the needs of that category of </w:t>
      </w:r>
      <w:proofErr w:type="gramStart"/>
      <w:r w:rsidRPr="00217535">
        <w:rPr>
          <w:sz w:val="24"/>
        </w:rPr>
        <w:t>need as a whole</w:t>
      </w:r>
      <w:proofErr w:type="gramEnd"/>
      <w:r w:rsidRPr="00217535">
        <w:rPr>
          <w:sz w:val="24"/>
        </w:rPr>
        <w:t>.</w:t>
      </w:r>
    </w:p>
    <w:p w14:paraId="6F08EF5C" w14:textId="77777777" w:rsidR="000969C4" w:rsidRPr="00217535" w:rsidRDefault="000969C4" w:rsidP="00217535">
      <w:pPr>
        <w:pStyle w:val="Normal1"/>
        <w:shd w:val="clear" w:color="auto" w:fill="FFFFFF" w:themeFill="background1"/>
        <w:rPr>
          <w:sz w:val="24"/>
        </w:rPr>
      </w:pPr>
      <w:r w:rsidRPr="00217535">
        <w:rPr>
          <w:sz w:val="24"/>
        </w:rPr>
        <w:t>Introduction</w:t>
      </w:r>
    </w:p>
    <w:p w14:paraId="44D39A14" w14:textId="77777777" w:rsidR="000969C4" w:rsidRPr="00217535" w:rsidRDefault="000969C4" w:rsidP="00217535">
      <w:pPr>
        <w:shd w:val="clear" w:color="auto" w:fill="FFFFFF" w:themeFill="background1"/>
        <w:jc w:val="both"/>
        <w:rPr>
          <w:sz w:val="24"/>
          <w:szCs w:val="24"/>
        </w:rPr>
      </w:pPr>
      <w:r w:rsidRPr="00217535">
        <w:rPr>
          <w:sz w:val="24"/>
          <w:szCs w:val="24"/>
        </w:rPr>
        <w:t xml:space="preserve">According to HUD, disproportionate need refers to any need for a certain race/ethnicity that is more than ten (10) percentage points above the need demonstrated for the total households within the jurisdiction at a specific income level. </w:t>
      </w:r>
      <w:r w:rsidRPr="00217535">
        <w:rPr>
          <w:rFonts w:cstheme="minorHAnsi"/>
          <w:sz w:val="24"/>
          <w:szCs w:val="24"/>
        </w:rPr>
        <w:t xml:space="preserve">The tables and analyses below identify the share of households by race/ethnicity and income level experiencing housing cost burdens as outlined by HUD guidelines. When the ten-percentage point threshold is reached, that number is highlighted in yellow.  </w:t>
      </w:r>
      <w:r w:rsidRPr="00217535">
        <w:rPr>
          <w:sz w:val="24"/>
          <w:szCs w:val="24"/>
        </w:rPr>
        <w:t xml:space="preserve">The table below indicates the share of households by race/ethnicity experiencing cost burden (paying 30%-50% of household income towards housing costs) and severe cost burden (paying more than 50% of household income towards housing costs). </w:t>
      </w:r>
    </w:p>
    <w:p w14:paraId="04CABC46" w14:textId="03BF4AE5" w:rsidR="00C444D9" w:rsidRPr="00217535" w:rsidRDefault="000969C4" w:rsidP="00217535">
      <w:pPr>
        <w:shd w:val="clear" w:color="auto" w:fill="FFFFFF" w:themeFill="background1"/>
        <w:jc w:val="both"/>
      </w:pPr>
      <w:r w:rsidRPr="00217535">
        <w:rPr>
          <w:sz w:val="24"/>
          <w:szCs w:val="24"/>
        </w:rPr>
        <w:t xml:space="preserve">Disproportionate need for each race/ethnicity is determined by calculating the share of the total number of </w:t>
      </w:r>
      <w:proofErr w:type="gramStart"/>
      <w:r w:rsidRPr="00217535">
        <w:rPr>
          <w:sz w:val="24"/>
          <w:szCs w:val="24"/>
        </w:rPr>
        <w:t>cost</w:t>
      </w:r>
      <w:proofErr w:type="gramEnd"/>
      <w:r w:rsidRPr="00217535">
        <w:rPr>
          <w:sz w:val="24"/>
          <w:szCs w:val="24"/>
        </w:rPr>
        <w:t xml:space="preserve"> burdened and severely cost burdened households from each race/ethnicity and comparing that figure to the share of all Idaho households. (Share of Race/Ethnicity = # of households for that race/ethnicity with cost burden / total # of households for that race/ethnicity.)</w:t>
      </w:r>
      <w:r w:rsidR="00C444D9" w:rsidRPr="00217535">
        <w:br w:type="page"/>
      </w:r>
    </w:p>
    <w:p w14:paraId="6F7521CE" w14:textId="77777777" w:rsidR="000969C4" w:rsidRPr="00217535" w:rsidRDefault="000969C4" w:rsidP="00217535">
      <w:pPr>
        <w:pStyle w:val="Heading1"/>
        <w:shd w:val="clear" w:color="auto" w:fill="FFFFFF" w:themeFill="background1"/>
      </w:pPr>
      <w:bookmarkStart w:id="14" w:name="_Toc194665560"/>
      <w:r w:rsidRPr="00217535">
        <w:lastRenderedPageBreak/>
        <w:t>NA-35 Public Housing – (Optional)</w:t>
      </w:r>
      <w:bookmarkEnd w:id="14"/>
    </w:p>
    <w:p w14:paraId="163B8F8B" w14:textId="239065EA" w:rsidR="00CC53B1" w:rsidRPr="00217535" w:rsidRDefault="00CC53B1" w:rsidP="00217535">
      <w:pPr>
        <w:keepNext/>
        <w:widowControl w:val="0"/>
        <w:shd w:val="clear" w:color="auto" w:fill="FFFFFF" w:themeFill="background1"/>
        <w:spacing w:after="0" w:line="240" w:lineRule="auto"/>
        <w:rPr>
          <w:rFonts w:cs="Arial"/>
          <w:b/>
          <w:sz w:val="20"/>
          <w:szCs w:val="20"/>
        </w:rPr>
      </w:pPr>
    </w:p>
    <w:p w14:paraId="1B9DBC85" w14:textId="77777777" w:rsidR="000969C4" w:rsidRPr="00217535" w:rsidRDefault="000969C4" w:rsidP="00217535">
      <w:pPr>
        <w:pStyle w:val="Normal1"/>
        <w:shd w:val="clear" w:color="auto" w:fill="FFFFFF" w:themeFill="background1"/>
        <w:rPr>
          <w:sz w:val="24"/>
        </w:rPr>
      </w:pPr>
      <w:r w:rsidRPr="00217535">
        <w:rPr>
          <w:sz w:val="24"/>
        </w:rPr>
        <w:t xml:space="preserve">What are the number and type of families on the waiting lists for public housing and section 8 </w:t>
      </w:r>
      <w:proofErr w:type="spellStart"/>
      <w:r w:rsidRPr="00217535">
        <w:rPr>
          <w:sz w:val="24"/>
        </w:rPr>
        <w:t>tenant-based</w:t>
      </w:r>
      <w:proofErr w:type="spellEnd"/>
      <w:r w:rsidRPr="00217535">
        <w:rPr>
          <w:sz w:val="24"/>
        </w:rPr>
        <w:t xml:space="preserve"> rental assistance? Based on the information above, and any other information available to the jurisdiction, what are the most immediate needs of residents of public housing and Housing Choice voucher holders?</w:t>
      </w:r>
    </w:p>
    <w:p w14:paraId="27B478C9" w14:textId="77777777" w:rsidR="00FD2628" w:rsidRPr="00217535" w:rsidRDefault="00FD2628" w:rsidP="00217535">
      <w:pPr>
        <w:shd w:val="clear" w:color="auto" w:fill="FFFFFF" w:themeFill="background1"/>
        <w:jc w:val="both"/>
        <w:rPr>
          <w:sz w:val="24"/>
          <w:szCs w:val="24"/>
        </w:rPr>
      </w:pPr>
      <w:r w:rsidRPr="00217535">
        <w:rPr>
          <w:rFonts w:cs="Calibri"/>
          <w:sz w:val="24"/>
          <w:szCs w:val="24"/>
        </w:rPr>
        <w:t>IHFA branch offices, as of December 2024, have 6,339 applicants on the waiting list.  Of those, 2,212 (33%) have a disability; 1,484 (23%) are homeless; and 889 are elderly (14%).</w:t>
      </w:r>
    </w:p>
    <w:p w14:paraId="518A8DA3" w14:textId="77777777" w:rsidR="00FD2628" w:rsidRPr="00217535" w:rsidRDefault="00FD2628" w:rsidP="00217535">
      <w:pPr>
        <w:shd w:val="clear" w:color="auto" w:fill="FFFFFF" w:themeFill="background1"/>
        <w:jc w:val="both"/>
        <w:rPr>
          <w:sz w:val="24"/>
          <w:szCs w:val="24"/>
        </w:rPr>
      </w:pPr>
      <w:r w:rsidRPr="00217535">
        <w:rPr>
          <w:sz w:val="24"/>
          <w:szCs w:val="24"/>
        </w:rPr>
        <w:t>The most immediate needs of public housing and Housing Choice Voucher (HCV) residents often revolve around ensuring stable and sustainable living conditions. These include:</w:t>
      </w:r>
    </w:p>
    <w:p w14:paraId="4B687F28"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Affordable and stable housing: It is important to ensure that rent does not exceed 30% of household income. Having access to safe and quality housing in areas with schools, employment opportunities, and public services and amenities.</w:t>
      </w:r>
    </w:p>
    <w:p w14:paraId="02E2EC50"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 xml:space="preserve">Access to utilities and services: Consistent access to electricity, water, heating, and cooling systems. To ensure safety, it is important that maintenance issues are responded to. </w:t>
      </w:r>
    </w:p>
    <w:p w14:paraId="5690772D"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Support for financial stability: This can include employment assistance and job training, and financial literacy resources (</w:t>
      </w:r>
      <w:proofErr w:type="spellStart"/>
      <w:r w:rsidRPr="00217535">
        <w:rPr>
          <w:sz w:val="24"/>
          <w:szCs w:val="24"/>
        </w:rPr>
        <w:t>ie</w:t>
      </w:r>
      <w:proofErr w:type="spellEnd"/>
      <w:r w:rsidRPr="00217535">
        <w:rPr>
          <w:sz w:val="24"/>
          <w:szCs w:val="24"/>
        </w:rPr>
        <w:t>. Budgeting, credit repair, etc.).</w:t>
      </w:r>
    </w:p>
    <w:p w14:paraId="7F38E970"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Access to health and safety resources: This includes access to healthcare, mental health services, substance abuse treatment, and safe housing free from environmental hazards.</w:t>
      </w:r>
    </w:p>
    <w:p w14:paraId="45607AB4"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 xml:space="preserve">Transportation: This includes access to nearby reliable and affordable public transit. </w:t>
      </w:r>
    </w:p>
    <w:p w14:paraId="21501F8A"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 xml:space="preserve">Accessibility: This includes having </w:t>
      </w:r>
      <w:proofErr w:type="gramStart"/>
      <w:r w:rsidRPr="00217535">
        <w:rPr>
          <w:sz w:val="24"/>
          <w:szCs w:val="24"/>
        </w:rPr>
        <w:t>a sufficient number of</w:t>
      </w:r>
      <w:proofErr w:type="gramEnd"/>
      <w:r w:rsidRPr="00217535">
        <w:rPr>
          <w:sz w:val="24"/>
          <w:szCs w:val="24"/>
        </w:rPr>
        <w:t xml:space="preserve"> units that accommodate various disabilities. It also includes the ability to make reasonable accommodations to housing units. </w:t>
      </w:r>
    </w:p>
    <w:p w14:paraId="19D6A3F0"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Education and Childcare: This includes access to schools and access to affordable childcare.</w:t>
      </w:r>
    </w:p>
    <w:p w14:paraId="5A5BE782"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Community resources and support: This includes access to social services like case management and counseling, along with resources to help with food security.</w:t>
      </w:r>
    </w:p>
    <w:p w14:paraId="12CD3E58" w14:textId="77777777" w:rsidR="00FD2628" w:rsidRPr="00217535" w:rsidRDefault="00FD2628" w:rsidP="00217535">
      <w:pPr>
        <w:pStyle w:val="ListParagraph"/>
        <w:numPr>
          <w:ilvl w:val="0"/>
          <w:numId w:val="83"/>
        </w:numPr>
        <w:shd w:val="clear" w:color="auto" w:fill="FFFFFF" w:themeFill="background1"/>
        <w:rPr>
          <w:sz w:val="24"/>
          <w:szCs w:val="24"/>
        </w:rPr>
      </w:pPr>
      <w:r w:rsidRPr="00217535">
        <w:rPr>
          <w:sz w:val="24"/>
          <w:szCs w:val="24"/>
        </w:rPr>
        <w:t>Tenant rights and advocacy: This includes education on tenant rights to prevent discrimination or unfair treatment, along with access to legal aid.</w:t>
      </w:r>
    </w:p>
    <w:p w14:paraId="7EBC8362" w14:textId="03CBB82D" w:rsidR="000969C4" w:rsidRPr="00217535" w:rsidRDefault="000969C4" w:rsidP="00217535">
      <w:pPr>
        <w:pStyle w:val="Heading1"/>
        <w:shd w:val="clear" w:color="auto" w:fill="FFFFFF" w:themeFill="background1"/>
      </w:pPr>
      <w:bookmarkStart w:id="15" w:name="_Toc194665561"/>
      <w:r w:rsidRPr="00217535">
        <w:t>NA-45 Non-Homeless Special Needs Assessment – 91.305</w:t>
      </w:r>
      <w:bookmarkEnd w:id="15"/>
      <w:r w:rsidRPr="00217535">
        <w:t xml:space="preserve"> </w:t>
      </w:r>
    </w:p>
    <w:p w14:paraId="3A1E754A" w14:textId="77777777" w:rsidR="00FD2628" w:rsidRPr="00217535" w:rsidRDefault="00FD2628" w:rsidP="00217535">
      <w:pPr>
        <w:shd w:val="clear" w:color="auto" w:fill="FFFFFF" w:themeFill="background1"/>
        <w:rPr>
          <w:b/>
          <w:bCs/>
          <w:sz w:val="24"/>
          <w:szCs w:val="24"/>
        </w:rPr>
      </w:pPr>
      <w:r w:rsidRPr="00217535">
        <w:rPr>
          <w:b/>
          <w:bCs/>
          <w:sz w:val="24"/>
          <w:szCs w:val="24"/>
        </w:rPr>
        <w:t xml:space="preserve">Discuss the size and characteristics of the population with HIV/AIDS and their families within the Eligible Metropolitan Statistical Area: </w:t>
      </w:r>
    </w:p>
    <w:p w14:paraId="765ACDF5" w14:textId="77777777" w:rsidR="00FD2628" w:rsidRPr="00217535" w:rsidRDefault="00FD2628" w:rsidP="00217535">
      <w:pPr>
        <w:shd w:val="clear" w:color="auto" w:fill="FFFFFF" w:themeFill="background1"/>
        <w:jc w:val="both"/>
        <w:rPr>
          <w:sz w:val="24"/>
          <w:szCs w:val="24"/>
        </w:rPr>
      </w:pPr>
      <w:proofErr w:type="spellStart"/>
      <w:r w:rsidRPr="00217535">
        <w:rPr>
          <w:sz w:val="24"/>
          <w:szCs w:val="24"/>
        </w:rPr>
        <w:t>AIDSVu</w:t>
      </w:r>
      <w:proofErr w:type="spellEnd"/>
      <w:r w:rsidRPr="00217535">
        <w:rPr>
          <w:sz w:val="24"/>
          <w:szCs w:val="24"/>
        </w:rPr>
        <w:t xml:space="preserve"> is an interactive mapping tool that visualizes the impact of the HIV epidemic on communities across the U.S. It estimates that in 2022, there were 1,365 people living with HIV in Idaho.</w:t>
      </w:r>
    </w:p>
    <w:p w14:paraId="76C550FC" w14:textId="77777777" w:rsidR="00FD2628" w:rsidRPr="00217535" w:rsidRDefault="00FD2628" w:rsidP="00217535">
      <w:pPr>
        <w:shd w:val="clear" w:color="auto" w:fill="FFFFFF" w:themeFill="background1"/>
      </w:pPr>
    </w:p>
    <w:p w14:paraId="17B138D3" w14:textId="1266D172" w:rsidR="000969C4" w:rsidRPr="00217535" w:rsidRDefault="00FD2628" w:rsidP="00217535">
      <w:pPr>
        <w:shd w:val="clear" w:color="auto" w:fill="FFFFFF" w:themeFill="background1"/>
        <w:spacing w:after="0" w:line="240" w:lineRule="auto"/>
        <w:rPr>
          <w:b/>
          <w:bCs/>
          <w:sz w:val="16"/>
          <w:szCs w:val="16"/>
        </w:rPr>
      </w:pPr>
      <w:r w:rsidRPr="00217535">
        <w:rPr>
          <w:noProof/>
        </w:rPr>
        <w:lastRenderedPageBreak/>
        <w:drawing>
          <wp:inline distT="0" distB="0" distL="0" distR="0" wp14:anchorId="0D7DB1C6" wp14:editId="7CB98C7B">
            <wp:extent cx="5512086" cy="2019404"/>
            <wp:effectExtent l="0" t="0" r="0" b="0"/>
            <wp:docPr id="1726173003" name="Picture 172617300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73003" name="Picture 1726173003" descr="A screenshot of a graph&#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512086" cy="2019404"/>
                    </a:xfrm>
                    <a:prstGeom prst="rect">
                      <a:avLst/>
                    </a:prstGeom>
                  </pic:spPr>
                </pic:pic>
              </a:graphicData>
            </a:graphic>
          </wp:inline>
        </w:drawing>
      </w:r>
    </w:p>
    <w:p w14:paraId="37BFFBCD" w14:textId="703AF91E" w:rsidR="00FD2628" w:rsidRPr="00217535" w:rsidRDefault="00FD2628" w:rsidP="00217535">
      <w:pPr>
        <w:shd w:val="clear" w:color="auto" w:fill="FFFFFF" w:themeFill="background1"/>
        <w:spacing w:after="0" w:line="240" w:lineRule="auto"/>
        <w:rPr>
          <w:b/>
          <w:bCs/>
          <w:sz w:val="16"/>
          <w:szCs w:val="16"/>
        </w:rPr>
      </w:pPr>
      <w:r w:rsidRPr="00217535">
        <w:rPr>
          <w:noProof/>
        </w:rPr>
        <w:drawing>
          <wp:inline distT="0" distB="0" distL="0" distR="0" wp14:anchorId="5ABB1DD2" wp14:editId="63939199">
            <wp:extent cx="5943600" cy="3590925"/>
            <wp:effectExtent l="0" t="0" r="0" b="9525"/>
            <wp:docPr id="817402015" name="Picture 817402015" descr="A blue line grap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02015" name="Picture 817402015" descr="A blue line graph with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17936694" w14:textId="4801A7A0" w:rsidR="00FD2628" w:rsidRPr="00217535" w:rsidRDefault="00FD2628" w:rsidP="00217535">
      <w:pPr>
        <w:shd w:val="clear" w:color="auto" w:fill="FFFFFF" w:themeFill="background1"/>
        <w:spacing w:after="0" w:line="240" w:lineRule="auto"/>
        <w:rPr>
          <w:b/>
          <w:bCs/>
          <w:sz w:val="16"/>
          <w:szCs w:val="16"/>
        </w:rPr>
      </w:pPr>
      <w:r w:rsidRPr="00217535">
        <w:rPr>
          <w:noProof/>
        </w:rPr>
        <w:lastRenderedPageBreak/>
        <w:drawing>
          <wp:inline distT="0" distB="0" distL="0" distR="0" wp14:anchorId="028874B4" wp14:editId="7D39151B">
            <wp:extent cx="4978656" cy="3816546"/>
            <wp:effectExtent l="0" t="0" r="0" b="0"/>
            <wp:docPr id="1478474516" name="Picture 14784745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74516" name="Picture 1478474516" descr="A screenshot of a grap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978656" cy="3816546"/>
                    </a:xfrm>
                    <a:prstGeom prst="rect">
                      <a:avLst/>
                    </a:prstGeom>
                  </pic:spPr>
                </pic:pic>
              </a:graphicData>
            </a:graphic>
          </wp:inline>
        </w:drawing>
      </w:r>
    </w:p>
    <w:p w14:paraId="0B0EBF2D" w14:textId="4FC8CCCE" w:rsidR="00FD2628" w:rsidRPr="00217535" w:rsidRDefault="00FD2628" w:rsidP="00217535">
      <w:pPr>
        <w:shd w:val="clear" w:color="auto" w:fill="FFFFFF" w:themeFill="background1"/>
        <w:spacing w:after="0" w:line="240" w:lineRule="auto"/>
        <w:rPr>
          <w:b/>
          <w:bCs/>
          <w:sz w:val="16"/>
          <w:szCs w:val="16"/>
        </w:rPr>
      </w:pPr>
      <w:r w:rsidRPr="00217535">
        <w:rPr>
          <w:noProof/>
        </w:rPr>
        <w:drawing>
          <wp:inline distT="0" distB="0" distL="0" distR="0" wp14:anchorId="6565E229" wp14:editId="41D1CE4B">
            <wp:extent cx="4864352" cy="2711590"/>
            <wp:effectExtent l="0" t="0" r="0" b="0"/>
            <wp:docPr id="132054681" name="Picture 13205468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4681" name="Picture 132054681" descr="A screenshot of a graph&#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864352" cy="2711590"/>
                    </a:xfrm>
                    <a:prstGeom prst="rect">
                      <a:avLst/>
                    </a:prstGeom>
                  </pic:spPr>
                </pic:pic>
              </a:graphicData>
            </a:graphic>
          </wp:inline>
        </w:drawing>
      </w:r>
    </w:p>
    <w:p w14:paraId="6E3E3E29" w14:textId="604D21D2" w:rsidR="004D02A3" w:rsidRPr="00217535" w:rsidRDefault="004D02A3" w:rsidP="00217535">
      <w:pPr>
        <w:pStyle w:val="Heading1"/>
        <w:shd w:val="clear" w:color="auto" w:fill="FFFFFF" w:themeFill="background1"/>
        <w:rPr>
          <w:rFonts w:ascii="Calibri" w:hAnsi="Calibri"/>
        </w:rPr>
      </w:pPr>
      <w:bookmarkStart w:id="16" w:name="_Toc192060680"/>
      <w:bookmarkStart w:id="17" w:name="_Toc194665562"/>
      <w:r w:rsidRPr="00217535">
        <w:rPr>
          <w:rFonts w:ascii="Calibri" w:hAnsi="Calibri"/>
        </w:rPr>
        <w:t>NA-50 Non-Housing Community Development Needs - 91.315 (f)</w:t>
      </w:r>
      <w:bookmarkEnd w:id="16"/>
      <w:bookmarkEnd w:id="17"/>
    </w:p>
    <w:p w14:paraId="27A0D4EA" w14:textId="77777777" w:rsidR="004D02A3" w:rsidRPr="00217535" w:rsidRDefault="004D02A3" w:rsidP="00217535">
      <w:pPr>
        <w:shd w:val="clear" w:color="auto" w:fill="FFFFFF" w:themeFill="background1"/>
        <w:tabs>
          <w:tab w:val="left" w:pos="6675"/>
        </w:tabs>
        <w:jc w:val="both"/>
        <w:rPr>
          <w:sz w:val="24"/>
          <w:szCs w:val="24"/>
        </w:rPr>
      </w:pPr>
      <w:r w:rsidRPr="00217535">
        <w:rPr>
          <w:sz w:val="24"/>
          <w:szCs w:val="24"/>
        </w:rPr>
        <w:t>In June of 2024, the Idaho Department of Commerce mailed out a CDBG survey to approximately 180 cities and 44 counties throughout the State to better understand the non-housing community development needs of Idaho’s cities and counties (or CDBG grantees). Idaho’s nine entitlement cities were not included in this survey. 92 survey responses were received.</w:t>
      </w:r>
    </w:p>
    <w:p w14:paraId="6014D4B2" w14:textId="77777777" w:rsidR="004D02A3" w:rsidRPr="00217535" w:rsidRDefault="004D02A3" w:rsidP="00217535">
      <w:pPr>
        <w:shd w:val="clear" w:color="auto" w:fill="FFFFFF" w:themeFill="background1"/>
        <w:tabs>
          <w:tab w:val="left" w:pos="6675"/>
        </w:tabs>
      </w:pPr>
      <w:r w:rsidRPr="00217535">
        <w:rPr>
          <w:noProof/>
        </w:rPr>
        <w:lastRenderedPageBreak/>
        <w:drawing>
          <wp:inline distT="0" distB="0" distL="0" distR="0" wp14:anchorId="1A3099A4" wp14:editId="13A988DA">
            <wp:extent cx="5322270" cy="2993396"/>
            <wp:effectExtent l="0" t="0" r="0" b="0"/>
            <wp:docPr id="316302231" name="Picture 31630223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2231" name="Picture 316302231" descr="A graph of a number of peopl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322270" cy="2993396"/>
                    </a:xfrm>
                    <a:prstGeom prst="rect">
                      <a:avLst/>
                    </a:prstGeom>
                  </pic:spPr>
                </pic:pic>
              </a:graphicData>
            </a:graphic>
          </wp:inline>
        </w:drawing>
      </w:r>
    </w:p>
    <w:p w14:paraId="6062520B" w14:textId="77777777" w:rsidR="00C84E47" w:rsidRPr="00217535" w:rsidRDefault="00C84E47" w:rsidP="00217535">
      <w:pPr>
        <w:shd w:val="clear" w:color="auto" w:fill="FFFFFF" w:themeFill="background1"/>
        <w:rPr>
          <w:b/>
          <w:sz w:val="24"/>
          <w:szCs w:val="24"/>
        </w:rPr>
      </w:pPr>
      <w:r w:rsidRPr="00217535">
        <w:rPr>
          <w:b/>
          <w:sz w:val="24"/>
          <w:szCs w:val="24"/>
        </w:rPr>
        <w:t>Describe the jurisdiction’s need for Public Improvements:</w:t>
      </w:r>
    </w:p>
    <w:p w14:paraId="36F26509" w14:textId="77777777" w:rsidR="00C84E47" w:rsidRPr="00217535" w:rsidRDefault="00C84E47" w:rsidP="00217535">
      <w:pPr>
        <w:shd w:val="clear" w:color="auto" w:fill="FFFFFF" w:themeFill="background1"/>
        <w:spacing w:beforeAutospacing="1" w:afterAutospacing="1"/>
        <w:jc w:val="both"/>
        <w:rPr>
          <w:rFonts w:cs="Arial"/>
          <w:b/>
          <w:bCs/>
          <w:sz w:val="24"/>
          <w:szCs w:val="24"/>
        </w:rPr>
      </w:pPr>
      <w:r w:rsidRPr="00217535">
        <w:rPr>
          <w:rFonts w:cs="Arial"/>
          <w:sz w:val="24"/>
          <w:szCs w:val="24"/>
        </w:rPr>
        <w:t>Based on the local government needs survey, the top needs are water, sewer, streets, and sidewalk systems. These results were supported by feedback at community meetings.</w:t>
      </w:r>
    </w:p>
    <w:p w14:paraId="0C1AD979" w14:textId="77777777" w:rsidR="00C84E47" w:rsidRPr="00217535" w:rsidRDefault="00C84E47" w:rsidP="00217535">
      <w:pPr>
        <w:shd w:val="clear" w:color="auto" w:fill="FFFFFF" w:themeFill="background1"/>
        <w:rPr>
          <w:b/>
          <w:bCs/>
          <w:sz w:val="24"/>
          <w:szCs w:val="24"/>
        </w:rPr>
      </w:pPr>
      <w:r w:rsidRPr="00217535">
        <w:rPr>
          <w:b/>
          <w:bCs/>
          <w:sz w:val="24"/>
          <w:szCs w:val="24"/>
        </w:rPr>
        <w:t>How were these needs determined?</w:t>
      </w:r>
    </w:p>
    <w:p w14:paraId="24A7B254" w14:textId="77777777" w:rsidR="00C84E47" w:rsidRPr="00217535" w:rsidRDefault="00C84E47" w:rsidP="00217535">
      <w:pPr>
        <w:shd w:val="clear" w:color="auto" w:fill="FFFFFF" w:themeFill="background1"/>
        <w:jc w:val="both"/>
        <w:rPr>
          <w:rFonts w:cs="Calibri"/>
          <w:sz w:val="24"/>
          <w:szCs w:val="24"/>
        </w:rPr>
      </w:pPr>
      <w:r w:rsidRPr="00217535">
        <w:rPr>
          <w:rFonts w:cs="Calibri"/>
          <w:sz w:val="24"/>
          <w:szCs w:val="24"/>
        </w:rPr>
        <w:t xml:space="preserve">The needs of the state CDBG jurisdictions (cities and counties) for public facilities, public improvements (infrastructure), services, and economic development activities is based on </w:t>
      </w:r>
      <w:proofErr w:type="gramStart"/>
      <w:r w:rsidRPr="00217535">
        <w:rPr>
          <w:rFonts w:cs="Calibri"/>
          <w:sz w:val="24"/>
          <w:szCs w:val="24"/>
        </w:rPr>
        <w:t>a number of</w:t>
      </w:r>
      <w:proofErr w:type="gramEnd"/>
      <w:r w:rsidRPr="00217535">
        <w:rPr>
          <w:rFonts w:cs="Calibri"/>
          <w:sz w:val="24"/>
          <w:szCs w:val="24"/>
        </w:rPr>
        <w:t xml:space="preserve"> variables. These variables include geographic locations, local economy, population, governance philosophies, and the existing services provided by the city or county. </w:t>
      </w:r>
      <w:proofErr w:type="gramStart"/>
      <w:r w:rsidRPr="00217535">
        <w:rPr>
          <w:rFonts w:cs="Calibri"/>
          <w:sz w:val="24"/>
          <w:szCs w:val="24"/>
        </w:rPr>
        <w:t>In an attempt to</w:t>
      </w:r>
      <w:proofErr w:type="gramEnd"/>
      <w:r w:rsidRPr="00217535">
        <w:rPr>
          <w:rFonts w:cs="Calibri"/>
          <w:sz w:val="24"/>
          <w:szCs w:val="24"/>
        </w:rPr>
        <w:t xml:space="preserve"> understand Idaho cities and counties non-housing community development needs, IDC conducted a local government needs survey. The survey was sent out to 180 cities and 44 counties in July 2024. Of the 224 surveys, sent out a total of 92 responded. Of the 92 respondents – 78 were cities and 14 were counties. </w:t>
      </w:r>
    </w:p>
    <w:p w14:paraId="5070F856" w14:textId="77777777" w:rsidR="00C84E47" w:rsidRPr="00217535" w:rsidRDefault="00C84E47" w:rsidP="00217535">
      <w:pPr>
        <w:shd w:val="clear" w:color="auto" w:fill="FFFFFF" w:themeFill="background1"/>
        <w:spacing w:beforeAutospacing="1" w:afterAutospacing="1"/>
        <w:jc w:val="both"/>
        <w:rPr>
          <w:rFonts w:cs="Arial"/>
          <w:sz w:val="24"/>
          <w:szCs w:val="24"/>
        </w:rPr>
      </w:pPr>
      <w:r w:rsidRPr="00217535">
        <w:rPr>
          <w:rFonts w:cs="Arial"/>
          <w:sz w:val="24"/>
          <w:szCs w:val="24"/>
        </w:rPr>
        <w:t xml:space="preserve">Further, the American Society of Civil Engineers 2021 Report Card for Idaho’s infrastructure was used to further assess non-housing community development needs. Specific to public infrastructure the following systems were graded as such. </w:t>
      </w:r>
      <w:r w:rsidRPr="00217535">
        <w:rPr>
          <w:rFonts w:cs="Arial"/>
          <w:i/>
          <w:iCs/>
          <w:sz w:val="24"/>
          <w:szCs w:val="24"/>
        </w:rPr>
        <w:t xml:space="preserve">(The 2021 reports </w:t>
      </w:r>
      <w:proofErr w:type="gramStart"/>
      <w:r w:rsidRPr="00217535">
        <w:rPr>
          <w:rFonts w:cs="Arial"/>
          <w:i/>
          <w:iCs/>
          <w:sz w:val="24"/>
          <w:szCs w:val="24"/>
        </w:rPr>
        <w:t>is</w:t>
      </w:r>
      <w:proofErr w:type="gramEnd"/>
      <w:r w:rsidRPr="00217535">
        <w:rPr>
          <w:rFonts w:cs="Arial"/>
          <w:i/>
          <w:iCs/>
          <w:sz w:val="24"/>
          <w:szCs w:val="24"/>
        </w:rPr>
        <w:t xml:space="preserve"> the most recent information as of the date of this plan. A new report card is expected in March 2025, and information will be updated prior to completion of the plan.)</w:t>
      </w:r>
    </w:p>
    <w:p w14:paraId="18F3E172" w14:textId="77777777" w:rsidR="00C84E47" w:rsidRPr="00217535" w:rsidRDefault="00C84E47" w:rsidP="00217535">
      <w:pPr>
        <w:shd w:val="clear" w:color="auto" w:fill="FFFFFF" w:themeFill="background1"/>
        <w:spacing w:beforeAutospacing="1" w:afterAutospacing="1"/>
        <w:jc w:val="both"/>
        <w:rPr>
          <w:rFonts w:cs="Arial"/>
          <w:sz w:val="24"/>
          <w:szCs w:val="24"/>
        </w:rPr>
      </w:pPr>
      <w:r w:rsidRPr="00217535">
        <w:rPr>
          <w:rFonts w:cs="Arial"/>
          <w:sz w:val="24"/>
          <w:szCs w:val="24"/>
        </w:rPr>
        <w:t xml:space="preserve">Drinking Water – (Grade C) – Idaho’s approximately 1,960 public water systems </w:t>
      </w:r>
      <w:proofErr w:type="gramStart"/>
      <w:r w:rsidRPr="00217535">
        <w:rPr>
          <w:rFonts w:cs="Arial"/>
          <w:sz w:val="24"/>
          <w:szCs w:val="24"/>
        </w:rPr>
        <w:t>consists</w:t>
      </w:r>
      <w:proofErr w:type="gramEnd"/>
      <w:r w:rsidRPr="00217535">
        <w:rPr>
          <w:rFonts w:cs="Arial"/>
          <w:sz w:val="24"/>
          <w:szCs w:val="24"/>
        </w:rPr>
        <w:t xml:space="preserve"> of pipes, plants, and pumps that work together to deliver clean water to the state’s homes and businesses. The costs to maintain and improve this infrastructure are paid by users and rates can vary. Recent </w:t>
      </w:r>
      <w:r w:rsidRPr="00217535">
        <w:rPr>
          <w:rFonts w:cs="Arial"/>
          <w:sz w:val="24"/>
          <w:szCs w:val="24"/>
        </w:rPr>
        <w:lastRenderedPageBreak/>
        <w:t>population growth has helped spur investment in new drinking water systems in some parts of the state. The Environmental Protection Agency estimates Idaho will need $961.8 million over 20 years to maintain, repair and replace its existing drinking water infrastructure and accommodate a larger population.</w:t>
      </w:r>
    </w:p>
    <w:p w14:paraId="5F1CA2F6" w14:textId="77777777" w:rsidR="00C84E47" w:rsidRPr="00217535" w:rsidRDefault="00C84E47" w:rsidP="00217535">
      <w:pPr>
        <w:shd w:val="clear" w:color="auto" w:fill="FFFFFF" w:themeFill="background1"/>
        <w:spacing w:beforeAutospacing="1" w:afterAutospacing="1"/>
        <w:jc w:val="both"/>
        <w:rPr>
          <w:rFonts w:cs="Arial"/>
          <w:sz w:val="24"/>
          <w:szCs w:val="24"/>
        </w:rPr>
      </w:pPr>
      <w:r w:rsidRPr="00217535">
        <w:rPr>
          <w:rFonts w:cs="Arial"/>
          <w:sz w:val="24"/>
          <w:szCs w:val="24"/>
        </w:rPr>
        <w:t>Wastewater- (Grade B-) Idaho’s 1.68 million residents rely on a variety of wastewater collection and treatment systems, including municipal wastewater treatment plants and septic systems. The state’s population is growing rapidly, and Idahoans are benefiting from some new wastewater collection and treatment facilities built to accommodate the increased demand. However, Idaho’s challenge will be to maintain and increase funding for ongoing maintenance requirements. The U.S. Environmental Protection Agency reports that over the next 20 years, Idaho will need $1.38 billion in funding for wastewater infrastructure.</w:t>
      </w:r>
    </w:p>
    <w:p w14:paraId="0DE77E78" w14:textId="77777777" w:rsidR="00C84E47" w:rsidRPr="00217535" w:rsidRDefault="00C84E47" w:rsidP="00217535">
      <w:pPr>
        <w:shd w:val="clear" w:color="auto" w:fill="FFFFFF" w:themeFill="background1"/>
        <w:spacing w:beforeAutospacing="1" w:afterAutospacing="1"/>
        <w:jc w:val="both"/>
        <w:rPr>
          <w:rFonts w:cs="Arial"/>
          <w:sz w:val="24"/>
          <w:szCs w:val="24"/>
        </w:rPr>
      </w:pPr>
      <w:r w:rsidRPr="00217535">
        <w:rPr>
          <w:rFonts w:cs="Arial"/>
          <w:sz w:val="24"/>
          <w:szCs w:val="24"/>
        </w:rPr>
        <w:t xml:space="preserve">Roads – (Grade C-) - Highways provide a critical transportation link between the places we live, work, and play. Over 75,891 lane miles of roads in the state transport 650,000 residents to work each day and 150 million tons of freight, worth $80.5 billion, each year. Of these 75,891 miles, approximately 12,000 lane miles are state highways (interstate, US, and Idaho roads), and 63,607 lane miles are local roads and streets (owned by city, county, or highway district). While the Idaho legislature has made strides in identifying additional funding for the state’s highways and roads, available funding is insufficient to meet current and future demands. It’s estimated that 18% of roads </w:t>
      </w:r>
      <w:proofErr w:type="gramStart"/>
      <w:r w:rsidRPr="00217535">
        <w:rPr>
          <w:rFonts w:cs="Arial"/>
          <w:sz w:val="24"/>
          <w:szCs w:val="24"/>
        </w:rPr>
        <w:t>are in need of</w:t>
      </w:r>
      <w:proofErr w:type="gramEnd"/>
      <w:r w:rsidRPr="00217535">
        <w:rPr>
          <w:rFonts w:cs="Arial"/>
          <w:sz w:val="24"/>
          <w:szCs w:val="24"/>
        </w:rPr>
        <w:t xml:space="preserve"> improvement. Over the next 20 years, the state will experience a $3.6 billion shortfall if funding remains stagnant.</w:t>
      </w:r>
    </w:p>
    <w:p w14:paraId="04EB87BB" w14:textId="77777777" w:rsidR="00C84E47" w:rsidRPr="00217535" w:rsidRDefault="00C84E47" w:rsidP="00217535">
      <w:pPr>
        <w:shd w:val="clear" w:color="auto" w:fill="FFFFFF" w:themeFill="background1"/>
        <w:spacing w:beforeAutospacing="1" w:afterAutospacing="1"/>
        <w:jc w:val="both"/>
        <w:rPr>
          <w:rFonts w:cs="Arial"/>
          <w:sz w:val="24"/>
          <w:szCs w:val="24"/>
        </w:rPr>
      </w:pPr>
      <w:r w:rsidRPr="00217535">
        <w:rPr>
          <w:rFonts w:cs="Arial"/>
          <w:sz w:val="24"/>
          <w:szCs w:val="24"/>
        </w:rPr>
        <w:t xml:space="preserve">Responses to the ASCE survey on infrastructure demonstrate that the ability of Idaho’s systems to meet various recent levels of population growth is a cause for concern.  </w:t>
      </w:r>
    </w:p>
    <w:p w14:paraId="10EDBDF4" w14:textId="1C16C4FC" w:rsidR="004D02A3" w:rsidRPr="00217535" w:rsidRDefault="004D02A3" w:rsidP="00217535">
      <w:pPr>
        <w:shd w:val="clear" w:color="auto" w:fill="FFFFFF" w:themeFill="background1"/>
        <w:jc w:val="both"/>
      </w:pPr>
    </w:p>
    <w:p w14:paraId="3EC393F1" w14:textId="77777777" w:rsidR="000969C4" w:rsidRPr="00217535" w:rsidRDefault="000969C4" w:rsidP="00217535">
      <w:pPr>
        <w:pStyle w:val="Heading1"/>
        <w:shd w:val="clear" w:color="auto" w:fill="FFFFFF" w:themeFill="background1"/>
      </w:pPr>
      <w:bookmarkStart w:id="18" w:name="_Toc194665563"/>
      <w:r w:rsidRPr="00217535">
        <w:t>Housing Market Analysis</w:t>
      </w:r>
      <w:bookmarkEnd w:id="18"/>
    </w:p>
    <w:p w14:paraId="4E018A83" w14:textId="0A4D81C8" w:rsidR="007059D0" w:rsidRPr="00217535" w:rsidRDefault="007059D0" w:rsidP="00217535">
      <w:pPr>
        <w:pStyle w:val="Heading1"/>
        <w:shd w:val="clear" w:color="auto" w:fill="FFFFFF" w:themeFill="background1"/>
      </w:pPr>
      <w:bookmarkStart w:id="19" w:name="_Toc194665564"/>
      <w:bookmarkStart w:id="20" w:name="_Toc309810479"/>
      <w:r w:rsidRPr="00217535">
        <w:t>MA-15 Housing Market Analysis: Cost of Housing – 91.310(a)</w:t>
      </w:r>
      <w:bookmarkEnd w:id="19"/>
    </w:p>
    <w:p w14:paraId="1EEF0B48" w14:textId="77777777" w:rsidR="00DF75CC" w:rsidRPr="00217535" w:rsidRDefault="00DF75CC" w:rsidP="00217535">
      <w:pPr>
        <w:shd w:val="clear" w:color="auto" w:fill="FFFFFF" w:themeFill="background1"/>
        <w:spacing w:line="204" w:lineRule="auto"/>
        <w:rPr>
          <w:b/>
          <w:bCs/>
          <w:sz w:val="24"/>
          <w:szCs w:val="24"/>
        </w:rPr>
      </w:pPr>
    </w:p>
    <w:p w14:paraId="32E73C45" w14:textId="76470DF3" w:rsidR="00B51552" w:rsidRPr="00217535" w:rsidRDefault="00B51552" w:rsidP="00217535">
      <w:pPr>
        <w:shd w:val="clear" w:color="auto" w:fill="FFFFFF" w:themeFill="background1"/>
        <w:spacing w:line="204" w:lineRule="auto"/>
        <w:rPr>
          <w:b/>
          <w:sz w:val="24"/>
          <w:szCs w:val="24"/>
        </w:rPr>
      </w:pPr>
      <w:r w:rsidRPr="00217535">
        <w:rPr>
          <w:b/>
          <w:bCs/>
          <w:sz w:val="24"/>
          <w:szCs w:val="24"/>
        </w:rPr>
        <w:t>Introduction</w:t>
      </w:r>
    </w:p>
    <w:p w14:paraId="36BA1219" w14:textId="4C6E1A19" w:rsidR="00B51552" w:rsidRPr="00217535" w:rsidRDefault="00B51552" w:rsidP="00217535">
      <w:pPr>
        <w:shd w:val="clear" w:color="auto" w:fill="FFFFFF" w:themeFill="background1"/>
        <w:spacing w:beforeAutospacing="1" w:afterAutospacing="1"/>
        <w:jc w:val="both"/>
        <w:rPr>
          <w:rFonts w:cs="Calibri"/>
          <w:sz w:val="24"/>
          <w:szCs w:val="24"/>
        </w:rPr>
      </w:pPr>
      <w:r w:rsidRPr="00217535">
        <w:rPr>
          <w:rFonts w:cs="Calibri"/>
          <w:sz w:val="24"/>
          <w:szCs w:val="24"/>
        </w:rPr>
        <w:t xml:space="preserve">The median home value in Idaho according to ACS data saw a 5.8% increase between 2012 and 2017 and was $176,800 by 2017. This number has increased exponentially between 2018 and 2023 with a 96% increase in median home values in 5 years. </w:t>
      </w:r>
    </w:p>
    <w:p w14:paraId="1B551E6E" w14:textId="77777777" w:rsidR="00B51552" w:rsidRPr="00217535" w:rsidRDefault="00B51552" w:rsidP="00217535">
      <w:pPr>
        <w:shd w:val="clear" w:color="auto" w:fill="FFFFFF" w:themeFill="background1"/>
        <w:spacing w:beforeAutospacing="1" w:afterAutospacing="1"/>
        <w:jc w:val="both"/>
        <w:rPr>
          <w:rFonts w:cs="Calibri"/>
          <w:sz w:val="24"/>
          <w:szCs w:val="24"/>
        </w:rPr>
      </w:pPr>
      <w:r w:rsidRPr="00217535">
        <w:rPr>
          <w:rFonts w:cs="Calibri"/>
          <w:sz w:val="24"/>
          <w:szCs w:val="24"/>
        </w:rPr>
        <w:lastRenderedPageBreak/>
        <w:t xml:space="preserve">According to Zillow, in June of 2022 the average home value reached a high of $485,281 before home values decrease slightly moving into 2023 and increasing again in June of 2023. The average home value as of October 2024 was $451,520. See Zillow graph for home value trending in recent years. </w:t>
      </w:r>
    </w:p>
    <w:p w14:paraId="5A787DAB" w14:textId="0B6280AC" w:rsidR="007059D0" w:rsidRPr="00217535" w:rsidRDefault="00B51552" w:rsidP="00217535">
      <w:pPr>
        <w:shd w:val="clear" w:color="auto" w:fill="FFFFFF" w:themeFill="background1"/>
      </w:pPr>
      <w:r w:rsidRPr="00217535">
        <w:rPr>
          <w:rFonts w:cs="Calibri"/>
          <w:noProof/>
          <w:sz w:val="24"/>
          <w:szCs w:val="24"/>
        </w:rPr>
        <w:drawing>
          <wp:inline distT="0" distB="0" distL="0" distR="0" wp14:anchorId="5CEEF4B7" wp14:editId="562EED17">
            <wp:extent cx="5467350" cy="3752103"/>
            <wp:effectExtent l="0" t="0" r="0" b="1270"/>
            <wp:docPr id="103198237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82372" name="Picture 1" descr="A graph with a line&#10;&#10;Description automatically generated"/>
                    <pic:cNvPicPr/>
                  </pic:nvPicPr>
                  <pic:blipFill>
                    <a:blip r:embed="rId27"/>
                    <a:stretch>
                      <a:fillRect/>
                    </a:stretch>
                  </pic:blipFill>
                  <pic:spPr>
                    <a:xfrm>
                      <a:off x="0" y="0"/>
                      <a:ext cx="5473800" cy="3756530"/>
                    </a:xfrm>
                    <a:prstGeom prst="rect">
                      <a:avLst/>
                    </a:prstGeom>
                  </pic:spPr>
                </pic:pic>
              </a:graphicData>
            </a:graphic>
          </wp:inline>
        </w:drawing>
      </w:r>
    </w:p>
    <w:p w14:paraId="693FECDB" w14:textId="77777777" w:rsidR="00B51552" w:rsidRPr="00217535" w:rsidRDefault="0F9E221E" w:rsidP="00217535">
      <w:pPr>
        <w:shd w:val="clear" w:color="auto" w:fill="FFFFFF" w:themeFill="background1"/>
        <w:spacing w:beforeAutospacing="1" w:afterAutospacing="1"/>
        <w:rPr>
          <w:rFonts w:cs="Calibri"/>
          <w:i/>
          <w:iCs/>
        </w:rPr>
      </w:pPr>
      <w:r w:rsidRPr="00217535">
        <w:rPr>
          <w:rFonts w:cs="Calibri"/>
          <w:i/>
          <w:iCs/>
        </w:rPr>
        <w:t>Source: Zillow, November 2024</w:t>
      </w:r>
    </w:p>
    <w:p w14:paraId="13DF4E9F" w14:textId="28CFE3DF" w:rsidR="0A898C7F" w:rsidRPr="00217535" w:rsidRDefault="0A898C7F" w:rsidP="00217535">
      <w:pPr>
        <w:shd w:val="clear" w:color="auto" w:fill="FFFFFF" w:themeFill="background1"/>
        <w:spacing w:beforeAutospacing="1" w:afterAutospacing="1"/>
        <w:rPr>
          <w:rFonts w:cs="Calibri"/>
          <w:sz w:val="24"/>
          <w:szCs w:val="24"/>
        </w:rPr>
      </w:pPr>
    </w:p>
    <w:p w14:paraId="546E861E" w14:textId="044CD004" w:rsidR="00B51552" w:rsidRPr="00217535" w:rsidRDefault="0F9E221E" w:rsidP="00217535">
      <w:pPr>
        <w:shd w:val="clear" w:color="auto" w:fill="FFFFFF" w:themeFill="background1"/>
        <w:spacing w:beforeAutospacing="1" w:afterAutospacing="1"/>
        <w:jc w:val="both"/>
        <w:rPr>
          <w:rFonts w:cs="Calibri"/>
          <w:sz w:val="24"/>
          <w:szCs w:val="24"/>
        </w:rPr>
      </w:pPr>
      <w:r w:rsidRPr="00217535">
        <w:rPr>
          <w:rFonts w:cs="Calibri"/>
          <w:sz w:val="24"/>
          <w:szCs w:val="24"/>
        </w:rPr>
        <w:t xml:space="preserve">Map </w:t>
      </w:r>
      <w:r w:rsidR="5AC3959E" w:rsidRPr="00217535">
        <w:rPr>
          <w:rFonts w:cs="Calibri"/>
          <w:sz w:val="24"/>
          <w:szCs w:val="24"/>
        </w:rPr>
        <w:t>IV</w:t>
      </w:r>
      <w:r w:rsidRPr="00217535">
        <w:rPr>
          <w:rFonts w:cs="Calibri"/>
          <w:sz w:val="24"/>
          <w:szCs w:val="24"/>
        </w:rPr>
        <w:t>.1 shows the change in home values between 2017 and 2022. There were very few areas of the state that saw an increase in home values less than 21%. The darker shaded areas indicate a greater increase in the median home value, with the darkest color indicating a growth of 62.86% or greater. This increase in home values reflects the cost burden experienced by Idaho residents. Map I</w:t>
      </w:r>
      <w:r w:rsidR="7ADA4704" w:rsidRPr="00217535">
        <w:rPr>
          <w:rFonts w:cs="Calibri"/>
          <w:sz w:val="24"/>
          <w:szCs w:val="24"/>
        </w:rPr>
        <w:t>V.2</w:t>
      </w:r>
      <w:r w:rsidRPr="00217535">
        <w:rPr>
          <w:rFonts w:cs="Calibri"/>
          <w:sz w:val="24"/>
          <w:szCs w:val="24"/>
        </w:rPr>
        <w:t xml:space="preserve"> shows the percentage of cost burdened homeowners in Idaho – while all areas of the state see at least a 1</w:t>
      </w:r>
      <w:r w:rsidR="50EAC2E3" w:rsidRPr="00217535">
        <w:rPr>
          <w:rFonts w:cs="Calibri"/>
          <w:sz w:val="24"/>
          <w:szCs w:val="24"/>
        </w:rPr>
        <w:t>5</w:t>
      </w:r>
      <w:r w:rsidRPr="00217535">
        <w:rPr>
          <w:rFonts w:cs="Calibri"/>
          <w:sz w:val="24"/>
          <w:szCs w:val="24"/>
        </w:rPr>
        <w:t xml:space="preserve">% homeowner cost burden rate, there </w:t>
      </w:r>
      <w:r w:rsidR="3ECE84FA" w:rsidRPr="00217535">
        <w:rPr>
          <w:rFonts w:cs="Calibri"/>
          <w:sz w:val="24"/>
          <w:szCs w:val="24"/>
        </w:rPr>
        <w:t xml:space="preserve">are some </w:t>
      </w:r>
      <w:proofErr w:type="gramStart"/>
      <w:r w:rsidR="3ECE84FA" w:rsidRPr="00217535">
        <w:rPr>
          <w:rFonts w:cs="Calibri"/>
          <w:sz w:val="24"/>
          <w:szCs w:val="24"/>
        </w:rPr>
        <w:t xml:space="preserve">tracts </w:t>
      </w:r>
      <w:r w:rsidRPr="00217535">
        <w:rPr>
          <w:rFonts w:cs="Calibri"/>
          <w:sz w:val="24"/>
          <w:szCs w:val="24"/>
        </w:rPr>
        <w:t xml:space="preserve"> that</w:t>
      </w:r>
      <w:proofErr w:type="gramEnd"/>
      <w:r w:rsidRPr="00217535">
        <w:rPr>
          <w:rFonts w:cs="Calibri"/>
          <w:sz w:val="24"/>
          <w:szCs w:val="24"/>
        </w:rPr>
        <w:t xml:space="preserve"> are </w:t>
      </w:r>
      <w:r w:rsidR="389BCE4D" w:rsidRPr="00217535">
        <w:rPr>
          <w:rFonts w:cs="Calibri"/>
          <w:sz w:val="24"/>
          <w:szCs w:val="24"/>
        </w:rPr>
        <w:t xml:space="preserve">between 25%-30%. </w:t>
      </w:r>
      <w:r w:rsidRPr="00217535">
        <w:rPr>
          <w:rFonts w:cs="Calibri"/>
          <w:sz w:val="24"/>
          <w:szCs w:val="24"/>
        </w:rPr>
        <w:t xml:space="preserve">%. Map </w:t>
      </w:r>
      <w:r w:rsidR="17511A0A" w:rsidRPr="00217535">
        <w:rPr>
          <w:rFonts w:cs="Calibri"/>
          <w:sz w:val="24"/>
          <w:szCs w:val="24"/>
        </w:rPr>
        <w:t>IV.3</w:t>
      </w:r>
      <w:r w:rsidRPr="00217535">
        <w:rPr>
          <w:rFonts w:cs="Calibri"/>
          <w:sz w:val="24"/>
          <w:szCs w:val="24"/>
        </w:rPr>
        <w:t xml:space="preserve"> highlights the change in cost burdened homeowners between 2017-2022 by county. The darker orange areas indicate where the cost burden has </w:t>
      </w:r>
      <w:proofErr w:type="gramStart"/>
      <w:r w:rsidRPr="00217535">
        <w:rPr>
          <w:rFonts w:cs="Calibri"/>
          <w:sz w:val="24"/>
          <w:szCs w:val="24"/>
        </w:rPr>
        <w:t>actually decreased</w:t>
      </w:r>
      <w:proofErr w:type="gramEnd"/>
      <w:r w:rsidRPr="00217535">
        <w:rPr>
          <w:rFonts w:cs="Calibri"/>
          <w:sz w:val="24"/>
          <w:szCs w:val="24"/>
        </w:rPr>
        <w:t xml:space="preserve">, while the light yellow and darker blue areas indicate cost burden increase. </w:t>
      </w:r>
    </w:p>
    <w:p w14:paraId="2F1C10B4" w14:textId="77777777" w:rsidR="00B51552" w:rsidRPr="00217535" w:rsidRDefault="00B51552" w:rsidP="00217535">
      <w:pPr>
        <w:shd w:val="clear" w:color="auto" w:fill="FFFFFF" w:themeFill="background1"/>
        <w:jc w:val="both"/>
        <w:rPr>
          <w:rFonts w:cs="Calibri"/>
          <w:sz w:val="24"/>
          <w:szCs w:val="24"/>
        </w:rPr>
      </w:pPr>
      <w:r w:rsidRPr="00217535">
        <w:rPr>
          <w:sz w:val="24"/>
          <w:szCs w:val="24"/>
        </w:rPr>
        <w:t xml:space="preserve">Table 32 of this Plan shows the median contract rent also increased by 10%, or from $720 to $792, between 2012 and 2017. This number has only continued to increase – in 2022 the median rent was </w:t>
      </w:r>
      <w:r w:rsidRPr="00217535">
        <w:rPr>
          <w:sz w:val="24"/>
          <w:szCs w:val="24"/>
        </w:rPr>
        <w:lastRenderedPageBreak/>
        <w:t xml:space="preserve">$1,061, which was about a 34% increase from 2020.  Rent Prices have continued to increase, however, with top median gross rents since 2022 reaching $1,901 in January 2023, according to, Zillow.  Rents then fell throughout </w:t>
      </w:r>
      <w:proofErr w:type="gramStart"/>
      <w:r w:rsidRPr="00217535">
        <w:rPr>
          <w:sz w:val="24"/>
          <w:szCs w:val="24"/>
        </w:rPr>
        <w:t>2023, but</w:t>
      </w:r>
      <w:proofErr w:type="gramEnd"/>
      <w:r w:rsidRPr="00217535">
        <w:rPr>
          <w:sz w:val="24"/>
          <w:szCs w:val="24"/>
        </w:rPr>
        <w:t xml:space="preserve"> have risen again through 2024 with top median gross rents reaching $1825 in November.  See Zillow’s rent tracking graphic below. </w:t>
      </w:r>
    </w:p>
    <w:p w14:paraId="62B9A121" w14:textId="1BCCE704" w:rsidR="00B51552" w:rsidRPr="00217535" w:rsidRDefault="182BC207" w:rsidP="00217535">
      <w:pPr>
        <w:shd w:val="clear" w:color="auto" w:fill="FFFFFF" w:themeFill="background1"/>
        <w:spacing w:beforeAutospacing="1" w:afterAutospacing="1"/>
        <w:jc w:val="both"/>
        <w:rPr>
          <w:rFonts w:cs="Calibri"/>
          <w:sz w:val="24"/>
          <w:szCs w:val="24"/>
        </w:rPr>
      </w:pPr>
      <w:r w:rsidRPr="00217535">
        <w:rPr>
          <w:rFonts w:cs="Calibri"/>
          <w:sz w:val="24"/>
          <w:szCs w:val="24"/>
        </w:rPr>
        <w:t>Map IV.4</w:t>
      </w:r>
      <w:r w:rsidR="00B51552" w:rsidRPr="00217535">
        <w:rPr>
          <w:rFonts w:cs="Calibri"/>
          <w:sz w:val="24"/>
          <w:szCs w:val="24"/>
        </w:rPr>
        <w:t xml:space="preserve"> shows the percentage of cost burdened renters in the state. The renter cost burden was 4</w:t>
      </w:r>
      <w:r w:rsidR="247E9057" w:rsidRPr="00217535">
        <w:rPr>
          <w:rFonts w:cs="Calibri"/>
          <w:sz w:val="24"/>
          <w:szCs w:val="24"/>
        </w:rPr>
        <w:t>6.7</w:t>
      </w:r>
      <w:r w:rsidR="00B51552" w:rsidRPr="00217535">
        <w:rPr>
          <w:rFonts w:cs="Calibri"/>
          <w:sz w:val="24"/>
          <w:szCs w:val="24"/>
        </w:rPr>
        <w:t xml:space="preserve">% and was spread </w:t>
      </w:r>
      <w:proofErr w:type="gramStart"/>
      <w:r w:rsidR="00B51552" w:rsidRPr="00217535">
        <w:rPr>
          <w:rFonts w:cs="Calibri"/>
          <w:sz w:val="24"/>
          <w:szCs w:val="24"/>
        </w:rPr>
        <w:t>fairly evenly</w:t>
      </w:r>
      <w:proofErr w:type="gramEnd"/>
      <w:r w:rsidR="00B51552" w:rsidRPr="00217535">
        <w:rPr>
          <w:rFonts w:cs="Calibri"/>
          <w:sz w:val="24"/>
          <w:szCs w:val="24"/>
        </w:rPr>
        <w:t xml:space="preserve"> throughout the state, with no areas seeing less than </w:t>
      </w:r>
      <w:r w:rsidR="6F05BE80" w:rsidRPr="00217535">
        <w:rPr>
          <w:rFonts w:cs="Calibri"/>
          <w:sz w:val="24"/>
          <w:szCs w:val="24"/>
        </w:rPr>
        <w:t>19</w:t>
      </w:r>
      <w:r w:rsidR="00B51552" w:rsidRPr="00217535">
        <w:rPr>
          <w:rFonts w:cs="Calibri"/>
          <w:sz w:val="24"/>
          <w:szCs w:val="24"/>
        </w:rPr>
        <w:t xml:space="preserve">%. </w:t>
      </w:r>
      <w:r w:rsidR="668FD103" w:rsidRPr="00217535">
        <w:rPr>
          <w:rFonts w:cs="Calibri"/>
          <w:sz w:val="24"/>
          <w:szCs w:val="24"/>
        </w:rPr>
        <w:t>Map</w:t>
      </w:r>
      <w:r w:rsidR="00B51552" w:rsidRPr="00217535">
        <w:rPr>
          <w:rFonts w:cs="Calibri"/>
          <w:sz w:val="24"/>
          <w:szCs w:val="24"/>
        </w:rPr>
        <w:t xml:space="preserve"> I</w:t>
      </w:r>
      <w:r w:rsidR="067C69EA" w:rsidRPr="00217535">
        <w:rPr>
          <w:rFonts w:cs="Calibri"/>
          <w:sz w:val="24"/>
          <w:szCs w:val="24"/>
        </w:rPr>
        <w:t>V</w:t>
      </w:r>
      <w:r w:rsidR="00B51552" w:rsidRPr="00217535">
        <w:rPr>
          <w:rFonts w:cs="Calibri"/>
          <w:sz w:val="24"/>
          <w:szCs w:val="24"/>
        </w:rPr>
        <w:t xml:space="preserve">.5 highlights the change in cost burdened renters between 2017-2022 by county. The darker orange areas indicate where the cost burden has </w:t>
      </w:r>
      <w:proofErr w:type="gramStart"/>
      <w:r w:rsidR="00B51552" w:rsidRPr="00217535">
        <w:rPr>
          <w:rFonts w:cs="Calibri"/>
          <w:sz w:val="24"/>
          <w:szCs w:val="24"/>
        </w:rPr>
        <w:t>actually decreased</w:t>
      </w:r>
      <w:proofErr w:type="gramEnd"/>
      <w:r w:rsidR="00B51552" w:rsidRPr="00217535">
        <w:rPr>
          <w:rFonts w:cs="Calibri"/>
          <w:sz w:val="24"/>
          <w:szCs w:val="24"/>
        </w:rPr>
        <w:t xml:space="preserve">, while the light yellow and darker blue areas indicate cost burden increase. </w:t>
      </w:r>
    </w:p>
    <w:p w14:paraId="69B69CC3" w14:textId="77777777" w:rsidR="00DF75CC" w:rsidRPr="00217535" w:rsidRDefault="00DF75CC" w:rsidP="00217535">
      <w:pPr>
        <w:shd w:val="clear" w:color="auto" w:fill="FFFFFF" w:themeFill="background1"/>
        <w:rPr>
          <w:rFonts w:cs="Calibri"/>
          <w:sz w:val="24"/>
          <w:szCs w:val="24"/>
          <w:u w:val="single"/>
        </w:rPr>
      </w:pPr>
      <w:r w:rsidRPr="00217535">
        <w:rPr>
          <w:rFonts w:cs="Calibri"/>
          <w:sz w:val="24"/>
          <w:szCs w:val="24"/>
          <w:u w:val="single"/>
        </w:rPr>
        <w:br w:type="page"/>
      </w:r>
    </w:p>
    <w:p w14:paraId="334AEAB4" w14:textId="53908120" w:rsidR="00B51552" w:rsidRPr="00217535" w:rsidRDefault="42D03BE7"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MAP IV.1</w:t>
      </w:r>
    </w:p>
    <w:p w14:paraId="38307C3D" w14:textId="6422B410" w:rsidR="42D03BE7" w:rsidRPr="00217535" w:rsidRDefault="42D03BE7"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Median Value of Owner-Occupied Home Percent Change</w:t>
      </w:r>
    </w:p>
    <w:p w14:paraId="340522E4" w14:textId="6A0D33DA" w:rsidR="42D03BE7" w:rsidRPr="00217535" w:rsidRDefault="42D03BE7"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36A321AA" w14:textId="73E6540D" w:rsidR="42D03BE7" w:rsidRPr="00217535" w:rsidRDefault="42D03BE7" w:rsidP="00217535">
      <w:pPr>
        <w:shd w:val="clear" w:color="auto" w:fill="FFFFFF" w:themeFill="background1"/>
        <w:spacing w:after="0" w:line="240" w:lineRule="auto"/>
        <w:jc w:val="center"/>
        <w:rPr>
          <w:b/>
          <w:bCs/>
        </w:rPr>
      </w:pPr>
      <w:r w:rsidRPr="00217535">
        <w:rPr>
          <w:rFonts w:cs="Calibri"/>
          <w:sz w:val="24"/>
          <w:szCs w:val="24"/>
          <w:u w:val="single"/>
        </w:rPr>
        <w:t>2018-2022 ACS</w:t>
      </w:r>
    </w:p>
    <w:p w14:paraId="3D41F231" w14:textId="7F11CB81" w:rsidR="0344E9FC" w:rsidRPr="00217535" w:rsidRDefault="0344E9FC" w:rsidP="00217535">
      <w:pPr>
        <w:shd w:val="clear" w:color="auto" w:fill="FFFFFF" w:themeFill="background1"/>
        <w:spacing w:line="204" w:lineRule="auto"/>
        <w:jc w:val="center"/>
        <w:rPr>
          <w:b/>
          <w:bCs/>
          <w:sz w:val="24"/>
          <w:szCs w:val="24"/>
        </w:rPr>
      </w:pPr>
    </w:p>
    <w:p w14:paraId="12ED6632" w14:textId="5879BAC4" w:rsidR="00B51552" w:rsidRPr="00217535" w:rsidRDefault="00B51552" w:rsidP="00217535">
      <w:pPr>
        <w:shd w:val="clear" w:color="auto" w:fill="FFFFFF" w:themeFill="background1"/>
        <w:spacing w:beforeAutospacing="1" w:afterAutospacing="1"/>
        <w:rPr>
          <w:rFonts w:cs="Calibri"/>
          <w:sz w:val="24"/>
          <w:szCs w:val="24"/>
        </w:rPr>
      </w:pPr>
      <w:r w:rsidRPr="00217535">
        <w:rPr>
          <w:noProof/>
        </w:rPr>
        <w:drawing>
          <wp:inline distT="0" distB="0" distL="0" distR="0" wp14:anchorId="50FEDA7A" wp14:editId="305F99BA">
            <wp:extent cx="6121400" cy="4700490"/>
            <wp:effectExtent l="0" t="0" r="0" b="5080"/>
            <wp:docPr id="688953198" name="Picture 688953198" descr="A map of the state of mont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53198" name="Picture 688953198" descr="A map of the state of montana&#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6122744" cy="4701522"/>
                    </a:xfrm>
                    <a:prstGeom prst="rect">
                      <a:avLst/>
                    </a:prstGeom>
                  </pic:spPr>
                </pic:pic>
              </a:graphicData>
            </a:graphic>
          </wp:inline>
        </w:drawing>
      </w:r>
    </w:p>
    <w:p w14:paraId="3EBCB777" w14:textId="77777777" w:rsidR="00B51552" w:rsidRPr="00217535" w:rsidRDefault="00B51552" w:rsidP="00217535">
      <w:pPr>
        <w:shd w:val="clear" w:color="auto" w:fill="FFFFFF" w:themeFill="background1"/>
        <w:spacing w:beforeAutospacing="1" w:afterAutospacing="1"/>
        <w:rPr>
          <w:rFonts w:cs="Calibri"/>
          <w:sz w:val="24"/>
          <w:szCs w:val="24"/>
        </w:rPr>
      </w:pPr>
    </w:p>
    <w:p w14:paraId="6197AE13" w14:textId="77777777" w:rsidR="00B51552" w:rsidRPr="00217535" w:rsidRDefault="00B51552" w:rsidP="00217535">
      <w:pPr>
        <w:shd w:val="clear" w:color="auto" w:fill="FFFFFF" w:themeFill="background1"/>
        <w:spacing w:beforeAutospacing="1" w:afterAutospacing="1"/>
        <w:rPr>
          <w:rFonts w:cs="Calibri"/>
          <w:sz w:val="24"/>
          <w:szCs w:val="24"/>
        </w:rPr>
      </w:pPr>
    </w:p>
    <w:p w14:paraId="124A6931" w14:textId="77777777" w:rsidR="00B51552" w:rsidRPr="00217535" w:rsidRDefault="00B51552" w:rsidP="00217535">
      <w:pPr>
        <w:shd w:val="clear" w:color="auto" w:fill="FFFFFF" w:themeFill="background1"/>
        <w:spacing w:beforeAutospacing="1" w:afterAutospacing="1"/>
        <w:rPr>
          <w:rFonts w:cs="Calibri"/>
          <w:sz w:val="24"/>
          <w:szCs w:val="24"/>
        </w:rPr>
      </w:pPr>
    </w:p>
    <w:p w14:paraId="4694E75F" w14:textId="77777777" w:rsidR="00B51552" w:rsidRPr="00217535" w:rsidRDefault="00B51552" w:rsidP="00217535">
      <w:pPr>
        <w:shd w:val="clear" w:color="auto" w:fill="FFFFFF" w:themeFill="background1"/>
        <w:spacing w:beforeAutospacing="1" w:afterAutospacing="1"/>
        <w:rPr>
          <w:rFonts w:cs="Calibri"/>
          <w:sz w:val="24"/>
          <w:szCs w:val="24"/>
        </w:rPr>
      </w:pPr>
    </w:p>
    <w:p w14:paraId="5A792FEE" w14:textId="77777777" w:rsidR="00B51552" w:rsidRPr="00217535" w:rsidRDefault="00B51552" w:rsidP="00217535">
      <w:pPr>
        <w:shd w:val="clear" w:color="auto" w:fill="FFFFFF" w:themeFill="background1"/>
        <w:spacing w:beforeAutospacing="1" w:afterAutospacing="1"/>
        <w:rPr>
          <w:rFonts w:cs="Calibri"/>
          <w:sz w:val="24"/>
          <w:szCs w:val="24"/>
        </w:rPr>
      </w:pPr>
    </w:p>
    <w:p w14:paraId="56EDEF45" w14:textId="77777777" w:rsidR="000744A2" w:rsidRPr="00217535" w:rsidRDefault="000744A2" w:rsidP="00217535">
      <w:pPr>
        <w:shd w:val="clear" w:color="auto" w:fill="FFFFFF" w:themeFill="background1"/>
        <w:rPr>
          <w:rFonts w:cs="Calibri"/>
          <w:sz w:val="24"/>
          <w:szCs w:val="24"/>
          <w:u w:val="single"/>
        </w:rPr>
      </w:pPr>
      <w:r w:rsidRPr="00217535">
        <w:rPr>
          <w:rFonts w:cs="Calibri"/>
          <w:sz w:val="24"/>
          <w:szCs w:val="24"/>
          <w:u w:val="single"/>
        </w:rPr>
        <w:br w:type="page"/>
      </w:r>
    </w:p>
    <w:p w14:paraId="66BFDD77" w14:textId="3C0CED07" w:rsidR="00B51552" w:rsidRPr="00217535" w:rsidRDefault="556F1D09"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 xml:space="preserve"> MAP IV.2</w:t>
      </w:r>
    </w:p>
    <w:p w14:paraId="4DA7D2B7" w14:textId="4AEE6BD4" w:rsidR="556F1D09" w:rsidRPr="00217535" w:rsidRDefault="0CBB301D"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Cost Burdened Homeowners</w:t>
      </w:r>
      <w:r w:rsidR="556F1D09" w:rsidRPr="00217535">
        <w:rPr>
          <w:rFonts w:cs="Calibri"/>
          <w:sz w:val="24"/>
          <w:szCs w:val="24"/>
          <w:u w:val="single"/>
        </w:rPr>
        <w:t xml:space="preserve"> Percent Change</w:t>
      </w:r>
    </w:p>
    <w:p w14:paraId="5108CEB9" w14:textId="6A0D33DA" w:rsidR="556F1D09" w:rsidRPr="00217535" w:rsidRDefault="556F1D09"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3D802353" w14:textId="73E6540D" w:rsidR="556F1D09" w:rsidRPr="00217535" w:rsidRDefault="556F1D09" w:rsidP="00217535">
      <w:pPr>
        <w:shd w:val="clear" w:color="auto" w:fill="FFFFFF" w:themeFill="background1"/>
        <w:spacing w:after="0" w:line="240" w:lineRule="auto"/>
        <w:jc w:val="center"/>
        <w:rPr>
          <w:b/>
          <w:bCs/>
        </w:rPr>
      </w:pPr>
      <w:r w:rsidRPr="00217535">
        <w:rPr>
          <w:rFonts w:cs="Calibri"/>
          <w:sz w:val="24"/>
          <w:szCs w:val="24"/>
          <w:u w:val="single"/>
        </w:rPr>
        <w:t>2018-2022 ACS</w:t>
      </w:r>
    </w:p>
    <w:p w14:paraId="07E9A695" w14:textId="11CC463F" w:rsidR="77066802" w:rsidRPr="00217535" w:rsidRDefault="77066802" w:rsidP="00217535">
      <w:pPr>
        <w:shd w:val="clear" w:color="auto" w:fill="FFFFFF" w:themeFill="background1"/>
        <w:spacing w:line="204" w:lineRule="auto"/>
        <w:jc w:val="center"/>
        <w:rPr>
          <w:b/>
          <w:bCs/>
        </w:rPr>
      </w:pPr>
    </w:p>
    <w:p w14:paraId="081B035B" w14:textId="4C09151F" w:rsidR="00B51552" w:rsidRPr="00217535" w:rsidRDefault="00B51552" w:rsidP="00217535">
      <w:pPr>
        <w:shd w:val="clear" w:color="auto" w:fill="FFFFFF" w:themeFill="background1"/>
        <w:spacing w:beforeAutospacing="1" w:afterAutospacing="1"/>
        <w:rPr>
          <w:rFonts w:cs="Calibri"/>
          <w:sz w:val="24"/>
          <w:szCs w:val="24"/>
        </w:rPr>
      </w:pPr>
      <w:r w:rsidRPr="00217535">
        <w:rPr>
          <w:noProof/>
        </w:rPr>
        <w:drawing>
          <wp:inline distT="0" distB="0" distL="0" distR="0" wp14:anchorId="137C111E" wp14:editId="2797A9E6">
            <wp:extent cx="6126532" cy="4695825"/>
            <wp:effectExtent l="0" t="0" r="7620" b="0"/>
            <wp:docPr id="957685702" name="Picture 957685702" descr="A map of the state of mont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85702" name="Picture 957685702" descr="A map of the state of montana&#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131005" cy="4699253"/>
                    </a:xfrm>
                    <a:prstGeom prst="rect">
                      <a:avLst/>
                    </a:prstGeom>
                  </pic:spPr>
                </pic:pic>
              </a:graphicData>
            </a:graphic>
          </wp:inline>
        </w:drawing>
      </w:r>
    </w:p>
    <w:p w14:paraId="324C987A" w14:textId="77777777" w:rsidR="00B51552" w:rsidRPr="00217535" w:rsidRDefault="00B51552" w:rsidP="00217535">
      <w:pPr>
        <w:shd w:val="clear" w:color="auto" w:fill="FFFFFF" w:themeFill="background1"/>
        <w:spacing w:line="204" w:lineRule="auto"/>
        <w:jc w:val="center"/>
        <w:rPr>
          <w:b/>
          <w:bCs/>
          <w:sz w:val="24"/>
          <w:szCs w:val="24"/>
        </w:rPr>
      </w:pPr>
    </w:p>
    <w:p w14:paraId="287BD17D" w14:textId="77777777" w:rsidR="00B51552" w:rsidRPr="00217535" w:rsidRDefault="00B51552" w:rsidP="00217535">
      <w:pPr>
        <w:shd w:val="clear" w:color="auto" w:fill="FFFFFF" w:themeFill="background1"/>
        <w:spacing w:line="204" w:lineRule="auto"/>
        <w:jc w:val="center"/>
        <w:rPr>
          <w:b/>
          <w:bCs/>
          <w:sz w:val="24"/>
          <w:szCs w:val="24"/>
        </w:rPr>
      </w:pPr>
    </w:p>
    <w:p w14:paraId="441B267D" w14:textId="77777777" w:rsidR="00B51552" w:rsidRPr="00217535" w:rsidRDefault="00B51552" w:rsidP="00217535">
      <w:pPr>
        <w:shd w:val="clear" w:color="auto" w:fill="FFFFFF" w:themeFill="background1"/>
        <w:spacing w:line="204" w:lineRule="auto"/>
        <w:jc w:val="center"/>
        <w:rPr>
          <w:b/>
          <w:bCs/>
          <w:sz w:val="24"/>
          <w:szCs w:val="24"/>
        </w:rPr>
      </w:pPr>
    </w:p>
    <w:p w14:paraId="01579F18" w14:textId="77777777" w:rsidR="00B51552" w:rsidRPr="00217535" w:rsidRDefault="00B51552" w:rsidP="00217535">
      <w:pPr>
        <w:shd w:val="clear" w:color="auto" w:fill="FFFFFF" w:themeFill="background1"/>
        <w:spacing w:line="204" w:lineRule="auto"/>
        <w:jc w:val="center"/>
        <w:rPr>
          <w:b/>
          <w:bCs/>
          <w:sz w:val="24"/>
          <w:szCs w:val="24"/>
        </w:rPr>
      </w:pPr>
    </w:p>
    <w:p w14:paraId="4DB7BBED" w14:textId="77777777" w:rsidR="00B51552" w:rsidRPr="00217535" w:rsidRDefault="00B51552" w:rsidP="00217535">
      <w:pPr>
        <w:shd w:val="clear" w:color="auto" w:fill="FFFFFF" w:themeFill="background1"/>
        <w:spacing w:line="204" w:lineRule="auto"/>
        <w:jc w:val="center"/>
        <w:rPr>
          <w:b/>
          <w:bCs/>
          <w:sz w:val="24"/>
          <w:szCs w:val="24"/>
        </w:rPr>
      </w:pPr>
    </w:p>
    <w:p w14:paraId="296A4263" w14:textId="77777777" w:rsidR="00B51552" w:rsidRPr="00217535" w:rsidRDefault="00B51552" w:rsidP="00217535">
      <w:pPr>
        <w:shd w:val="clear" w:color="auto" w:fill="FFFFFF" w:themeFill="background1"/>
        <w:spacing w:line="204" w:lineRule="auto"/>
        <w:jc w:val="center"/>
        <w:rPr>
          <w:b/>
          <w:bCs/>
          <w:sz w:val="24"/>
          <w:szCs w:val="24"/>
        </w:rPr>
      </w:pPr>
    </w:p>
    <w:p w14:paraId="0534C2B4" w14:textId="77777777" w:rsidR="00B51552" w:rsidRPr="00217535" w:rsidRDefault="00B51552" w:rsidP="00217535">
      <w:pPr>
        <w:shd w:val="clear" w:color="auto" w:fill="FFFFFF" w:themeFill="background1"/>
        <w:spacing w:line="204" w:lineRule="auto"/>
        <w:jc w:val="center"/>
        <w:rPr>
          <w:b/>
          <w:bCs/>
          <w:sz w:val="24"/>
          <w:szCs w:val="24"/>
        </w:rPr>
      </w:pPr>
    </w:p>
    <w:p w14:paraId="110B0911" w14:textId="77777777" w:rsidR="00DF75CC" w:rsidRPr="00217535" w:rsidRDefault="00DF75CC" w:rsidP="00217535">
      <w:pPr>
        <w:shd w:val="clear" w:color="auto" w:fill="FFFFFF" w:themeFill="background1"/>
        <w:rPr>
          <w:rFonts w:cs="Calibri"/>
          <w:sz w:val="24"/>
          <w:szCs w:val="24"/>
          <w:u w:val="single"/>
        </w:rPr>
      </w:pPr>
      <w:r w:rsidRPr="00217535">
        <w:rPr>
          <w:rFonts w:cs="Calibri"/>
          <w:sz w:val="24"/>
          <w:szCs w:val="24"/>
          <w:u w:val="single"/>
        </w:rPr>
        <w:br w:type="page"/>
      </w:r>
    </w:p>
    <w:p w14:paraId="79D8BE21" w14:textId="6807DF36" w:rsidR="00B51552" w:rsidRPr="00217535" w:rsidRDefault="1DA19104"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MAP IV.3</w:t>
      </w:r>
    </w:p>
    <w:p w14:paraId="4AE1B9EA" w14:textId="511A7BAD" w:rsidR="1DA19104" w:rsidRPr="00217535" w:rsidRDefault="41137852"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Homeowner Cost Burden</w:t>
      </w:r>
    </w:p>
    <w:p w14:paraId="6B8D8DCC" w14:textId="44B30EF5" w:rsidR="1DA19104" w:rsidRPr="00217535" w:rsidRDefault="1DA19104"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2835B607" w14:textId="18FA1ABA" w:rsidR="1DA19104" w:rsidRPr="00217535" w:rsidRDefault="1DA19104" w:rsidP="00217535">
      <w:pPr>
        <w:shd w:val="clear" w:color="auto" w:fill="FFFFFF" w:themeFill="background1"/>
        <w:spacing w:after="0" w:line="240" w:lineRule="auto"/>
        <w:jc w:val="center"/>
        <w:rPr>
          <w:b/>
          <w:bCs/>
        </w:rPr>
      </w:pPr>
      <w:r w:rsidRPr="00217535">
        <w:rPr>
          <w:rFonts w:cs="Calibri"/>
          <w:sz w:val="24"/>
          <w:szCs w:val="24"/>
          <w:u w:val="single"/>
        </w:rPr>
        <w:t>201</w:t>
      </w:r>
      <w:r w:rsidR="422BF26E" w:rsidRPr="00217535">
        <w:rPr>
          <w:rFonts w:cs="Calibri"/>
          <w:sz w:val="24"/>
          <w:szCs w:val="24"/>
          <w:u w:val="single"/>
        </w:rPr>
        <w:t>9</w:t>
      </w:r>
      <w:r w:rsidRPr="00217535">
        <w:rPr>
          <w:rFonts w:cs="Calibri"/>
          <w:sz w:val="24"/>
          <w:szCs w:val="24"/>
          <w:u w:val="single"/>
        </w:rPr>
        <w:t>-202</w:t>
      </w:r>
      <w:r w:rsidR="69B121B9" w:rsidRPr="00217535">
        <w:rPr>
          <w:rFonts w:cs="Calibri"/>
          <w:sz w:val="24"/>
          <w:szCs w:val="24"/>
          <w:u w:val="single"/>
        </w:rPr>
        <w:t>3</w:t>
      </w:r>
      <w:r w:rsidRPr="00217535">
        <w:rPr>
          <w:rFonts w:cs="Calibri"/>
          <w:sz w:val="24"/>
          <w:szCs w:val="24"/>
          <w:u w:val="single"/>
        </w:rPr>
        <w:t xml:space="preserve"> ACS</w:t>
      </w:r>
    </w:p>
    <w:p w14:paraId="49C7DC10" w14:textId="5B3A7BB5" w:rsidR="00B51552" w:rsidRPr="00217535" w:rsidRDefault="7FA1D2B4" w:rsidP="00217535">
      <w:pPr>
        <w:shd w:val="clear" w:color="auto" w:fill="FFFFFF" w:themeFill="background1"/>
        <w:spacing w:beforeAutospacing="1" w:afterAutospacing="1"/>
      </w:pPr>
      <w:r w:rsidRPr="00217535">
        <w:rPr>
          <w:noProof/>
        </w:rPr>
        <w:drawing>
          <wp:inline distT="0" distB="0" distL="0" distR="0" wp14:anchorId="38604890" wp14:editId="05BABEE6">
            <wp:extent cx="6134103" cy="4746625"/>
            <wp:effectExtent l="0" t="0" r="0" b="0"/>
            <wp:docPr id="1432066957" name="Picture 143206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141664" cy="4752476"/>
                    </a:xfrm>
                    <a:prstGeom prst="rect">
                      <a:avLst/>
                    </a:prstGeom>
                  </pic:spPr>
                </pic:pic>
              </a:graphicData>
            </a:graphic>
          </wp:inline>
        </w:drawing>
      </w:r>
    </w:p>
    <w:p w14:paraId="52F77EB6" w14:textId="77777777" w:rsidR="00DE48BA" w:rsidRPr="00217535" w:rsidRDefault="00DE48BA" w:rsidP="00217535">
      <w:pPr>
        <w:shd w:val="clear" w:color="auto" w:fill="FFFFFF" w:themeFill="background1"/>
        <w:spacing w:beforeAutospacing="1" w:afterAutospacing="1"/>
        <w:rPr>
          <w:rFonts w:cs="Calibri"/>
          <w:sz w:val="24"/>
          <w:szCs w:val="24"/>
        </w:rPr>
      </w:pPr>
    </w:p>
    <w:p w14:paraId="21404118" w14:textId="77777777" w:rsidR="00DE48BA" w:rsidRPr="00217535" w:rsidRDefault="00DE48BA" w:rsidP="00217535">
      <w:pPr>
        <w:shd w:val="clear" w:color="auto" w:fill="FFFFFF" w:themeFill="background1"/>
        <w:spacing w:beforeAutospacing="1" w:afterAutospacing="1"/>
        <w:rPr>
          <w:rFonts w:cs="Calibri"/>
          <w:sz w:val="24"/>
          <w:szCs w:val="24"/>
        </w:rPr>
      </w:pPr>
    </w:p>
    <w:p w14:paraId="3F574E31" w14:textId="77777777" w:rsidR="00DE48BA" w:rsidRPr="00217535" w:rsidRDefault="00DE48BA" w:rsidP="00217535">
      <w:pPr>
        <w:shd w:val="clear" w:color="auto" w:fill="FFFFFF" w:themeFill="background1"/>
        <w:spacing w:beforeAutospacing="1" w:afterAutospacing="1"/>
        <w:rPr>
          <w:rFonts w:cs="Calibri"/>
          <w:sz w:val="24"/>
          <w:szCs w:val="24"/>
        </w:rPr>
      </w:pPr>
    </w:p>
    <w:p w14:paraId="4FDB532B" w14:textId="77777777" w:rsidR="00DE48BA" w:rsidRPr="00217535" w:rsidRDefault="00DE48BA" w:rsidP="00217535">
      <w:pPr>
        <w:shd w:val="clear" w:color="auto" w:fill="FFFFFF" w:themeFill="background1"/>
        <w:spacing w:beforeAutospacing="1" w:afterAutospacing="1"/>
        <w:rPr>
          <w:rFonts w:cs="Calibri"/>
          <w:sz w:val="24"/>
          <w:szCs w:val="24"/>
        </w:rPr>
      </w:pPr>
    </w:p>
    <w:p w14:paraId="1D9079B6" w14:textId="77777777" w:rsidR="00DE48BA" w:rsidRPr="00217535" w:rsidRDefault="00DE48BA" w:rsidP="00217535">
      <w:pPr>
        <w:shd w:val="clear" w:color="auto" w:fill="FFFFFF" w:themeFill="background1"/>
        <w:spacing w:beforeAutospacing="1" w:afterAutospacing="1"/>
        <w:rPr>
          <w:rFonts w:cs="Calibri"/>
          <w:sz w:val="24"/>
          <w:szCs w:val="24"/>
        </w:rPr>
      </w:pPr>
    </w:p>
    <w:p w14:paraId="1A990E8B" w14:textId="77777777" w:rsidR="00DE48BA" w:rsidRPr="00217535" w:rsidRDefault="00DE48BA" w:rsidP="00217535">
      <w:pPr>
        <w:shd w:val="clear" w:color="auto" w:fill="FFFFFF" w:themeFill="background1"/>
        <w:spacing w:beforeAutospacing="1" w:afterAutospacing="1"/>
        <w:rPr>
          <w:rFonts w:cs="Calibri"/>
          <w:sz w:val="24"/>
          <w:szCs w:val="24"/>
        </w:rPr>
      </w:pPr>
    </w:p>
    <w:p w14:paraId="30ED6BBC" w14:textId="36E8A391" w:rsidR="00DE48BA" w:rsidRPr="00217535" w:rsidRDefault="3D9B205F"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 xml:space="preserve"> MAP IV.4</w:t>
      </w:r>
    </w:p>
    <w:p w14:paraId="0E35F497" w14:textId="72611DFD" w:rsidR="3D9B205F" w:rsidRPr="00217535" w:rsidRDefault="5B011891"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Renter Cost Burden</w:t>
      </w:r>
    </w:p>
    <w:p w14:paraId="7EC54FB8" w14:textId="4132A67D" w:rsidR="3D9B205F" w:rsidRPr="00217535" w:rsidRDefault="3D9B205F"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4CB270E4" w14:textId="6D18485A" w:rsidR="3D9B205F" w:rsidRPr="00217535" w:rsidRDefault="3D9B205F"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201</w:t>
      </w:r>
      <w:r w:rsidR="0728055A" w:rsidRPr="00217535">
        <w:rPr>
          <w:rFonts w:cs="Calibri"/>
          <w:sz w:val="24"/>
          <w:szCs w:val="24"/>
          <w:u w:val="single"/>
        </w:rPr>
        <w:t>9</w:t>
      </w:r>
      <w:r w:rsidRPr="00217535">
        <w:rPr>
          <w:rFonts w:cs="Calibri"/>
          <w:sz w:val="24"/>
          <w:szCs w:val="24"/>
          <w:u w:val="single"/>
        </w:rPr>
        <w:t>-202</w:t>
      </w:r>
      <w:r w:rsidR="551A0612" w:rsidRPr="00217535">
        <w:rPr>
          <w:rFonts w:cs="Calibri"/>
          <w:sz w:val="24"/>
          <w:szCs w:val="24"/>
          <w:u w:val="single"/>
        </w:rPr>
        <w:t>3</w:t>
      </w:r>
      <w:r w:rsidRPr="00217535">
        <w:rPr>
          <w:rFonts w:cs="Calibri"/>
          <w:sz w:val="24"/>
          <w:szCs w:val="24"/>
          <w:u w:val="single"/>
        </w:rPr>
        <w:t xml:space="preserve"> ACS</w:t>
      </w:r>
    </w:p>
    <w:p w14:paraId="125F1AD9" w14:textId="77777777" w:rsidR="000744A2" w:rsidRPr="00217535" w:rsidRDefault="000744A2" w:rsidP="00217535">
      <w:pPr>
        <w:shd w:val="clear" w:color="auto" w:fill="FFFFFF" w:themeFill="background1"/>
        <w:spacing w:after="0" w:line="240" w:lineRule="auto"/>
        <w:jc w:val="center"/>
        <w:rPr>
          <w:b/>
          <w:bCs/>
        </w:rPr>
      </w:pPr>
    </w:p>
    <w:p w14:paraId="0493B002" w14:textId="5AB6F09F" w:rsidR="00DE48BA" w:rsidRPr="00217535" w:rsidRDefault="66B17646" w:rsidP="00217535">
      <w:pPr>
        <w:shd w:val="clear" w:color="auto" w:fill="FFFFFF" w:themeFill="background1"/>
        <w:spacing w:line="204" w:lineRule="auto"/>
      </w:pPr>
      <w:r w:rsidRPr="00217535">
        <w:rPr>
          <w:noProof/>
        </w:rPr>
        <w:drawing>
          <wp:inline distT="0" distB="0" distL="0" distR="0" wp14:anchorId="732D1346" wp14:editId="68BAA0C7">
            <wp:extent cx="6085938" cy="4664075"/>
            <wp:effectExtent l="0" t="0" r="0" b="3175"/>
            <wp:docPr id="484706635" name="Picture 48470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088562" cy="4666086"/>
                    </a:xfrm>
                    <a:prstGeom prst="rect">
                      <a:avLst/>
                    </a:prstGeom>
                  </pic:spPr>
                </pic:pic>
              </a:graphicData>
            </a:graphic>
          </wp:inline>
        </w:drawing>
      </w:r>
    </w:p>
    <w:p w14:paraId="30D3F2FA" w14:textId="77777777" w:rsidR="00DE48BA" w:rsidRPr="00217535" w:rsidRDefault="00DE48BA" w:rsidP="00217535">
      <w:pPr>
        <w:shd w:val="clear" w:color="auto" w:fill="FFFFFF" w:themeFill="background1"/>
        <w:spacing w:after="160" w:line="259" w:lineRule="auto"/>
      </w:pPr>
      <w:r w:rsidRPr="00217535">
        <w:br w:type="page"/>
      </w:r>
    </w:p>
    <w:p w14:paraId="72CA3BCD" w14:textId="15D7C021" w:rsidR="00DE48BA" w:rsidRPr="00217535" w:rsidRDefault="04475BED"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 xml:space="preserve"> MAP IV.5</w:t>
      </w:r>
    </w:p>
    <w:p w14:paraId="54E437C7" w14:textId="7F5B45D3" w:rsidR="04475BED" w:rsidRPr="00217535" w:rsidRDefault="04475BED"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Renter Cost Burden Percent Change</w:t>
      </w:r>
    </w:p>
    <w:p w14:paraId="18224885" w14:textId="4132A67D" w:rsidR="04475BED" w:rsidRPr="00217535" w:rsidRDefault="04475BED"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18CEBC19" w14:textId="733CAAC0" w:rsidR="04475BED" w:rsidRPr="00217535" w:rsidRDefault="04475BED" w:rsidP="00217535">
      <w:pPr>
        <w:shd w:val="clear" w:color="auto" w:fill="FFFFFF" w:themeFill="background1"/>
        <w:spacing w:after="0" w:line="240" w:lineRule="auto"/>
        <w:jc w:val="center"/>
        <w:rPr>
          <w:b/>
          <w:bCs/>
        </w:rPr>
      </w:pPr>
      <w:r w:rsidRPr="00217535">
        <w:rPr>
          <w:rFonts w:cs="Calibri"/>
          <w:sz w:val="24"/>
          <w:szCs w:val="24"/>
          <w:u w:val="single"/>
        </w:rPr>
        <w:t>2018-2022 ACS</w:t>
      </w:r>
    </w:p>
    <w:p w14:paraId="11265DCB" w14:textId="701AF39C" w:rsidR="6E712D4C" w:rsidRPr="00217535" w:rsidRDefault="6E712D4C" w:rsidP="00217535">
      <w:pPr>
        <w:shd w:val="clear" w:color="auto" w:fill="FFFFFF" w:themeFill="background1"/>
        <w:spacing w:line="204" w:lineRule="auto"/>
        <w:jc w:val="center"/>
        <w:rPr>
          <w:b/>
          <w:bCs/>
        </w:rPr>
      </w:pPr>
    </w:p>
    <w:p w14:paraId="4A3CE286" w14:textId="77777777" w:rsidR="00DE48BA" w:rsidRPr="00217535" w:rsidRDefault="00DE48BA" w:rsidP="00217535">
      <w:pPr>
        <w:shd w:val="clear" w:color="auto" w:fill="FFFFFF" w:themeFill="background1"/>
        <w:spacing w:line="204" w:lineRule="auto"/>
      </w:pPr>
      <w:r w:rsidRPr="00217535">
        <w:rPr>
          <w:noProof/>
        </w:rPr>
        <w:drawing>
          <wp:inline distT="0" distB="0" distL="0" distR="0" wp14:anchorId="36404EE6" wp14:editId="37727594">
            <wp:extent cx="6121400" cy="4748007"/>
            <wp:effectExtent l="0" t="0" r="0" b="0"/>
            <wp:docPr id="2113969221" name="Picture 2113969221"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69221" name="Picture 2113969221" descr="A map of the state of idah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24159" cy="4750147"/>
                    </a:xfrm>
                    <a:prstGeom prst="rect">
                      <a:avLst/>
                    </a:prstGeom>
                  </pic:spPr>
                </pic:pic>
              </a:graphicData>
            </a:graphic>
          </wp:inline>
        </w:drawing>
      </w:r>
    </w:p>
    <w:p w14:paraId="096C5B04" w14:textId="77777777" w:rsidR="00DF75CC" w:rsidRPr="00217535" w:rsidRDefault="00DF75CC" w:rsidP="00217535">
      <w:pPr>
        <w:shd w:val="clear" w:color="auto" w:fill="FFFFFF" w:themeFill="background1"/>
        <w:rPr>
          <w:sz w:val="24"/>
          <w:szCs w:val="24"/>
        </w:rPr>
      </w:pPr>
      <w:r w:rsidRPr="00217535">
        <w:rPr>
          <w:sz w:val="24"/>
          <w:szCs w:val="24"/>
        </w:rPr>
        <w:br w:type="page"/>
      </w:r>
    </w:p>
    <w:p w14:paraId="1CCB170F" w14:textId="43615E52" w:rsidR="00DE48BA" w:rsidRPr="00217535" w:rsidRDefault="00DE48BA" w:rsidP="00217535">
      <w:pPr>
        <w:shd w:val="clear" w:color="auto" w:fill="FFFFFF" w:themeFill="background1"/>
        <w:jc w:val="both"/>
        <w:rPr>
          <w:sz w:val="24"/>
          <w:szCs w:val="24"/>
        </w:rPr>
      </w:pPr>
      <w:r w:rsidRPr="00217535">
        <w:rPr>
          <w:sz w:val="24"/>
          <w:szCs w:val="24"/>
        </w:rPr>
        <w:lastRenderedPageBreak/>
        <w:t xml:space="preserve">Table 32 shows the median contract rent also increased by 10%, or from $720 to $792, between 2012 and 2017. This number has only continued to increase – in 2022 the median rent was $1,061, which was about a 34% increase from 2020.  Rent Prices have continued to increase, however, with top median gross rents since 2022 reaching $1,901 in January 2023, according to, Zillow.  Rents then fell throughout </w:t>
      </w:r>
      <w:proofErr w:type="gramStart"/>
      <w:r w:rsidRPr="00217535">
        <w:rPr>
          <w:sz w:val="24"/>
          <w:szCs w:val="24"/>
        </w:rPr>
        <w:t>2023, but</w:t>
      </w:r>
      <w:proofErr w:type="gramEnd"/>
      <w:r w:rsidRPr="00217535">
        <w:rPr>
          <w:sz w:val="24"/>
          <w:szCs w:val="24"/>
        </w:rPr>
        <w:t xml:space="preserve"> have risen again through 2024 with top median gross rents reaching $1825 in November.  See Zillow’s rent tracking graphic below. </w:t>
      </w:r>
    </w:p>
    <w:p w14:paraId="39D1FB67" w14:textId="2D17EEF5" w:rsidR="00DE48BA" w:rsidRPr="00217535" w:rsidRDefault="672FB879" w:rsidP="00217535">
      <w:pPr>
        <w:shd w:val="clear" w:color="auto" w:fill="FFFFFF" w:themeFill="background1"/>
        <w:rPr>
          <w:rFonts w:cs="Calibri"/>
          <w:sz w:val="24"/>
          <w:szCs w:val="24"/>
        </w:rPr>
      </w:pPr>
      <w:r w:rsidRPr="00217535">
        <w:rPr>
          <w:noProof/>
        </w:rPr>
        <w:drawing>
          <wp:inline distT="0" distB="0" distL="0" distR="0" wp14:anchorId="03EDE65A" wp14:editId="3FA14025">
            <wp:extent cx="5262821" cy="3295650"/>
            <wp:effectExtent l="0" t="0" r="0" b="0"/>
            <wp:docPr id="1310874263" name="Picture 1" descr="A graph of a rental p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262821" cy="3295650"/>
                    </a:xfrm>
                    <a:prstGeom prst="rect">
                      <a:avLst/>
                    </a:prstGeom>
                  </pic:spPr>
                </pic:pic>
              </a:graphicData>
            </a:graphic>
          </wp:inline>
        </w:drawing>
      </w:r>
    </w:p>
    <w:p w14:paraId="1D33A23F" w14:textId="77777777" w:rsidR="00DE48BA" w:rsidRPr="00217535" w:rsidRDefault="672FB879" w:rsidP="00217535">
      <w:pPr>
        <w:shd w:val="clear" w:color="auto" w:fill="FFFFFF" w:themeFill="background1"/>
        <w:rPr>
          <w:i/>
          <w:iCs/>
          <w:sz w:val="20"/>
          <w:szCs w:val="20"/>
        </w:rPr>
      </w:pPr>
      <w:r w:rsidRPr="00217535">
        <w:rPr>
          <w:i/>
          <w:iCs/>
          <w:sz w:val="20"/>
          <w:szCs w:val="20"/>
        </w:rPr>
        <w:t>Source: Zillow, November 2024</w:t>
      </w:r>
    </w:p>
    <w:p w14:paraId="2AF34269" w14:textId="3DB45785" w:rsidR="00DE48BA" w:rsidRPr="00217535" w:rsidRDefault="00DE48BA" w:rsidP="00217535">
      <w:pPr>
        <w:shd w:val="clear" w:color="auto" w:fill="FFFFFF" w:themeFill="background1"/>
        <w:rPr>
          <w:sz w:val="24"/>
          <w:szCs w:val="24"/>
        </w:rPr>
      </w:pPr>
    </w:p>
    <w:p w14:paraId="61C7DF7B" w14:textId="77777777" w:rsidR="00DE48BA" w:rsidRPr="00217535" w:rsidRDefault="00DE48BA" w:rsidP="00217535">
      <w:pPr>
        <w:shd w:val="clear" w:color="auto" w:fill="FFFFFF" w:themeFill="background1"/>
        <w:rPr>
          <w:sz w:val="24"/>
          <w:szCs w:val="24"/>
        </w:rPr>
      </w:pPr>
    </w:p>
    <w:p w14:paraId="661A9EA9" w14:textId="77777777" w:rsidR="00DE48BA" w:rsidRPr="00217535" w:rsidRDefault="00DE48BA" w:rsidP="00217535">
      <w:pPr>
        <w:shd w:val="clear" w:color="auto" w:fill="FFFFFF" w:themeFill="background1"/>
        <w:rPr>
          <w:sz w:val="24"/>
          <w:szCs w:val="24"/>
        </w:rPr>
      </w:pPr>
    </w:p>
    <w:p w14:paraId="6EB2A926" w14:textId="77777777" w:rsidR="000744A2" w:rsidRPr="00217535" w:rsidRDefault="000744A2" w:rsidP="00217535">
      <w:pPr>
        <w:shd w:val="clear" w:color="auto" w:fill="FFFFFF" w:themeFill="background1"/>
        <w:rPr>
          <w:rFonts w:cs="Calibri"/>
          <w:sz w:val="24"/>
          <w:szCs w:val="24"/>
          <w:u w:val="single"/>
        </w:rPr>
      </w:pPr>
      <w:r w:rsidRPr="00217535">
        <w:rPr>
          <w:rFonts w:cs="Calibri"/>
          <w:sz w:val="24"/>
          <w:szCs w:val="24"/>
          <w:u w:val="single"/>
        </w:rPr>
        <w:br w:type="page"/>
      </w:r>
    </w:p>
    <w:p w14:paraId="186ADD43" w14:textId="7A0A0D71" w:rsidR="00DE48BA" w:rsidRPr="00217535" w:rsidRDefault="19DA1F75"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 xml:space="preserve"> MAP IV.7</w:t>
      </w:r>
    </w:p>
    <w:p w14:paraId="7D96C58A" w14:textId="4815CE6D" w:rsidR="19DA1F75" w:rsidRPr="00217535" w:rsidRDefault="19DA1F75"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Median Rent Percent Change</w:t>
      </w:r>
    </w:p>
    <w:p w14:paraId="212C32EB" w14:textId="03C94CA1" w:rsidR="19DA1F75" w:rsidRPr="00217535" w:rsidRDefault="19DA1F75"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768B60E3" w14:textId="5324EACE" w:rsidR="19DA1F75" w:rsidRPr="00217535" w:rsidRDefault="19DA1F75" w:rsidP="00217535">
      <w:pPr>
        <w:shd w:val="clear" w:color="auto" w:fill="FFFFFF" w:themeFill="background1"/>
        <w:spacing w:after="0" w:line="240" w:lineRule="auto"/>
        <w:jc w:val="center"/>
        <w:rPr>
          <w:b/>
          <w:bCs/>
        </w:rPr>
      </w:pPr>
      <w:r w:rsidRPr="00217535">
        <w:rPr>
          <w:rFonts w:cs="Calibri"/>
          <w:sz w:val="24"/>
          <w:szCs w:val="24"/>
          <w:u w:val="single"/>
        </w:rPr>
        <w:t>2017-2022 ACS</w:t>
      </w:r>
    </w:p>
    <w:p w14:paraId="62B7A267" w14:textId="155AD310" w:rsidR="6E712D4C" w:rsidRPr="00217535" w:rsidRDefault="6E712D4C" w:rsidP="00217535">
      <w:pPr>
        <w:shd w:val="clear" w:color="auto" w:fill="FFFFFF" w:themeFill="background1"/>
        <w:spacing w:line="204" w:lineRule="auto"/>
        <w:jc w:val="center"/>
        <w:rPr>
          <w:b/>
          <w:bCs/>
        </w:rPr>
      </w:pPr>
    </w:p>
    <w:p w14:paraId="38D27414" w14:textId="77777777" w:rsidR="00DE48BA" w:rsidRPr="00217535" w:rsidRDefault="00DE48BA" w:rsidP="00217535">
      <w:pPr>
        <w:shd w:val="clear" w:color="auto" w:fill="FFFFFF" w:themeFill="background1"/>
        <w:spacing w:line="204" w:lineRule="auto"/>
      </w:pPr>
      <w:r w:rsidRPr="00217535">
        <w:rPr>
          <w:noProof/>
        </w:rPr>
        <w:drawing>
          <wp:inline distT="0" distB="0" distL="0" distR="0" wp14:anchorId="7CBC044B" wp14:editId="4BD56AEB">
            <wp:extent cx="5943600" cy="4591052"/>
            <wp:effectExtent l="0" t="0" r="0" b="0"/>
            <wp:docPr id="535919872" name="Picture 535919872" descr="A map of the state of idah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19872" name="Picture 535919872" descr="A map of the state of idaho&#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20ECC47C" w14:textId="2B28AF20" w:rsidR="00DE48BA" w:rsidRPr="00217535" w:rsidRDefault="00DE48BA" w:rsidP="00217535">
      <w:pPr>
        <w:shd w:val="clear" w:color="auto" w:fill="FFFFFF" w:themeFill="background1"/>
        <w:spacing w:beforeAutospacing="1" w:afterAutospacing="1"/>
      </w:pPr>
    </w:p>
    <w:p w14:paraId="2A659B75" w14:textId="77777777" w:rsidR="00DE48BA" w:rsidRPr="00217535" w:rsidRDefault="00DE48BA" w:rsidP="00217535">
      <w:pPr>
        <w:shd w:val="clear" w:color="auto" w:fill="FFFFFF" w:themeFill="background1"/>
        <w:rPr>
          <w:i/>
          <w:iCs/>
          <w:sz w:val="20"/>
          <w:szCs w:val="20"/>
        </w:rPr>
      </w:pPr>
      <w:r w:rsidRPr="00217535">
        <w:rPr>
          <w:i/>
          <w:iCs/>
          <w:sz w:val="20"/>
          <w:szCs w:val="20"/>
        </w:rPr>
        <w:t>Source: Zillow, November 2024</w:t>
      </w:r>
    </w:p>
    <w:p w14:paraId="17099ED7" w14:textId="77777777" w:rsidR="00DE48BA" w:rsidRPr="00217535" w:rsidRDefault="00DE48BA" w:rsidP="00217535">
      <w:pPr>
        <w:shd w:val="clear" w:color="auto" w:fill="FFFFFF" w:themeFill="background1"/>
        <w:jc w:val="both"/>
        <w:rPr>
          <w:sz w:val="24"/>
          <w:szCs w:val="24"/>
        </w:rPr>
      </w:pPr>
      <w:r w:rsidRPr="00217535">
        <w:rPr>
          <w:sz w:val="24"/>
          <w:szCs w:val="24"/>
        </w:rPr>
        <w:t xml:space="preserve">According to Table 34, there are over 9 and a half times as many rental units that are affordable to someone making 80% HAMFI when compared to a household with 30% HAMFI and over 2.5 times as many rentals affordable to 80% HAMFI compared to 50% HAMFI. Owner occupied units have a similar pattern with significantly fewer units that are affordable to very low-income households.  Map II.6 shows the percentage change of median gross rent prices by county. All counties have seen an increase of at least 13.67%, with the darkest purple shaded areas having an increase of 30.21% or higher. The county with the largest increase in median gross rent between 2017-2022 was Camas County with a 65.79% increase in 5 years. </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482"/>
        <w:gridCol w:w="3482"/>
      </w:tblGrid>
      <w:tr w:rsidR="000744A2" w:rsidRPr="00217535" w14:paraId="1E61C077" w14:textId="77777777" w:rsidTr="21FE42C1">
        <w:trPr>
          <w:trHeight w:val="300"/>
        </w:trPr>
        <w:tc>
          <w:tcPr>
            <w:tcW w:w="696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7BC71FB" w14:textId="7C30EDB9" w:rsidR="21FE42C1" w:rsidRPr="00217535" w:rsidRDefault="21FE42C1"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b/>
                <w:bCs/>
              </w:rPr>
              <w:lastRenderedPageBreak/>
              <w:t>Table: Percent Change in Median Gross Rent by County</w:t>
            </w:r>
          </w:p>
        </w:tc>
      </w:tr>
      <w:tr w:rsidR="000744A2" w:rsidRPr="00217535" w14:paraId="1692C1CA"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7FC2849" w14:textId="1964C38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b/>
                <w:bCs/>
              </w:rPr>
              <w:t>County</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EA1F4C8" w14:textId="183C4993"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b/>
                <w:bCs/>
              </w:rPr>
              <w:t>Percent Change 2017-2022</w:t>
            </w:r>
          </w:p>
        </w:tc>
      </w:tr>
      <w:tr w:rsidR="000744A2" w:rsidRPr="00217535" w14:paraId="5D5952AB"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99DB05" w14:textId="442AA27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Ada</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D820B8C" w14:textId="5F090B6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45.1%</w:t>
            </w:r>
          </w:p>
        </w:tc>
      </w:tr>
      <w:tr w:rsidR="000744A2" w:rsidRPr="00217535" w14:paraId="2A4063C3"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D41A9DB" w14:textId="09D2266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Adams</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B93BD3" w14:textId="2659B3E5"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26.3%</w:t>
            </w:r>
          </w:p>
        </w:tc>
      </w:tr>
      <w:tr w:rsidR="000744A2" w:rsidRPr="00217535" w14:paraId="6B927F39"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8F485C9" w14:textId="4E2C4F17"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Bannock</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CF1D64" w14:textId="42C8832E"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24.9%</w:t>
            </w:r>
          </w:p>
        </w:tc>
      </w:tr>
      <w:tr w:rsidR="000744A2" w:rsidRPr="00217535" w14:paraId="4BA4F115"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6D1ABA" w14:textId="15223CE6"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Bear Lake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002CAE0" w14:textId="422E7B2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9.1%</w:t>
            </w:r>
          </w:p>
        </w:tc>
      </w:tr>
      <w:tr w:rsidR="000744A2" w:rsidRPr="00217535" w14:paraId="4DD671DC"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AC877DA" w14:textId="4B593043"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Benewah</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530C5B" w14:textId="78C2A09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17.2%</w:t>
            </w:r>
          </w:p>
        </w:tc>
      </w:tr>
      <w:tr w:rsidR="000744A2" w:rsidRPr="00217535" w14:paraId="3B02967B"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5F4F27" w14:textId="1DE9566C"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Bingham</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6669B9" w14:textId="0633FC2F"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20.7%</w:t>
            </w:r>
          </w:p>
        </w:tc>
      </w:tr>
      <w:tr w:rsidR="000744A2" w:rsidRPr="00217535" w14:paraId="72696509"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96636E" w14:textId="242B700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Blaine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FF6160" w14:textId="331FC547"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25.9%</w:t>
            </w:r>
          </w:p>
        </w:tc>
      </w:tr>
      <w:tr w:rsidR="000744A2" w:rsidRPr="00217535" w14:paraId="0052A193"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9C481C4" w14:textId="10BE54A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Boise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D52AAEA" w14:textId="4039928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11.6%</w:t>
            </w:r>
          </w:p>
        </w:tc>
      </w:tr>
      <w:tr w:rsidR="000744A2" w:rsidRPr="00217535" w14:paraId="36258788"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0CCA46" w14:textId="2125BF7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Bonner</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1A76A4A" w14:textId="6CD1787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32.3%</w:t>
            </w:r>
          </w:p>
        </w:tc>
      </w:tr>
      <w:tr w:rsidR="000744A2" w:rsidRPr="00217535" w14:paraId="70C66A8D"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9A7661" w14:textId="3828655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Bonneville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0313EC5" w14:textId="1E72F56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27.9%</w:t>
            </w:r>
          </w:p>
        </w:tc>
      </w:tr>
      <w:tr w:rsidR="000744A2" w:rsidRPr="00217535" w14:paraId="1C9D14B5"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98BE79" w14:textId="250C401F"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Boundary</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A8F1C24" w14:textId="1C118DBF"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24.9%</w:t>
            </w:r>
          </w:p>
        </w:tc>
      </w:tr>
      <w:tr w:rsidR="000744A2" w:rsidRPr="00217535" w14:paraId="73B7633F"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1F385C" w14:textId="3C40623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Butte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3E7B59" w14:textId="31BB382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-3.9%</w:t>
            </w:r>
          </w:p>
        </w:tc>
      </w:tr>
      <w:tr w:rsidR="000744A2" w:rsidRPr="00217535" w14:paraId="78FC3D2F"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B64478" w14:textId="7D72AB6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Camas</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F221A1B" w14:textId="449A862C"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65.8%</w:t>
            </w:r>
          </w:p>
        </w:tc>
      </w:tr>
      <w:tr w:rsidR="000744A2" w:rsidRPr="00217535" w14:paraId="704C00F6"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9E18D2" w14:textId="69267CC5"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Canyon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0184B73" w14:textId="325D855D"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40.2%</w:t>
            </w:r>
          </w:p>
        </w:tc>
      </w:tr>
      <w:tr w:rsidR="000744A2" w:rsidRPr="00217535" w14:paraId="44E05899"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3FA1429" w14:textId="36D5C4B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Caribou</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496ADA1" w14:textId="37397D8F"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25.9%</w:t>
            </w:r>
          </w:p>
        </w:tc>
      </w:tr>
      <w:tr w:rsidR="000744A2" w:rsidRPr="00217535" w14:paraId="3361F910"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6CECEA1" w14:textId="73AB0B3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Cassia</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A34CD26" w14:textId="008A9636"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39.2%</w:t>
            </w:r>
          </w:p>
        </w:tc>
      </w:tr>
      <w:tr w:rsidR="000744A2" w:rsidRPr="00217535" w14:paraId="3EA30992"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76183B4" w14:textId="5A0417B3"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Clark</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B14AB80" w14:textId="6C9B4F9F"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26.4%</w:t>
            </w:r>
          </w:p>
        </w:tc>
      </w:tr>
      <w:tr w:rsidR="000744A2" w:rsidRPr="00217535" w14:paraId="3B76C36D"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2B076E" w14:textId="45212F3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Clearwater</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D2C2338" w14:textId="498A85D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20.1%</w:t>
            </w:r>
          </w:p>
        </w:tc>
      </w:tr>
      <w:tr w:rsidR="000744A2" w:rsidRPr="00217535" w14:paraId="37903065"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B1EF585" w14:textId="58F0CD04"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Custer</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848D39" w14:textId="39CC056E"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23.6%</w:t>
            </w:r>
          </w:p>
        </w:tc>
      </w:tr>
      <w:tr w:rsidR="000744A2" w:rsidRPr="00217535" w14:paraId="6E4803C5"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AD485F" w14:textId="34C7531E"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Elmore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CB9585B" w14:textId="0347DC07"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32.6%</w:t>
            </w:r>
          </w:p>
        </w:tc>
      </w:tr>
      <w:tr w:rsidR="000744A2" w:rsidRPr="00217535" w14:paraId="61012471"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AF42AE" w14:textId="338C234F"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Franklin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EFCA09A" w14:textId="61EF073E"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16%</w:t>
            </w:r>
          </w:p>
        </w:tc>
      </w:tr>
      <w:tr w:rsidR="000744A2" w:rsidRPr="00217535" w14:paraId="015BAB1D"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4F2441" w14:textId="1BE518AD"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Fremont</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4B4005" w14:textId="19F2E0B3"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1.6%</w:t>
            </w:r>
          </w:p>
        </w:tc>
      </w:tr>
      <w:tr w:rsidR="000744A2" w:rsidRPr="00217535" w14:paraId="7BE32A37"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D6883E4" w14:textId="28CB266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Gem</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7DC70E" w14:textId="41861B5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11.8%</w:t>
            </w:r>
          </w:p>
        </w:tc>
      </w:tr>
      <w:tr w:rsidR="000744A2" w:rsidRPr="00217535" w14:paraId="44EC0A8B"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E75E92E" w14:textId="284AE037"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Gooding</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B9E885" w14:textId="2DD4716D"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22.1%</w:t>
            </w:r>
          </w:p>
        </w:tc>
      </w:tr>
      <w:tr w:rsidR="000744A2" w:rsidRPr="00217535" w14:paraId="2195D654"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EAF4F61" w14:textId="3B54F3F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Idaho</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9DF1CDA" w14:textId="233AE7F4"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13%</w:t>
            </w:r>
          </w:p>
        </w:tc>
      </w:tr>
      <w:tr w:rsidR="000744A2" w:rsidRPr="00217535" w14:paraId="45FC9541"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4CFC8A" w14:textId="2A09DB26"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Jefferson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7A287C" w14:textId="09798CA1"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24.8%</w:t>
            </w:r>
          </w:p>
        </w:tc>
      </w:tr>
      <w:tr w:rsidR="000744A2" w:rsidRPr="00217535" w14:paraId="4853CC58"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B5D6FB3" w14:textId="5D20E0D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Jerome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ADF7DCA" w14:textId="5595D185"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13.5%</w:t>
            </w:r>
          </w:p>
        </w:tc>
      </w:tr>
      <w:tr w:rsidR="000744A2" w:rsidRPr="00217535" w14:paraId="1F19F726"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0E9535E" w14:textId="30B68D3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Kootenai</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A8223B7" w14:textId="137C48B1"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34.8%</w:t>
            </w:r>
          </w:p>
        </w:tc>
      </w:tr>
      <w:tr w:rsidR="000744A2" w:rsidRPr="00217535" w14:paraId="7B4FEC58"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D91C51" w14:textId="60D58B6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Latah</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722DA76" w14:textId="262E3BB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28.7%</w:t>
            </w:r>
          </w:p>
        </w:tc>
      </w:tr>
      <w:tr w:rsidR="000744A2" w:rsidRPr="00217535" w14:paraId="2E829296"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63A735F" w14:textId="58544CD1"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Lemhi</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BD021E9" w14:textId="62DE5D1C"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17.7%</w:t>
            </w:r>
          </w:p>
        </w:tc>
      </w:tr>
      <w:tr w:rsidR="000744A2" w:rsidRPr="00217535" w14:paraId="54AE2903"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41989CA" w14:textId="011F2EBE"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Lewis</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FBD873D" w14:textId="64BD950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11.1%</w:t>
            </w:r>
          </w:p>
        </w:tc>
      </w:tr>
      <w:tr w:rsidR="000744A2" w:rsidRPr="00217535" w14:paraId="5F59C04B"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D5ED71" w14:textId="7A79B393"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Lincoln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CF1A8E" w14:textId="549D883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1.9%</w:t>
            </w:r>
          </w:p>
        </w:tc>
      </w:tr>
      <w:tr w:rsidR="000744A2" w:rsidRPr="00217535" w14:paraId="22944653"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E0E11E9" w14:textId="2FA2877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Madison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D066789" w14:textId="2D5D8F9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36.1%</w:t>
            </w:r>
          </w:p>
        </w:tc>
      </w:tr>
      <w:tr w:rsidR="000744A2" w:rsidRPr="00217535" w14:paraId="3D4EA181"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D8FE4A7" w14:textId="5C5CD6A1"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Minidoka</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7256D1" w14:textId="356A0FC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40%</w:t>
            </w:r>
          </w:p>
        </w:tc>
      </w:tr>
      <w:tr w:rsidR="000744A2" w:rsidRPr="00217535" w14:paraId="632FC3FA"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2020381" w14:textId="51939AB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Nez Perce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96DD78" w14:textId="1AA3E738"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28.1%</w:t>
            </w:r>
          </w:p>
        </w:tc>
      </w:tr>
      <w:tr w:rsidR="000744A2" w:rsidRPr="00217535" w14:paraId="0637D3B1"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23D45DC" w14:textId="2228B3AA"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Oneida</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F4016D" w14:textId="788FA5C2"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21.1%</w:t>
            </w:r>
          </w:p>
        </w:tc>
      </w:tr>
      <w:tr w:rsidR="000744A2" w:rsidRPr="00217535" w14:paraId="3310DCAC"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3C966E" w14:textId="3FE3C8A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Owyhee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834DA99" w14:textId="11E45244"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17.6%</w:t>
            </w:r>
          </w:p>
        </w:tc>
      </w:tr>
      <w:tr w:rsidR="000744A2" w:rsidRPr="00217535" w14:paraId="042AEE63"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5AC01EC" w14:textId="2B35D8B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Payette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FFA758E" w14:textId="00A02C98"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15.3%</w:t>
            </w:r>
          </w:p>
        </w:tc>
      </w:tr>
      <w:tr w:rsidR="000744A2" w:rsidRPr="00217535" w14:paraId="7E034592"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EBE5892" w14:textId="72E5FA83"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lastRenderedPageBreak/>
              <w:t>Power</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8D9BC00" w14:textId="3DEBCA7B"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2.6%</w:t>
            </w:r>
          </w:p>
        </w:tc>
      </w:tr>
      <w:tr w:rsidR="000744A2" w:rsidRPr="00217535" w14:paraId="2A0837A0"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44BC54B" w14:textId="3B2FAD90"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Shoshone</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6AEE6F" w14:textId="3F58A235"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24.5%</w:t>
            </w:r>
          </w:p>
        </w:tc>
      </w:tr>
      <w:tr w:rsidR="000744A2" w:rsidRPr="00217535" w14:paraId="5EF23C16"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1A603C8" w14:textId="672B7B59"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Teton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2309CB1" w14:textId="1E84651C"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18.2%</w:t>
            </w:r>
          </w:p>
        </w:tc>
      </w:tr>
      <w:tr w:rsidR="000744A2" w:rsidRPr="00217535" w14:paraId="0154E4EC"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6A913AB" w14:textId="219106DC"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Twin Falls</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0BCFC34" w14:textId="54D99F74"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26.1%</w:t>
            </w:r>
          </w:p>
        </w:tc>
      </w:tr>
      <w:tr w:rsidR="000744A2" w:rsidRPr="00217535" w14:paraId="39B8F1CC"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55139D" w14:textId="23801E36"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Valley</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040E47D" w14:textId="145B5587"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19.8%</w:t>
            </w:r>
          </w:p>
        </w:tc>
      </w:tr>
      <w:tr w:rsidR="000744A2" w:rsidRPr="00217535" w14:paraId="00361372" w14:textId="77777777" w:rsidTr="21FE42C1">
        <w:trPr>
          <w:trHeight w:val="300"/>
        </w:trPr>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96E7D6" w14:textId="2A51C214"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Washington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3EE9614" w14:textId="3CBA8538" w:rsidR="21FE42C1" w:rsidRPr="00217535" w:rsidRDefault="21FE42C1"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33.9%</w:t>
            </w:r>
          </w:p>
        </w:tc>
      </w:tr>
      <w:tr w:rsidR="21FE42C1" w:rsidRPr="00217535" w14:paraId="0B399E66" w14:textId="77777777" w:rsidTr="21FE42C1">
        <w:trPr>
          <w:trHeight w:val="300"/>
        </w:trPr>
        <w:tc>
          <w:tcPr>
            <w:tcW w:w="696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ED1C6B9" w14:textId="64BAFC81" w:rsidR="21FE42C1" w:rsidRPr="00217535" w:rsidRDefault="21FE42C1"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Source: 2013-2017 ACS, 2018-2022 ACS</w:t>
            </w:r>
          </w:p>
        </w:tc>
      </w:tr>
    </w:tbl>
    <w:p w14:paraId="671F4E95" w14:textId="77777777" w:rsidR="00DE48BA" w:rsidRPr="00217535" w:rsidRDefault="00DE48BA" w:rsidP="00217535">
      <w:pPr>
        <w:shd w:val="clear" w:color="auto" w:fill="FFFFFF" w:themeFill="background1"/>
      </w:pPr>
    </w:p>
    <w:p w14:paraId="08090AC4" w14:textId="77777777" w:rsidR="00DE48BA" w:rsidRPr="00217535" w:rsidRDefault="00DE48BA" w:rsidP="00217535">
      <w:pPr>
        <w:shd w:val="clear" w:color="auto" w:fill="FFFFFF" w:themeFill="background1"/>
        <w:rPr>
          <w:b/>
          <w:bCs/>
          <w:sz w:val="24"/>
          <w:szCs w:val="24"/>
        </w:rPr>
      </w:pPr>
      <w:r w:rsidRPr="00217535">
        <w:rPr>
          <w:b/>
          <w:bCs/>
          <w:sz w:val="24"/>
          <w:szCs w:val="24"/>
        </w:rPr>
        <w:t>How do HOME rents / Fair Market Rent compare to Area Median Rent? How might this impact your strategy to produce or preserve affordable housing?</w:t>
      </w:r>
    </w:p>
    <w:p w14:paraId="6C199C0D" w14:textId="77777777" w:rsidR="00DE48BA" w:rsidRPr="00217535" w:rsidRDefault="00DE48BA" w:rsidP="00217535">
      <w:pPr>
        <w:shd w:val="clear" w:color="auto" w:fill="FFFFFF" w:themeFill="background1"/>
        <w:jc w:val="both"/>
        <w:rPr>
          <w:sz w:val="24"/>
          <w:szCs w:val="24"/>
        </w:rPr>
      </w:pPr>
      <w:r w:rsidRPr="00217535">
        <w:rPr>
          <w:sz w:val="24"/>
          <w:szCs w:val="24"/>
        </w:rPr>
        <w:t xml:space="preserve">See Unique Appendices for a list of median rents in each county compared to HOME rents/Fair Market Rents.  </w:t>
      </w:r>
    </w:p>
    <w:p w14:paraId="5EED3E1D" w14:textId="77777777" w:rsidR="006B58EB" w:rsidRPr="00217535" w:rsidRDefault="006B58EB" w:rsidP="00217535">
      <w:pPr>
        <w:shd w:val="clear" w:color="auto" w:fill="FFFFFF" w:themeFill="background1"/>
        <w:rPr>
          <w:sz w:val="24"/>
          <w:szCs w:val="24"/>
        </w:rPr>
      </w:pPr>
    </w:p>
    <w:p w14:paraId="0AF243DB" w14:textId="77777777" w:rsidR="006B58EB" w:rsidRPr="00217535" w:rsidRDefault="006B58EB" w:rsidP="00217535">
      <w:pPr>
        <w:shd w:val="clear" w:color="auto" w:fill="FFFFFF" w:themeFill="background1"/>
        <w:rPr>
          <w:sz w:val="24"/>
          <w:szCs w:val="24"/>
        </w:rPr>
      </w:pPr>
    </w:p>
    <w:p w14:paraId="1F217B8B" w14:textId="77777777" w:rsidR="000744A2" w:rsidRPr="00217535" w:rsidRDefault="000744A2" w:rsidP="00217535">
      <w:pPr>
        <w:shd w:val="clear" w:color="auto" w:fill="FFFFFF" w:themeFill="background1"/>
        <w:rPr>
          <w:rFonts w:asciiTheme="minorHAnsi" w:eastAsiaTheme="majorEastAsia" w:hAnsiTheme="minorHAnsi" w:cstheme="majorBidi"/>
          <w:b/>
          <w:bCs/>
          <w:sz w:val="28"/>
          <w:szCs w:val="28"/>
        </w:rPr>
      </w:pPr>
      <w:bookmarkStart w:id="21" w:name="_Toc192060685"/>
      <w:r w:rsidRPr="00217535">
        <w:br w:type="page"/>
      </w:r>
    </w:p>
    <w:p w14:paraId="6F5DD3F2" w14:textId="571015CF" w:rsidR="006B58EB" w:rsidRPr="00217535" w:rsidRDefault="006B58EB" w:rsidP="00217535">
      <w:pPr>
        <w:pStyle w:val="Heading1"/>
        <w:shd w:val="clear" w:color="auto" w:fill="FFFFFF" w:themeFill="background1"/>
      </w:pPr>
      <w:bookmarkStart w:id="22" w:name="_Toc194665565"/>
      <w:r w:rsidRPr="00217535">
        <w:lastRenderedPageBreak/>
        <w:t>MA-20 Condition of Housing – 91.310(a)</w:t>
      </w:r>
      <w:bookmarkEnd w:id="21"/>
      <w:bookmarkEnd w:id="22"/>
    </w:p>
    <w:p w14:paraId="0D0D7F78" w14:textId="189467AB" w:rsidR="00DE48BA" w:rsidRPr="00217535" w:rsidRDefault="006B58EB" w:rsidP="00217535">
      <w:pPr>
        <w:pStyle w:val="Normal1"/>
        <w:shd w:val="clear" w:color="auto" w:fill="FFFFFF" w:themeFill="background1"/>
        <w:rPr>
          <w:sz w:val="24"/>
        </w:rPr>
      </w:pPr>
      <w:r w:rsidRPr="00217535">
        <w:rPr>
          <w:sz w:val="24"/>
        </w:rPr>
        <w:t>Describe the need for owner and rental rehabilitation based on the condition of the jurisdiction’s housing.</w:t>
      </w:r>
    </w:p>
    <w:p w14:paraId="4ABB64F0" w14:textId="07225F84" w:rsidR="006B58EB" w:rsidRPr="00217535" w:rsidRDefault="006B58EB" w:rsidP="00217535">
      <w:pPr>
        <w:shd w:val="clear" w:color="auto" w:fill="FFFFFF" w:themeFill="background1"/>
        <w:jc w:val="both"/>
        <w:rPr>
          <w:rFonts w:asciiTheme="minorHAnsi" w:eastAsiaTheme="minorEastAsia" w:hAnsiTheme="minorHAnsi" w:cstheme="minorBidi"/>
          <w:sz w:val="24"/>
          <w:szCs w:val="24"/>
        </w:rPr>
      </w:pPr>
      <w:r w:rsidRPr="00217535">
        <w:rPr>
          <w:rFonts w:asciiTheme="minorHAnsi" w:eastAsiaTheme="minorEastAsia" w:hAnsiTheme="minorHAnsi" w:cstheme="minorBidi"/>
          <w:sz w:val="24"/>
          <w:szCs w:val="24"/>
        </w:rPr>
        <w:t>Table 36 details the number of owner and renter households by number of housing problems identified in the 2016-2020 ACS estimates. Overall, renters are almost twice as likely to have a housing problem than homeowners – 43% of renter households experience one or more housing conditions and only 23% of homeowner households experience one or more housing conditions. According to 2022 ACS data, the rate rose to 48.41% for renter households and declined to 21.35% for homeowner households.  Relatively few units have more than one selected condition but there are still over 210,256 households with multiple housing problems. Map I</w:t>
      </w:r>
      <w:r w:rsidR="2565E641" w:rsidRPr="00217535">
        <w:rPr>
          <w:rFonts w:asciiTheme="minorHAnsi" w:eastAsiaTheme="minorEastAsia" w:hAnsiTheme="minorHAnsi" w:cstheme="minorBidi"/>
          <w:sz w:val="24"/>
          <w:szCs w:val="24"/>
        </w:rPr>
        <w:t>V</w:t>
      </w:r>
      <w:r w:rsidRPr="00217535">
        <w:rPr>
          <w:rFonts w:asciiTheme="minorHAnsi" w:eastAsiaTheme="minorEastAsia" w:hAnsiTheme="minorHAnsi" w:cstheme="minorBidi"/>
          <w:sz w:val="24"/>
          <w:szCs w:val="24"/>
        </w:rPr>
        <w:t>.</w:t>
      </w:r>
      <w:r w:rsidR="0AA3EC92" w:rsidRPr="00217535">
        <w:rPr>
          <w:rFonts w:asciiTheme="minorHAnsi" w:eastAsiaTheme="minorEastAsia" w:hAnsiTheme="minorHAnsi" w:cstheme="minorBidi"/>
          <w:sz w:val="24"/>
          <w:szCs w:val="24"/>
        </w:rPr>
        <w:t>8</w:t>
      </w:r>
      <w:r w:rsidRPr="00217535">
        <w:rPr>
          <w:rFonts w:asciiTheme="minorHAnsi" w:eastAsiaTheme="minorEastAsia" w:hAnsiTheme="minorHAnsi" w:cstheme="minorBidi"/>
          <w:sz w:val="24"/>
          <w:szCs w:val="24"/>
        </w:rPr>
        <w:t xml:space="preserve"> shows the rates of renter households experiencing at least one housing condition – the areas with the highest rate are in the eastern and western areas of the state.  Deteriorating housing can depress neighboring property values, discourage reinvestment and eventually impact the quality of life in a neighborhood.  </w:t>
      </w:r>
    </w:p>
    <w:p w14:paraId="121C3909" w14:textId="263CB1C0" w:rsidR="006B58EB" w:rsidRPr="00217535" w:rsidRDefault="006B58EB" w:rsidP="00217535">
      <w:pPr>
        <w:shd w:val="clear" w:color="auto" w:fill="FFFFFF" w:themeFill="background1"/>
        <w:jc w:val="both"/>
        <w:rPr>
          <w:rFonts w:asciiTheme="minorHAnsi" w:eastAsiaTheme="minorEastAsia" w:hAnsiTheme="minorHAnsi" w:cstheme="minorBidi"/>
          <w:sz w:val="24"/>
          <w:szCs w:val="24"/>
        </w:rPr>
      </w:pPr>
      <w:r w:rsidRPr="00217535">
        <w:rPr>
          <w:rFonts w:asciiTheme="minorHAnsi" w:eastAsiaTheme="minorEastAsia" w:hAnsiTheme="minorHAnsi" w:cstheme="minorBidi"/>
          <w:sz w:val="24"/>
          <w:szCs w:val="24"/>
        </w:rPr>
        <w:t xml:space="preserve">The year a house is built is heavily correlated with whether it is in substandard condition. Older homes are more likely to need regular maintenance </w:t>
      </w:r>
      <w:proofErr w:type="gramStart"/>
      <w:r w:rsidRPr="00217535">
        <w:rPr>
          <w:rFonts w:asciiTheme="minorHAnsi" w:eastAsiaTheme="minorEastAsia" w:hAnsiTheme="minorHAnsi" w:cstheme="minorBidi"/>
          <w:sz w:val="24"/>
          <w:szCs w:val="24"/>
        </w:rPr>
        <w:t>in order to</w:t>
      </w:r>
      <w:proofErr w:type="gramEnd"/>
      <w:r w:rsidRPr="00217535">
        <w:rPr>
          <w:rFonts w:asciiTheme="minorHAnsi" w:eastAsiaTheme="minorEastAsia" w:hAnsiTheme="minorHAnsi" w:cstheme="minorBidi"/>
          <w:sz w:val="24"/>
          <w:szCs w:val="24"/>
        </w:rPr>
        <w:t xml:space="preserve"> provide a safe and secure living environment for residents. When looking at the age of a home an important factor is whether it was built before 1978. Prior to 1978 lead-based paint was used in many homes and the presence of that paint can cause significant health problems for residents, particularly for children, the elderly, and those with compromised immune systems. Table 37 illustrates that about 47% of the City’s renter-occupied housing stock was constructed prior to 1980 and 42% of owner-occupied housing stock was built before 1980. Map I</w:t>
      </w:r>
      <w:r w:rsidR="7FE1D111" w:rsidRPr="00217535">
        <w:rPr>
          <w:rFonts w:asciiTheme="minorHAnsi" w:eastAsiaTheme="minorEastAsia" w:hAnsiTheme="minorHAnsi" w:cstheme="minorBidi"/>
          <w:sz w:val="24"/>
          <w:szCs w:val="24"/>
        </w:rPr>
        <w:t>V</w:t>
      </w:r>
      <w:r w:rsidRPr="00217535">
        <w:rPr>
          <w:rFonts w:asciiTheme="minorHAnsi" w:eastAsiaTheme="minorEastAsia" w:hAnsiTheme="minorHAnsi" w:cstheme="minorBidi"/>
          <w:sz w:val="24"/>
          <w:szCs w:val="24"/>
        </w:rPr>
        <w:t>.</w:t>
      </w:r>
      <w:r w:rsidR="67F84BA8" w:rsidRPr="00217535">
        <w:rPr>
          <w:rFonts w:asciiTheme="minorHAnsi" w:eastAsiaTheme="minorEastAsia" w:hAnsiTheme="minorHAnsi" w:cstheme="minorBidi"/>
          <w:sz w:val="24"/>
          <w:szCs w:val="24"/>
        </w:rPr>
        <w:t>9</w:t>
      </w:r>
      <w:r w:rsidR="2E6F8BD7" w:rsidRPr="00217535">
        <w:rPr>
          <w:rFonts w:asciiTheme="minorHAnsi" w:eastAsiaTheme="minorEastAsia" w:hAnsiTheme="minorHAnsi" w:cstheme="minorBidi"/>
          <w:sz w:val="24"/>
          <w:szCs w:val="24"/>
        </w:rPr>
        <w:t xml:space="preserve"> </w:t>
      </w:r>
      <w:r w:rsidRPr="00217535">
        <w:rPr>
          <w:rFonts w:asciiTheme="minorHAnsi" w:eastAsiaTheme="minorEastAsia" w:hAnsiTheme="minorHAnsi" w:cstheme="minorBidi"/>
          <w:sz w:val="24"/>
          <w:szCs w:val="24"/>
        </w:rPr>
        <w:t>shows that the distribution of housing units built before 1980, with the darker shaded areas indicating a larger percentage. There are three counties which have over 68.22% of their housing stock built before 1980- Butte (71.36%), Lewis (74.38%), and Shoshone (79.21%).</w:t>
      </w:r>
    </w:p>
    <w:p w14:paraId="1BED3B2E" w14:textId="1CEC5929" w:rsidR="006B58EB" w:rsidRPr="00217535" w:rsidRDefault="006B58EB" w:rsidP="00217535">
      <w:pPr>
        <w:shd w:val="clear" w:color="auto" w:fill="FFFFFF" w:themeFill="background1"/>
        <w:jc w:val="both"/>
        <w:rPr>
          <w:rFonts w:asciiTheme="minorHAnsi" w:eastAsiaTheme="minorEastAsia" w:hAnsiTheme="minorHAnsi" w:cstheme="minorBidi"/>
          <w:sz w:val="24"/>
          <w:szCs w:val="24"/>
        </w:rPr>
      </w:pPr>
      <w:r w:rsidRPr="00217535">
        <w:rPr>
          <w:rFonts w:asciiTheme="minorHAnsi" w:eastAsiaTheme="minorEastAsia" w:hAnsiTheme="minorHAnsi" w:cstheme="minorBidi"/>
          <w:sz w:val="24"/>
          <w:szCs w:val="24"/>
        </w:rPr>
        <w:t xml:space="preserve"> Seniors or those on a fixed or limited income oftentimes cannot afford to maintain their home or to make necessary safety accommodations. As costs of materials for new builds continue to rise, rehabilitation assistance for low-income families and those on fixed incomes such as seniors and those with disabilities will be an important tool in allowing them to maintain their housing and lessen the risks of homelessness.</w:t>
      </w:r>
    </w:p>
    <w:p w14:paraId="10DEACD9" w14:textId="77777777" w:rsidR="001F6CA0" w:rsidRDefault="001F6CA0">
      <w:pPr>
        <w:rPr>
          <w:rFonts w:asciiTheme="minorHAnsi" w:eastAsiaTheme="minorEastAsia" w:hAnsiTheme="minorHAnsi" w:cstheme="minorBidi"/>
          <w:b/>
          <w:bCs/>
        </w:rPr>
      </w:pPr>
      <w:r>
        <w:rPr>
          <w:rFonts w:asciiTheme="minorHAnsi" w:eastAsiaTheme="minorEastAsia" w:hAnsiTheme="minorHAnsi" w:cstheme="minorBidi"/>
          <w:b/>
          <w:bCs/>
        </w:rPr>
        <w:br w:type="page"/>
      </w:r>
    </w:p>
    <w:p w14:paraId="18FC2068" w14:textId="4999C385" w:rsidR="001F6CA0" w:rsidRDefault="001F6CA0" w:rsidP="001F6CA0">
      <w:r>
        <w:rPr>
          <w:rFonts w:asciiTheme="minorHAnsi" w:eastAsiaTheme="minorEastAsia" w:hAnsiTheme="minorHAnsi" w:cstheme="minorBidi"/>
          <w:b/>
          <w:bCs/>
        </w:rPr>
        <w:lastRenderedPageBreak/>
        <w:t>Vacant Units –</w:t>
      </w:r>
    </w:p>
    <w:tbl>
      <w:tblPr>
        <w:tblpPr w:leftFromText="180" w:rightFromText="180" w:vertAnchor="text" w:tblpY="1"/>
        <w:tblOverlap w:val="never"/>
        <w:tblW w:w="0" w:type="auto"/>
        <w:tblLayout w:type="fixed"/>
        <w:tblLook w:val="06A0" w:firstRow="1" w:lastRow="0" w:firstColumn="1" w:lastColumn="0" w:noHBand="1" w:noVBand="1"/>
      </w:tblPr>
      <w:tblGrid>
        <w:gridCol w:w="1555"/>
        <w:gridCol w:w="1195"/>
        <w:gridCol w:w="1195"/>
        <w:gridCol w:w="2236"/>
      </w:tblGrid>
      <w:tr w:rsidR="001F6CA0" w14:paraId="4C2993B9" w14:textId="77777777" w:rsidTr="0094583D">
        <w:trPr>
          <w:trHeight w:val="285"/>
        </w:trPr>
        <w:tc>
          <w:tcPr>
            <w:tcW w:w="6181"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73FFD0" w14:textId="77777777" w:rsidR="001F6CA0" w:rsidRDefault="001F6CA0" w:rsidP="0094583D">
            <w:pPr>
              <w:spacing w:after="0"/>
              <w:rPr>
                <w:rFonts w:ascii="Aptos Narrow" w:eastAsia="Aptos Narrow" w:hAnsi="Aptos Narrow" w:cs="Aptos Narrow"/>
                <w:b/>
                <w:bCs/>
                <w:color w:val="000000" w:themeColor="text1"/>
              </w:rPr>
            </w:pPr>
            <w:r w:rsidRPr="5857EA85">
              <w:rPr>
                <w:rFonts w:ascii="Aptos Narrow" w:eastAsia="Aptos Narrow" w:hAnsi="Aptos Narrow" w:cs="Aptos Narrow"/>
                <w:b/>
                <w:bCs/>
                <w:color w:val="000000" w:themeColor="text1"/>
              </w:rPr>
              <w:t>Table: Vacancy Rates by County</w:t>
            </w:r>
          </w:p>
        </w:tc>
      </w:tr>
      <w:tr w:rsidR="001F6CA0" w14:paraId="74A0C812"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14ECC8" w14:textId="77777777" w:rsidR="001F6CA0" w:rsidRDefault="001F6CA0" w:rsidP="0094583D">
            <w:pPr>
              <w:spacing w:after="0"/>
              <w:jc w:val="center"/>
              <w:rPr>
                <w:rFonts w:ascii="Aptos Narrow" w:eastAsia="Aptos Narrow" w:hAnsi="Aptos Narrow" w:cs="Aptos Narrow"/>
                <w:b/>
                <w:bCs/>
                <w:color w:val="000000" w:themeColor="text1"/>
              </w:rPr>
            </w:pPr>
            <w:r w:rsidRPr="5857EA85">
              <w:rPr>
                <w:rFonts w:ascii="Aptos Narrow" w:eastAsia="Aptos Narrow" w:hAnsi="Aptos Narrow" w:cs="Aptos Narrow"/>
                <w:b/>
                <w:bCs/>
                <w:color w:val="000000" w:themeColor="text1"/>
              </w:rPr>
              <w:t>County</w:t>
            </w:r>
          </w:p>
        </w:tc>
        <w:tc>
          <w:tcPr>
            <w:tcW w:w="119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7CCA6EC" w14:textId="77777777" w:rsidR="001F6CA0" w:rsidRDefault="001F6CA0" w:rsidP="0094583D">
            <w:pPr>
              <w:spacing w:after="0"/>
              <w:jc w:val="center"/>
              <w:rPr>
                <w:rFonts w:ascii="Aptos Narrow" w:eastAsia="Aptos Narrow" w:hAnsi="Aptos Narrow" w:cs="Aptos Narrow"/>
                <w:b/>
                <w:bCs/>
                <w:color w:val="000000" w:themeColor="text1"/>
              </w:rPr>
            </w:pPr>
            <w:r w:rsidRPr="5857EA85">
              <w:rPr>
                <w:rFonts w:ascii="Aptos Narrow" w:eastAsia="Aptos Narrow" w:hAnsi="Aptos Narrow" w:cs="Aptos Narrow"/>
                <w:b/>
                <w:bCs/>
                <w:color w:val="000000" w:themeColor="text1"/>
              </w:rPr>
              <w:t>2018</w:t>
            </w:r>
          </w:p>
        </w:tc>
        <w:tc>
          <w:tcPr>
            <w:tcW w:w="1195"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712C85B8" w14:textId="77777777" w:rsidR="001F6CA0" w:rsidRDefault="001F6CA0" w:rsidP="0094583D">
            <w:pPr>
              <w:spacing w:after="0"/>
              <w:jc w:val="center"/>
              <w:rPr>
                <w:rFonts w:ascii="Aptos Narrow" w:eastAsia="Aptos Narrow" w:hAnsi="Aptos Narrow" w:cs="Aptos Narrow"/>
                <w:b/>
                <w:bCs/>
                <w:color w:val="000000" w:themeColor="text1"/>
              </w:rPr>
            </w:pPr>
            <w:r w:rsidRPr="5857EA85">
              <w:rPr>
                <w:rFonts w:ascii="Aptos Narrow" w:eastAsia="Aptos Narrow" w:hAnsi="Aptos Narrow" w:cs="Aptos Narrow"/>
                <w:b/>
                <w:bCs/>
                <w:color w:val="000000" w:themeColor="text1"/>
              </w:rPr>
              <w:t>2023</w:t>
            </w:r>
          </w:p>
        </w:tc>
        <w:tc>
          <w:tcPr>
            <w:tcW w:w="223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412E9D1" w14:textId="77777777" w:rsidR="001F6CA0" w:rsidRDefault="001F6CA0" w:rsidP="0094583D">
            <w:pPr>
              <w:spacing w:after="0"/>
              <w:jc w:val="center"/>
              <w:rPr>
                <w:rFonts w:ascii="Aptos Narrow" w:eastAsia="Aptos Narrow" w:hAnsi="Aptos Narrow" w:cs="Aptos Narrow"/>
                <w:b/>
                <w:bCs/>
                <w:color w:val="000000" w:themeColor="text1"/>
              </w:rPr>
            </w:pPr>
            <w:r w:rsidRPr="5857EA85">
              <w:rPr>
                <w:rFonts w:ascii="Aptos Narrow" w:eastAsia="Aptos Narrow" w:hAnsi="Aptos Narrow" w:cs="Aptos Narrow"/>
                <w:b/>
                <w:bCs/>
                <w:color w:val="000000" w:themeColor="text1"/>
              </w:rPr>
              <w:t>Percent Change</w:t>
            </w:r>
          </w:p>
        </w:tc>
      </w:tr>
      <w:tr w:rsidR="001F6CA0" w14:paraId="510779B7"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284FE0"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Ada</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8D2F99"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4.5%</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67D7A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4.1%</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C8D7B1"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-0.4%</w:t>
            </w:r>
          </w:p>
        </w:tc>
      </w:tr>
      <w:tr w:rsidR="001F6CA0" w14:paraId="56986E1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D54836"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Adams</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F3FF43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37.6%</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88CF7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34.3%</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8B5714"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-3.3%</w:t>
            </w:r>
          </w:p>
        </w:tc>
      </w:tr>
      <w:tr w:rsidR="001F6CA0" w14:paraId="23285D7D"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C50BD4"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Bannock</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38DD3"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9.4%</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4487E9"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6.6%</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1EA839"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-2.8%</w:t>
            </w:r>
          </w:p>
        </w:tc>
      </w:tr>
      <w:tr w:rsidR="001F6CA0" w14:paraId="145F9A4B"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974286"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Bear Lake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DFFEC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42.3%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3DC19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41.5%</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3827E6"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-0.8%</w:t>
            </w:r>
          </w:p>
        </w:tc>
      </w:tr>
      <w:tr w:rsidR="001F6CA0" w14:paraId="6227720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AEECC3"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Benewah</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DD38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28.9%</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9927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15.5%</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252C76"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-13.4%</w:t>
            </w:r>
          </w:p>
        </w:tc>
      </w:tr>
      <w:tr w:rsidR="001F6CA0" w14:paraId="7DF5A8DD"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4F25A1"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Bingham</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636136"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11.1%</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9538A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7.3%</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AAFE97"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-3.8%</w:t>
            </w:r>
          </w:p>
        </w:tc>
      </w:tr>
      <w:tr w:rsidR="001F6CA0" w14:paraId="2F5CB54A"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5C2776"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Blaine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62B966"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46.7%</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6F6E9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37.7%</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F2B6D4"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-10.0%</w:t>
            </w:r>
          </w:p>
        </w:tc>
      </w:tr>
      <w:tr w:rsidR="001F6CA0" w14:paraId="38693A33"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39C4C"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Boise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AFBCD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43.3%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ED5F66"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37.0%</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71A23A"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-6.3%</w:t>
            </w:r>
          </w:p>
        </w:tc>
      </w:tr>
      <w:tr w:rsidR="001F6CA0" w14:paraId="08B6840B"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EA9A08"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Bonner</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240723"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29.8%</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32A89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26.4%</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79E798"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-3.4%</w:t>
            </w:r>
          </w:p>
        </w:tc>
      </w:tr>
      <w:tr w:rsidR="001F6CA0" w14:paraId="3BAAABE7"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F45AF5"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Bonneville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52555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7.7%</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A12A32"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6.6%</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DCAB76"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-1.1%</w:t>
            </w:r>
          </w:p>
        </w:tc>
      </w:tr>
      <w:tr w:rsidR="001F6CA0" w14:paraId="35E6C655"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919530"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Boundary</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1504DD"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15.0%</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68757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12.7%</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02922"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-2.3%</w:t>
            </w:r>
          </w:p>
        </w:tc>
      </w:tr>
      <w:tr w:rsidR="001F6CA0" w14:paraId="5C865B91"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538191"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Butte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9E9DF3"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24.5%</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1E39E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20.2%</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A16AAD"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-4.3%</w:t>
            </w:r>
          </w:p>
        </w:tc>
      </w:tr>
      <w:tr w:rsidR="001F6CA0" w14:paraId="7F585C70"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73B905"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Camas</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8DCB82"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54.1%</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C51A22"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51.2%</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887760"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-2.9%</w:t>
            </w:r>
          </w:p>
        </w:tc>
      </w:tr>
      <w:tr w:rsidR="001F6CA0" w14:paraId="130715ED"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DF2839"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Canyon</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171682"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5.1%</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C7402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3.2%</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F62571"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-1.9%</w:t>
            </w:r>
          </w:p>
        </w:tc>
      </w:tr>
      <w:tr w:rsidR="001F6CA0" w14:paraId="46CA89FE"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E0EF94"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Caribou</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53C95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20.3%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11BB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22.5%</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17CB9"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2.3%</w:t>
            </w:r>
          </w:p>
        </w:tc>
      </w:tr>
      <w:tr w:rsidR="001F6CA0" w14:paraId="61A69267"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1CA55F"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Cassia</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010E0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9.0%</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83ADD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8.4%</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B194CF"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-0.6%</w:t>
            </w:r>
          </w:p>
        </w:tc>
      </w:tr>
      <w:tr w:rsidR="001F6CA0" w14:paraId="367A381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4B6504"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Clark</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6F1E00"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45.1%</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DEADC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43.0%</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DABF1"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-2.1%</w:t>
            </w:r>
          </w:p>
        </w:tc>
      </w:tr>
      <w:tr w:rsidR="001F6CA0" w14:paraId="5B2E92D9"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C751E2"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Clearwater</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9CF80F"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19.3%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E530B1"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22.6%</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89B69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3.3%</w:t>
            </w:r>
          </w:p>
        </w:tc>
      </w:tr>
      <w:tr w:rsidR="001F6CA0" w14:paraId="6B75A717"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C4806D"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Custer</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7F9729"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44.7%</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D6D743"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38.9%</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0CF73C"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-5.8%</w:t>
            </w:r>
          </w:p>
        </w:tc>
      </w:tr>
      <w:tr w:rsidR="001F6CA0" w14:paraId="77081391"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980595"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Elmore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1AF21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17.3%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C5D802"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10.9%</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FCB067"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-6.4%</w:t>
            </w:r>
          </w:p>
        </w:tc>
      </w:tr>
      <w:tr w:rsidR="001F6CA0" w14:paraId="0940495F"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E38BB4"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Franklin</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732CC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9.9%</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933C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4.9%</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93DADD"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-5.0%</w:t>
            </w:r>
          </w:p>
        </w:tc>
      </w:tr>
      <w:tr w:rsidR="001F6CA0" w14:paraId="4077E8EA"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4B895F"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Fremont</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E1BC6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51.6%</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05B2C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48.0%</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A87AB3"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-3.6%</w:t>
            </w:r>
          </w:p>
        </w:tc>
      </w:tr>
      <w:tr w:rsidR="001F6CA0" w14:paraId="67775CF0"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2F2236"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Gem</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2405D3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9.6%</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44DA8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4.9%</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8034D4"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-4.7%</w:t>
            </w:r>
          </w:p>
        </w:tc>
      </w:tr>
      <w:tr w:rsidR="001F6CA0" w14:paraId="5CD2AF17"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355EAB"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Gooding</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7DAD26"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12.3%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685B4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9.6%</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828FC7"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-2.7%</w:t>
            </w:r>
          </w:p>
        </w:tc>
      </w:tr>
      <w:tr w:rsidR="001F6CA0" w14:paraId="0167EA8F"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93F17B"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Idaho</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A3B34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26.2%</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21A27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26.1%</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62190D"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-0.1%</w:t>
            </w:r>
          </w:p>
        </w:tc>
      </w:tr>
      <w:tr w:rsidR="001F6CA0" w14:paraId="6336D23E"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9E1378"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Jefferson</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5D99D1"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E2C73F"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5.7%</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0295BA"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-0.6%</w:t>
            </w:r>
          </w:p>
        </w:tc>
      </w:tr>
      <w:tr w:rsidR="001F6CA0" w14:paraId="485CC769"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2C6DEA"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Jerome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81783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7.4%</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EE618D"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6.0%</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212A33"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-1.4%</w:t>
            </w:r>
          </w:p>
        </w:tc>
      </w:tr>
      <w:tr w:rsidR="001F6CA0" w14:paraId="2BF564FA"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5ADBAA"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Kootenai</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A9DE66"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12.7%</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C5E07F"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11.4%</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424246"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-1.3%</w:t>
            </w:r>
          </w:p>
        </w:tc>
      </w:tr>
      <w:tr w:rsidR="001F6CA0" w14:paraId="6985302F"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2F93E1"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Latah</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48D609"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7.5%</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47F30F"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7.9%</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445BD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0.4%</w:t>
            </w:r>
          </w:p>
        </w:tc>
      </w:tr>
      <w:tr w:rsidR="001F6CA0" w14:paraId="3166465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96616D"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Lemhi</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24711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26.8%</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30E5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27.7%</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1A060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0.9%</w:t>
            </w:r>
          </w:p>
        </w:tc>
      </w:tr>
      <w:tr w:rsidR="001F6CA0" w14:paraId="7C25ACEF"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A60F2A"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Lewis</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A08CA1"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14.9%</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63FFC8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15.2%</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C8244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0.3%</w:t>
            </w:r>
          </w:p>
        </w:tc>
      </w:tr>
      <w:tr w:rsidR="001F6CA0" w14:paraId="15EC3D70"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683C8B"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Lincoln</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E773B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15.5%</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50124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6.9%</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DAB205"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-8.6%</w:t>
            </w:r>
          </w:p>
        </w:tc>
      </w:tr>
      <w:tr w:rsidR="001F6CA0" w14:paraId="55D1262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FDC070"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Madison</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CC5ED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22.9%</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5FCD0D"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13.5%</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4A4F4D"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-9.4%</w:t>
            </w:r>
          </w:p>
        </w:tc>
      </w:tr>
      <w:tr w:rsidR="001F6CA0" w14:paraId="27F54743"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B240B9"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Minidoka</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69D1C5"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10.0%</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A1673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7.8%</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02153A"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-2.2%</w:t>
            </w:r>
          </w:p>
        </w:tc>
      </w:tr>
      <w:tr w:rsidR="001F6CA0" w14:paraId="22C01C91"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BB8C1E"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Nez Perce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FB05E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8.1%</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1E792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6.7%</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1AF89B"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-1.4%</w:t>
            </w:r>
          </w:p>
        </w:tc>
      </w:tr>
      <w:tr w:rsidR="001F6CA0" w14:paraId="7E6E5FA4"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149A60"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lastRenderedPageBreak/>
              <w:t>Oneida</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733B7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20.3%</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BC9E2B"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6.3%</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0CA6F9"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-14.0%</w:t>
            </w:r>
          </w:p>
        </w:tc>
      </w:tr>
      <w:tr w:rsidR="001F6CA0" w14:paraId="7FC7E13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5817D4"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Owyhee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97069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12.9%</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E4C253"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11.6%</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FF9A1C"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-1.3%</w:t>
            </w:r>
          </w:p>
        </w:tc>
      </w:tr>
      <w:tr w:rsidR="001F6CA0" w14:paraId="5E5055DB"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18BC6D"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Payette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015E5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6.2%</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8DFB8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4.7%</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EF7AA62"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-1.5%</w:t>
            </w:r>
          </w:p>
        </w:tc>
      </w:tr>
      <w:tr w:rsidR="001F6CA0" w14:paraId="6C6D1C9C"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FA8DBF"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Power</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1CB467"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14.1%</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4188F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8.5%</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314D3E"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-5.6%</w:t>
            </w:r>
          </w:p>
        </w:tc>
      </w:tr>
      <w:tr w:rsidR="001F6CA0" w14:paraId="1E2D92C8"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EF8BC0"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Shoshone</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D120F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22.2%</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EB546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19.3%</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114915"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-2.9%</w:t>
            </w:r>
          </w:p>
        </w:tc>
      </w:tr>
      <w:tr w:rsidR="001F6CA0" w14:paraId="40A3A33B"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64C890"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Teton</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6F2836"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34.5%</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6668AC"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26.2%</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CA6C26"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-8.3%</w:t>
            </w:r>
          </w:p>
        </w:tc>
      </w:tr>
      <w:tr w:rsidR="001F6CA0" w14:paraId="209BF03B"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B9D577"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Twin Falls</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3F1790"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6.6%</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77C748"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5.1%</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24D212"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-1.5%</w:t>
            </w:r>
          </w:p>
        </w:tc>
      </w:tr>
      <w:tr w:rsidR="001F6CA0" w14:paraId="67D1B365" w14:textId="77777777" w:rsidTr="0094583D">
        <w:trPr>
          <w:trHeight w:val="285"/>
        </w:trPr>
        <w:tc>
          <w:tcPr>
            <w:tcW w:w="15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5BCC4C"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Valley</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B9304F"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71.7%</w:t>
            </w:r>
          </w:p>
        </w:tc>
        <w:tc>
          <w:tcPr>
            <w:tcW w:w="119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7F4972"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70.0%</w:t>
            </w:r>
          </w:p>
        </w:tc>
        <w:tc>
          <w:tcPr>
            <w:tcW w:w="22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319944"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-1.7%</w:t>
            </w:r>
          </w:p>
        </w:tc>
      </w:tr>
      <w:tr w:rsidR="001F6CA0" w14:paraId="7578E9AD" w14:textId="77777777" w:rsidTr="0094583D">
        <w:trPr>
          <w:trHeight w:val="300"/>
        </w:trPr>
        <w:tc>
          <w:tcPr>
            <w:tcW w:w="1555" w:type="dxa"/>
            <w:tcBorders>
              <w:top w:val="single" w:sz="4" w:space="0" w:color="auto"/>
              <w:left w:val="single" w:sz="4" w:space="0" w:color="auto"/>
              <w:bottom w:val="double" w:sz="5" w:space="0" w:color="auto"/>
              <w:right w:val="single" w:sz="4" w:space="0" w:color="auto"/>
            </w:tcBorders>
            <w:tcMar>
              <w:top w:w="15" w:type="dxa"/>
              <w:left w:w="15" w:type="dxa"/>
              <w:right w:w="15" w:type="dxa"/>
            </w:tcMar>
            <w:vAlign w:val="bottom"/>
          </w:tcPr>
          <w:p w14:paraId="72DC26E5"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Washington</w:t>
            </w:r>
          </w:p>
        </w:tc>
        <w:tc>
          <w:tcPr>
            <w:tcW w:w="1195" w:type="dxa"/>
            <w:tcBorders>
              <w:top w:val="single" w:sz="4" w:space="0" w:color="auto"/>
              <w:left w:val="single" w:sz="4" w:space="0" w:color="auto"/>
              <w:bottom w:val="double" w:sz="5" w:space="0" w:color="auto"/>
              <w:right w:val="single" w:sz="4" w:space="0" w:color="auto"/>
            </w:tcBorders>
            <w:tcMar>
              <w:top w:w="15" w:type="dxa"/>
              <w:left w:w="15" w:type="dxa"/>
              <w:right w:w="15" w:type="dxa"/>
            </w:tcMar>
            <w:vAlign w:val="bottom"/>
          </w:tcPr>
          <w:p w14:paraId="02CD0D0A"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13.3%</w:t>
            </w:r>
          </w:p>
        </w:tc>
        <w:tc>
          <w:tcPr>
            <w:tcW w:w="1195" w:type="dxa"/>
            <w:tcBorders>
              <w:top w:val="single" w:sz="4" w:space="0" w:color="auto"/>
              <w:left w:val="single" w:sz="4" w:space="0" w:color="auto"/>
              <w:bottom w:val="double" w:sz="5" w:space="0" w:color="auto"/>
              <w:right w:val="single" w:sz="4" w:space="0" w:color="auto"/>
            </w:tcBorders>
            <w:tcMar>
              <w:top w:w="15" w:type="dxa"/>
              <w:left w:w="15" w:type="dxa"/>
              <w:right w:w="15" w:type="dxa"/>
            </w:tcMar>
            <w:vAlign w:val="bottom"/>
          </w:tcPr>
          <w:p w14:paraId="0F79F73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10.8%</w:t>
            </w:r>
          </w:p>
        </w:tc>
        <w:tc>
          <w:tcPr>
            <w:tcW w:w="2236" w:type="dxa"/>
            <w:tcBorders>
              <w:top w:val="single" w:sz="4" w:space="0" w:color="auto"/>
              <w:left w:val="single" w:sz="4" w:space="0" w:color="auto"/>
              <w:bottom w:val="double" w:sz="5" w:space="0" w:color="auto"/>
              <w:right w:val="single" w:sz="4" w:space="0" w:color="auto"/>
            </w:tcBorders>
            <w:tcMar>
              <w:top w:w="15" w:type="dxa"/>
              <w:left w:w="15" w:type="dxa"/>
              <w:right w:w="15" w:type="dxa"/>
            </w:tcMar>
            <w:vAlign w:val="bottom"/>
          </w:tcPr>
          <w:p w14:paraId="550D2CB4"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-2.5%</w:t>
            </w:r>
          </w:p>
        </w:tc>
      </w:tr>
      <w:tr w:rsidR="001F6CA0" w14:paraId="03CBB4CE" w14:textId="77777777" w:rsidTr="0094583D">
        <w:trPr>
          <w:trHeight w:val="300"/>
        </w:trPr>
        <w:tc>
          <w:tcPr>
            <w:tcW w:w="1555" w:type="dxa"/>
            <w:tcBorders>
              <w:top w:val="double" w:sz="5" w:space="0" w:color="auto"/>
              <w:left w:val="single" w:sz="4" w:space="0" w:color="auto"/>
              <w:bottom w:val="single" w:sz="4" w:space="0" w:color="auto"/>
              <w:right w:val="single" w:sz="4" w:space="0" w:color="auto"/>
            </w:tcBorders>
            <w:tcMar>
              <w:top w:w="15" w:type="dxa"/>
              <w:left w:w="15" w:type="dxa"/>
              <w:right w:w="15" w:type="dxa"/>
            </w:tcMar>
            <w:vAlign w:val="bottom"/>
          </w:tcPr>
          <w:p w14:paraId="3AA98E74" w14:textId="77777777" w:rsidR="001F6CA0" w:rsidRDefault="001F6CA0" w:rsidP="0094583D">
            <w:pPr>
              <w:spacing w:after="0"/>
              <w:rPr>
                <w:rFonts w:ascii="Aptos Narrow" w:eastAsia="Aptos Narrow" w:hAnsi="Aptos Narrow" w:cs="Aptos Narrow"/>
                <w:b/>
                <w:bCs/>
                <w:color w:val="000000" w:themeColor="text1"/>
              </w:rPr>
            </w:pPr>
            <w:r w:rsidRPr="5857EA85">
              <w:rPr>
                <w:rFonts w:ascii="Aptos Narrow" w:eastAsia="Aptos Narrow" w:hAnsi="Aptos Narrow" w:cs="Aptos Narrow"/>
                <w:b/>
                <w:bCs/>
                <w:color w:val="000000" w:themeColor="text1"/>
              </w:rPr>
              <w:t>Total (State)</w:t>
            </w:r>
          </w:p>
        </w:tc>
        <w:tc>
          <w:tcPr>
            <w:tcW w:w="1195" w:type="dxa"/>
            <w:tcBorders>
              <w:top w:val="double" w:sz="5" w:space="0" w:color="auto"/>
              <w:left w:val="single" w:sz="4" w:space="0" w:color="auto"/>
              <w:bottom w:val="single" w:sz="4" w:space="0" w:color="auto"/>
              <w:right w:val="single" w:sz="4" w:space="0" w:color="auto"/>
            </w:tcBorders>
            <w:tcMar>
              <w:top w:w="15" w:type="dxa"/>
              <w:left w:w="15" w:type="dxa"/>
              <w:right w:w="15" w:type="dxa"/>
            </w:tcMar>
            <w:vAlign w:val="bottom"/>
          </w:tcPr>
          <w:p w14:paraId="15CAD4AE"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13.1%</w:t>
            </w:r>
          </w:p>
        </w:tc>
        <w:tc>
          <w:tcPr>
            <w:tcW w:w="1195" w:type="dxa"/>
            <w:tcBorders>
              <w:top w:val="double" w:sz="5" w:space="0" w:color="auto"/>
              <w:left w:val="single" w:sz="4" w:space="0" w:color="auto"/>
              <w:bottom w:val="single" w:sz="4" w:space="0" w:color="auto"/>
              <w:right w:val="single" w:sz="4" w:space="0" w:color="auto"/>
            </w:tcBorders>
            <w:tcMar>
              <w:top w:w="15" w:type="dxa"/>
              <w:left w:w="15" w:type="dxa"/>
              <w:right w:w="15" w:type="dxa"/>
            </w:tcMar>
            <w:vAlign w:val="bottom"/>
          </w:tcPr>
          <w:p w14:paraId="214DD734" w14:textId="77777777" w:rsidR="001F6CA0" w:rsidRDefault="001F6CA0" w:rsidP="0094583D">
            <w:pPr>
              <w:spacing w:after="0"/>
              <w:jc w:val="center"/>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10.7%</w:t>
            </w:r>
          </w:p>
        </w:tc>
        <w:tc>
          <w:tcPr>
            <w:tcW w:w="2236" w:type="dxa"/>
            <w:tcBorders>
              <w:top w:val="double" w:sz="5" w:space="0" w:color="auto"/>
              <w:left w:val="single" w:sz="4" w:space="0" w:color="auto"/>
              <w:bottom w:val="single" w:sz="4" w:space="0" w:color="auto"/>
              <w:right w:val="single" w:sz="4" w:space="0" w:color="auto"/>
            </w:tcBorders>
            <w:tcMar>
              <w:top w:w="15" w:type="dxa"/>
              <w:left w:w="15" w:type="dxa"/>
              <w:right w:w="15" w:type="dxa"/>
            </w:tcMar>
            <w:vAlign w:val="bottom"/>
          </w:tcPr>
          <w:p w14:paraId="42459E03" w14:textId="77777777" w:rsidR="001F6CA0" w:rsidRDefault="001F6CA0" w:rsidP="0094583D">
            <w:pPr>
              <w:spacing w:after="0"/>
              <w:jc w:val="center"/>
              <w:rPr>
                <w:rFonts w:ascii="Aptos Narrow" w:eastAsia="Aptos Narrow" w:hAnsi="Aptos Narrow" w:cs="Aptos Narrow"/>
                <w:color w:val="FF0000"/>
              </w:rPr>
            </w:pPr>
            <w:r w:rsidRPr="5857EA85">
              <w:rPr>
                <w:rFonts w:ascii="Aptos Narrow" w:eastAsia="Aptos Narrow" w:hAnsi="Aptos Narrow" w:cs="Aptos Narrow"/>
                <w:color w:val="FF0000"/>
              </w:rPr>
              <w:t>-2.4%</w:t>
            </w:r>
          </w:p>
        </w:tc>
      </w:tr>
      <w:tr w:rsidR="001F6CA0" w14:paraId="1E501703" w14:textId="77777777" w:rsidTr="0094583D">
        <w:trPr>
          <w:trHeight w:val="615"/>
        </w:trPr>
        <w:tc>
          <w:tcPr>
            <w:tcW w:w="6181"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E402E6" w14:textId="77777777" w:rsidR="001F6CA0" w:rsidRDefault="001F6CA0" w:rsidP="0094583D">
            <w:pPr>
              <w:spacing w:after="0"/>
              <w:rPr>
                <w:rFonts w:ascii="Aptos Narrow" w:eastAsia="Aptos Narrow" w:hAnsi="Aptos Narrow" w:cs="Aptos Narrow"/>
                <w:color w:val="000000" w:themeColor="text1"/>
              </w:rPr>
            </w:pPr>
            <w:r w:rsidRPr="5857EA85">
              <w:rPr>
                <w:rFonts w:ascii="Aptos Narrow" w:eastAsia="Aptos Narrow" w:hAnsi="Aptos Narrow" w:cs="Aptos Narrow"/>
                <w:color w:val="000000" w:themeColor="text1"/>
              </w:rPr>
              <w:t xml:space="preserve">Source: 2014-2018 ACS, 2019-2023 ACS, </w:t>
            </w:r>
            <w:proofErr w:type="spellStart"/>
            <w:r w:rsidRPr="5857EA85">
              <w:rPr>
                <w:rFonts w:ascii="Aptos Narrow" w:eastAsia="Aptos Narrow" w:hAnsi="Aptos Narrow" w:cs="Aptos Narrow"/>
                <w:color w:val="000000" w:themeColor="text1"/>
              </w:rPr>
              <w:t>PolicyMap</w:t>
            </w:r>
            <w:proofErr w:type="spellEnd"/>
          </w:p>
        </w:tc>
      </w:tr>
    </w:tbl>
    <w:p w14:paraId="51D49398" w14:textId="77777777" w:rsidR="001F6CA0" w:rsidRDefault="001F6CA0" w:rsidP="001F6CA0">
      <w:pPr>
        <w:rPr>
          <w:noProof/>
        </w:rPr>
      </w:pPr>
    </w:p>
    <w:p w14:paraId="018F7F52" w14:textId="6A83800E" w:rsidR="001F6CA0" w:rsidRDefault="001F6CA0" w:rsidP="001F6CA0">
      <w:pPr>
        <w:rPr>
          <w:b/>
          <w:bCs/>
          <w:sz w:val="16"/>
          <w:szCs w:val="16"/>
        </w:rPr>
      </w:pPr>
      <w:r>
        <w:rPr>
          <w:noProof/>
        </w:rPr>
        <w:br w:type="textWrapping" w:clear="all"/>
      </w:r>
      <w:r>
        <w:rPr>
          <w:noProof/>
        </w:rPr>
        <w:drawing>
          <wp:anchor distT="0" distB="0" distL="114300" distR="114300" simplePos="0" relativeHeight="251665408" behindDoc="1" locked="0" layoutInCell="1" allowOverlap="1" wp14:anchorId="79142D39" wp14:editId="41AB7A66">
            <wp:simplePos x="0" y="0"/>
            <wp:positionH relativeFrom="column">
              <wp:posOffset>0</wp:posOffset>
            </wp:positionH>
            <wp:positionV relativeFrom="paragraph">
              <wp:posOffset>2549525</wp:posOffset>
            </wp:positionV>
            <wp:extent cx="5943600" cy="2009775"/>
            <wp:effectExtent l="0" t="0" r="0" b="9525"/>
            <wp:wrapTight wrapText="bothSides">
              <wp:wrapPolygon edited="0">
                <wp:start x="0" y="0"/>
                <wp:lineTo x="0" y="21498"/>
                <wp:lineTo x="21531" y="21498"/>
                <wp:lineTo x="21531" y="0"/>
                <wp:lineTo x="0" y="0"/>
              </wp:wrapPolygon>
            </wp:wrapTight>
            <wp:docPr id="356453222"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53222" name="Picture 1" descr="A graph with a line going up&#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943600" cy="2009775"/>
                    </a:xfrm>
                    <a:prstGeom prst="rect">
                      <a:avLst/>
                    </a:prstGeom>
                  </pic:spPr>
                </pic:pic>
              </a:graphicData>
            </a:graphic>
          </wp:anchor>
        </w:drawing>
      </w:r>
    </w:p>
    <w:p w14:paraId="1E606F29" w14:textId="77777777" w:rsidR="001F6CA0" w:rsidRPr="00217535" w:rsidRDefault="001F6CA0" w:rsidP="00217535">
      <w:pPr>
        <w:shd w:val="clear" w:color="auto" w:fill="FFFFFF" w:themeFill="background1"/>
        <w:jc w:val="both"/>
        <w:rPr>
          <w:rFonts w:asciiTheme="minorHAnsi" w:eastAsiaTheme="minorEastAsia" w:hAnsiTheme="minorHAnsi" w:cstheme="minorBidi"/>
          <w:b/>
          <w:bCs/>
        </w:rPr>
      </w:pPr>
    </w:p>
    <w:p w14:paraId="45D51C6F" w14:textId="77777777" w:rsidR="006B58EB" w:rsidRPr="00217535" w:rsidRDefault="006B58EB" w:rsidP="00217535">
      <w:pPr>
        <w:shd w:val="clear" w:color="auto" w:fill="FFFFFF" w:themeFill="background1"/>
        <w:jc w:val="both"/>
        <w:rPr>
          <w:rFonts w:asciiTheme="minorHAnsi" w:eastAsiaTheme="minorEastAsia" w:hAnsiTheme="minorHAnsi" w:cstheme="minorBidi"/>
          <w:b/>
          <w:bCs/>
        </w:rPr>
      </w:pPr>
    </w:p>
    <w:p w14:paraId="276E45B1" w14:textId="77777777" w:rsidR="006B58EB" w:rsidRPr="00217535" w:rsidRDefault="006B58EB" w:rsidP="00217535">
      <w:pPr>
        <w:shd w:val="clear" w:color="auto" w:fill="FFFFFF" w:themeFill="background1"/>
        <w:jc w:val="both"/>
        <w:rPr>
          <w:rFonts w:asciiTheme="minorHAnsi" w:eastAsiaTheme="minorEastAsia" w:hAnsiTheme="minorHAnsi" w:cstheme="minorBidi"/>
          <w:b/>
          <w:bCs/>
        </w:rPr>
      </w:pPr>
    </w:p>
    <w:p w14:paraId="6C899FF0" w14:textId="77777777" w:rsidR="006B58EB" w:rsidRPr="00217535" w:rsidRDefault="006B58EB" w:rsidP="00217535">
      <w:pPr>
        <w:shd w:val="clear" w:color="auto" w:fill="FFFFFF" w:themeFill="background1"/>
        <w:rPr>
          <w:rFonts w:asciiTheme="minorHAnsi" w:eastAsiaTheme="minorEastAsia" w:hAnsiTheme="minorHAnsi" w:cstheme="minorBidi"/>
          <w:b/>
          <w:bCs/>
        </w:rPr>
      </w:pPr>
    </w:p>
    <w:p w14:paraId="5C6C3AA2" w14:textId="77777777" w:rsidR="001F6CA0" w:rsidRDefault="001F6CA0">
      <w:pPr>
        <w:rPr>
          <w:rFonts w:cs="Calibri"/>
          <w:sz w:val="24"/>
          <w:szCs w:val="24"/>
          <w:u w:val="single"/>
        </w:rPr>
      </w:pPr>
      <w:r>
        <w:rPr>
          <w:rFonts w:cs="Calibri"/>
          <w:sz w:val="24"/>
          <w:szCs w:val="24"/>
          <w:u w:val="single"/>
        </w:rPr>
        <w:br w:type="page"/>
      </w:r>
    </w:p>
    <w:p w14:paraId="2DF0AA92" w14:textId="1E3B1A4A" w:rsidR="006B58EB" w:rsidRPr="00217535" w:rsidRDefault="040A65FD"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 xml:space="preserve"> MAP IV.8</w:t>
      </w:r>
    </w:p>
    <w:p w14:paraId="142A4A64" w14:textId="2B1C6FF7" w:rsidR="040A65FD" w:rsidRPr="00217535" w:rsidRDefault="040A65FD"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Percent Renter-Occupied Units with Housing Problems</w:t>
      </w:r>
    </w:p>
    <w:p w14:paraId="6D324B73" w14:textId="03C94CA1" w:rsidR="040A65FD" w:rsidRPr="00217535" w:rsidRDefault="040A65FD"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1E56EB50" w14:textId="2EF2E244" w:rsidR="040A65FD" w:rsidRPr="00217535" w:rsidRDefault="040A65FD" w:rsidP="00217535">
      <w:pPr>
        <w:shd w:val="clear" w:color="auto" w:fill="FFFFFF" w:themeFill="background1"/>
        <w:spacing w:after="0" w:line="240" w:lineRule="auto"/>
        <w:jc w:val="center"/>
        <w:rPr>
          <w:b/>
          <w:bCs/>
        </w:rPr>
      </w:pPr>
      <w:r w:rsidRPr="00217535">
        <w:rPr>
          <w:rFonts w:cs="Calibri"/>
          <w:sz w:val="24"/>
          <w:szCs w:val="24"/>
          <w:u w:val="single"/>
        </w:rPr>
        <w:t>201</w:t>
      </w:r>
      <w:r w:rsidR="6AF2BA04" w:rsidRPr="00217535">
        <w:rPr>
          <w:rFonts w:cs="Calibri"/>
          <w:sz w:val="24"/>
          <w:szCs w:val="24"/>
          <w:u w:val="single"/>
        </w:rPr>
        <w:t>8</w:t>
      </w:r>
      <w:r w:rsidRPr="00217535">
        <w:rPr>
          <w:rFonts w:cs="Calibri"/>
          <w:sz w:val="24"/>
          <w:szCs w:val="24"/>
          <w:u w:val="single"/>
        </w:rPr>
        <w:t>-2022 ACS</w:t>
      </w:r>
    </w:p>
    <w:p w14:paraId="5CD89704" w14:textId="0BD9530C" w:rsidR="6E712D4C" w:rsidRPr="00217535" w:rsidRDefault="6E712D4C" w:rsidP="00217535">
      <w:pPr>
        <w:shd w:val="clear" w:color="auto" w:fill="FFFFFF" w:themeFill="background1"/>
        <w:ind w:left="3600" w:firstLine="720"/>
        <w:rPr>
          <w:rFonts w:asciiTheme="minorHAnsi" w:eastAsiaTheme="minorEastAsia" w:hAnsiTheme="minorHAnsi" w:cstheme="minorBidi"/>
          <w:b/>
          <w:bCs/>
        </w:rPr>
      </w:pPr>
    </w:p>
    <w:p w14:paraId="5747B075" w14:textId="6B189A92" w:rsidR="006B58EB" w:rsidRPr="00217535" w:rsidRDefault="006B58EB" w:rsidP="00217535">
      <w:pPr>
        <w:shd w:val="clear" w:color="auto" w:fill="FFFFFF" w:themeFill="background1"/>
        <w:rPr>
          <w:rFonts w:asciiTheme="minorHAnsi" w:eastAsiaTheme="minorEastAsia" w:hAnsiTheme="minorHAnsi" w:cstheme="minorBidi"/>
        </w:rPr>
      </w:pPr>
      <w:r w:rsidRPr="00217535">
        <w:rPr>
          <w:rFonts w:asciiTheme="minorHAnsi" w:eastAsiaTheme="minorEastAsia" w:hAnsiTheme="minorHAnsi" w:cstheme="minorBidi"/>
          <w:noProof/>
        </w:rPr>
        <w:drawing>
          <wp:inline distT="0" distB="0" distL="0" distR="0" wp14:anchorId="5F1330AC" wp14:editId="6D144415">
            <wp:extent cx="5943600" cy="4524375"/>
            <wp:effectExtent l="0" t="0" r="0" b="9525"/>
            <wp:docPr id="1583994541" name="Picture 2" descr="A map of the state of idah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94541" name="Picture 2" descr="A map of the state of idaho&#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524375"/>
                    </a:xfrm>
                    <a:prstGeom prst="rect">
                      <a:avLst/>
                    </a:prstGeom>
                    <a:noFill/>
                    <a:ln>
                      <a:noFill/>
                    </a:ln>
                  </pic:spPr>
                </pic:pic>
              </a:graphicData>
            </a:graphic>
          </wp:inline>
        </w:drawing>
      </w:r>
    </w:p>
    <w:p w14:paraId="3D1C50AC"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45A23808"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3D96927E"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1D5076A4"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79A16B63"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159C10C9"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76F8B3DD" w14:textId="77777777" w:rsidR="006B58EB" w:rsidRPr="00217535" w:rsidRDefault="006B58EB" w:rsidP="00217535">
      <w:pPr>
        <w:shd w:val="clear" w:color="auto" w:fill="FFFFFF" w:themeFill="background1"/>
        <w:ind w:left="3600" w:firstLine="720"/>
        <w:rPr>
          <w:rFonts w:asciiTheme="minorHAnsi" w:eastAsiaTheme="minorEastAsia" w:hAnsiTheme="minorHAnsi" w:cstheme="minorBidi"/>
          <w:b/>
          <w:bCs/>
        </w:rPr>
      </w:pPr>
    </w:p>
    <w:p w14:paraId="551FBC70" w14:textId="77777777" w:rsidR="002D37D1" w:rsidRPr="00217535" w:rsidRDefault="002D37D1" w:rsidP="00217535">
      <w:pPr>
        <w:shd w:val="clear" w:color="auto" w:fill="FFFFFF" w:themeFill="background1"/>
        <w:rPr>
          <w:rFonts w:cs="Calibri"/>
          <w:sz w:val="24"/>
          <w:szCs w:val="24"/>
          <w:u w:val="single"/>
        </w:rPr>
      </w:pPr>
      <w:r w:rsidRPr="00217535">
        <w:rPr>
          <w:rFonts w:cs="Calibri"/>
          <w:sz w:val="24"/>
          <w:szCs w:val="24"/>
          <w:u w:val="single"/>
        </w:rPr>
        <w:br w:type="page"/>
      </w:r>
    </w:p>
    <w:p w14:paraId="6C3F0D1B" w14:textId="1F1A75A3" w:rsidR="006B58EB" w:rsidRPr="00217535" w:rsidRDefault="543BEF9F"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lastRenderedPageBreak/>
        <w:t>MAP IV.9</w:t>
      </w:r>
    </w:p>
    <w:p w14:paraId="7F0F7863" w14:textId="5D3E8244" w:rsidR="543BEF9F" w:rsidRPr="00217535" w:rsidRDefault="543BEF9F"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Housing Units Built Pre-1980</w:t>
      </w:r>
    </w:p>
    <w:p w14:paraId="397B5DF8" w14:textId="0021BB4E" w:rsidR="543BEF9F" w:rsidRPr="00217535" w:rsidRDefault="543BEF9F" w:rsidP="00217535">
      <w:pPr>
        <w:shd w:val="clear" w:color="auto" w:fill="FFFFFF" w:themeFill="background1"/>
        <w:spacing w:after="0" w:line="240" w:lineRule="auto"/>
        <w:jc w:val="center"/>
        <w:rPr>
          <w:rFonts w:cs="Calibri"/>
          <w:sz w:val="24"/>
          <w:szCs w:val="24"/>
        </w:rPr>
      </w:pPr>
      <w:r w:rsidRPr="00217535">
        <w:rPr>
          <w:rFonts w:cs="Calibri"/>
          <w:sz w:val="24"/>
          <w:szCs w:val="24"/>
          <w:u w:val="single"/>
        </w:rPr>
        <w:t>State of Idaho</w:t>
      </w:r>
    </w:p>
    <w:p w14:paraId="3C4C3BE6" w14:textId="2EF2E244" w:rsidR="543BEF9F" w:rsidRPr="00217535" w:rsidRDefault="543BEF9F" w:rsidP="00217535">
      <w:pPr>
        <w:shd w:val="clear" w:color="auto" w:fill="FFFFFF" w:themeFill="background1"/>
        <w:spacing w:after="0" w:line="240" w:lineRule="auto"/>
        <w:jc w:val="center"/>
        <w:rPr>
          <w:rFonts w:cs="Calibri"/>
          <w:sz w:val="24"/>
          <w:szCs w:val="24"/>
          <w:u w:val="single"/>
        </w:rPr>
      </w:pPr>
      <w:r w:rsidRPr="00217535">
        <w:rPr>
          <w:rFonts w:cs="Calibri"/>
          <w:sz w:val="24"/>
          <w:szCs w:val="24"/>
          <w:u w:val="single"/>
        </w:rPr>
        <w:t>2018-2022 ACS</w:t>
      </w:r>
    </w:p>
    <w:p w14:paraId="128280C3" w14:textId="77777777" w:rsidR="00DF75CC" w:rsidRPr="00217535" w:rsidRDefault="00DF75CC" w:rsidP="00217535">
      <w:pPr>
        <w:shd w:val="clear" w:color="auto" w:fill="FFFFFF" w:themeFill="background1"/>
        <w:spacing w:after="0" w:line="240" w:lineRule="auto"/>
        <w:jc w:val="center"/>
        <w:rPr>
          <w:b/>
          <w:bCs/>
        </w:rPr>
      </w:pPr>
    </w:p>
    <w:p w14:paraId="29CCE9FA" w14:textId="2B2156CB" w:rsidR="007059D0" w:rsidRPr="00217535" w:rsidRDefault="006B58EB" w:rsidP="00217535">
      <w:pPr>
        <w:shd w:val="clear" w:color="auto" w:fill="FFFFFF" w:themeFill="background1"/>
      </w:pPr>
      <w:r w:rsidRPr="00217535">
        <w:rPr>
          <w:noProof/>
        </w:rPr>
        <w:drawing>
          <wp:inline distT="0" distB="0" distL="0" distR="0" wp14:anchorId="2AB271D5" wp14:editId="20427E87">
            <wp:extent cx="5943600" cy="4572000"/>
            <wp:effectExtent l="0" t="0" r="0" b="0"/>
            <wp:docPr id="1151674596" name="Picture 1" descr="A map of the state of mont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74596" name="Picture 1" descr="A map of the state of montana&#10;&#10;AI-generated content may be incorrect."/>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bookmarkEnd w:id="20"/>
    <w:p w14:paraId="62952A69" w14:textId="39B07385" w:rsidR="000969C4" w:rsidRPr="00217535" w:rsidRDefault="000969C4" w:rsidP="00217535">
      <w:pPr>
        <w:shd w:val="clear" w:color="auto" w:fill="FFFFFF" w:themeFill="background1"/>
        <w:spacing w:line="204" w:lineRule="auto"/>
        <w:rPr>
          <w:b/>
        </w:rPr>
      </w:pPr>
    </w:p>
    <w:p w14:paraId="3FCD6F5B" w14:textId="77777777" w:rsidR="0076638B" w:rsidRPr="00217535" w:rsidRDefault="0076638B" w:rsidP="00217535">
      <w:pPr>
        <w:keepNext/>
        <w:widowControl w:val="0"/>
        <w:shd w:val="clear" w:color="auto" w:fill="FFFFFF" w:themeFill="background1"/>
        <w:rPr>
          <w:b/>
          <w:sz w:val="24"/>
          <w:szCs w:val="24"/>
        </w:rPr>
      </w:pPr>
    </w:p>
    <w:p w14:paraId="37194AA3" w14:textId="00FD8398" w:rsidR="000969C4" w:rsidRPr="00217535" w:rsidRDefault="000969C4" w:rsidP="00217535">
      <w:pPr>
        <w:shd w:val="clear" w:color="auto" w:fill="FFFFFF" w:themeFill="background1"/>
        <w:spacing w:line="204" w:lineRule="auto"/>
        <w:rPr>
          <w:b/>
          <w:sz w:val="24"/>
          <w:szCs w:val="24"/>
        </w:rPr>
      </w:pPr>
    </w:p>
    <w:p w14:paraId="62A59262" w14:textId="77777777" w:rsidR="00270AE0" w:rsidRPr="00217535" w:rsidRDefault="00270AE0" w:rsidP="00217535">
      <w:pPr>
        <w:shd w:val="clear" w:color="auto" w:fill="FFFFFF" w:themeFill="background1"/>
        <w:spacing w:line="204" w:lineRule="auto"/>
        <w:rPr>
          <w:b/>
          <w:sz w:val="24"/>
          <w:szCs w:val="24"/>
        </w:rPr>
      </w:pPr>
    </w:p>
    <w:p w14:paraId="3DDB52C3" w14:textId="77777777" w:rsidR="00270AE0" w:rsidRPr="00217535" w:rsidRDefault="00270AE0" w:rsidP="00217535">
      <w:pPr>
        <w:shd w:val="clear" w:color="auto" w:fill="FFFFFF" w:themeFill="background1"/>
        <w:spacing w:line="204" w:lineRule="auto"/>
        <w:rPr>
          <w:b/>
          <w:sz w:val="24"/>
          <w:szCs w:val="24"/>
        </w:rPr>
      </w:pPr>
    </w:p>
    <w:p w14:paraId="20C31D8D" w14:textId="77777777" w:rsidR="00270AE0" w:rsidRPr="00217535" w:rsidRDefault="00270AE0" w:rsidP="00217535">
      <w:pPr>
        <w:shd w:val="clear" w:color="auto" w:fill="FFFFFF" w:themeFill="background1"/>
        <w:spacing w:line="204" w:lineRule="auto"/>
        <w:rPr>
          <w:b/>
          <w:sz w:val="24"/>
          <w:szCs w:val="24"/>
        </w:rPr>
      </w:pPr>
    </w:p>
    <w:p w14:paraId="3E779B4E" w14:textId="77777777" w:rsidR="006B58EB" w:rsidRPr="00217535" w:rsidRDefault="006B58EB" w:rsidP="00217535">
      <w:pPr>
        <w:shd w:val="clear" w:color="auto" w:fill="FFFFFF" w:themeFill="background1"/>
        <w:spacing w:line="204" w:lineRule="auto"/>
        <w:rPr>
          <w:b/>
          <w:sz w:val="24"/>
          <w:szCs w:val="24"/>
        </w:rPr>
      </w:pPr>
    </w:p>
    <w:p w14:paraId="533C49B3" w14:textId="77777777" w:rsidR="006B58EB" w:rsidRPr="00217535" w:rsidRDefault="006B58EB" w:rsidP="00217535">
      <w:pPr>
        <w:shd w:val="clear" w:color="auto" w:fill="FFFFFF" w:themeFill="background1"/>
        <w:spacing w:line="204" w:lineRule="auto"/>
        <w:rPr>
          <w:b/>
          <w:sz w:val="24"/>
          <w:szCs w:val="24"/>
        </w:rPr>
      </w:pPr>
    </w:p>
    <w:p w14:paraId="38C27A7F" w14:textId="24D32B4D" w:rsidR="000969C4" w:rsidRPr="00217535" w:rsidRDefault="000969C4" w:rsidP="00217535">
      <w:pPr>
        <w:shd w:val="clear" w:color="auto" w:fill="FFFFFF" w:themeFill="background1"/>
        <w:spacing w:line="204" w:lineRule="auto"/>
        <w:rPr>
          <w:b/>
          <w:sz w:val="24"/>
          <w:szCs w:val="24"/>
        </w:rPr>
      </w:pPr>
    </w:p>
    <w:p w14:paraId="17E23015" w14:textId="77777777" w:rsidR="000969C4" w:rsidRPr="00217535" w:rsidRDefault="000969C4" w:rsidP="00217535">
      <w:pPr>
        <w:pStyle w:val="Heading1"/>
        <w:shd w:val="clear" w:color="auto" w:fill="FFFFFF" w:themeFill="background1"/>
        <w:rPr>
          <w:i/>
        </w:rPr>
      </w:pPr>
      <w:bookmarkStart w:id="23" w:name="_Toc194665566"/>
      <w:r w:rsidRPr="00217535">
        <w:lastRenderedPageBreak/>
        <w:t>MA-35 Special Needs Facilities and Services – 91.310(c)</w:t>
      </w:r>
      <w:bookmarkEnd w:id="23"/>
    </w:p>
    <w:p w14:paraId="1552D161" w14:textId="6596BEC1" w:rsidR="00174906" w:rsidRPr="00217535" w:rsidRDefault="00174906" w:rsidP="00217535">
      <w:pPr>
        <w:pStyle w:val="Body"/>
        <w:shd w:val="clear" w:color="auto" w:fill="FFFFFF" w:themeFill="background1"/>
        <w:rPr>
          <w:b/>
          <w:bCs/>
          <w:sz w:val="24"/>
          <w:szCs w:val="24"/>
        </w:rPr>
      </w:pPr>
      <w:r w:rsidRPr="00217535">
        <w:rPr>
          <w:b/>
          <w:bCs/>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470CFD33" w14:textId="69B74CBF" w:rsidR="00174906" w:rsidRPr="00217535" w:rsidRDefault="00174906" w:rsidP="00217535">
      <w:pPr>
        <w:pStyle w:val="Body"/>
        <w:shd w:val="clear" w:color="auto" w:fill="FFFFFF" w:themeFill="background1"/>
        <w:jc w:val="both"/>
        <w:rPr>
          <w:sz w:val="24"/>
          <w:szCs w:val="24"/>
        </w:rPr>
      </w:pPr>
      <w:r w:rsidRPr="00217535">
        <w:rPr>
          <w:sz w:val="24"/>
          <w:szCs w:val="24"/>
        </w:rPr>
        <w:t>In addition to HOME, HTF and CDBG funding used for affordable supportive housing, HUD also funds Section 202 and Section 811 housing, reserved entirely for elderly individuals and persons with a disability. HUD-funded Public Housing and Project-Based Section 8 also can be used to fund supportive housing units, though the funding sources are not reserved exclusively for this purpose.</w:t>
      </w:r>
    </w:p>
    <w:p w14:paraId="585A6EB5" w14:textId="2662D28F" w:rsidR="00174906" w:rsidRPr="00217535" w:rsidRDefault="00174906" w:rsidP="00217535">
      <w:pPr>
        <w:pStyle w:val="Body"/>
        <w:shd w:val="clear" w:color="auto" w:fill="FFFFFF" w:themeFill="background1"/>
        <w:jc w:val="both"/>
        <w:rPr>
          <w:sz w:val="24"/>
          <w:szCs w:val="24"/>
        </w:rPr>
      </w:pPr>
      <w:r w:rsidRPr="00217535">
        <w:rPr>
          <w:sz w:val="24"/>
          <w:szCs w:val="24"/>
        </w:rPr>
        <w:t>The Section 202 program funds affordable housing development for elderly households, while Section 811 funds non-profit housing development for very- and extremely low-income persons with disabilities. Both programs provide vital supportive housing to those that cannot otherwise afford market-rate housing or supportive services. Most Section 202/811 residents have income below 30 percent of the area median income and are considered “extremely low-income”.</w:t>
      </w:r>
    </w:p>
    <w:p w14:paraId="6C8310C6" w14:textId="4BC006FD" w:rsidR="00174906" w:rsidRPr="00217535" w:rsidRDefault="00174906" w:rsidP="00217535">
      <w:pPr>
        <w:pStyle w:val="Body"/>
        <w:shd w:val="clear" w:color="auto" w:fill="FFFFFF" w:themeFill="background1"/>
        <w:jc w:val="both"/>
        <w:rPr>
          <w:sz w:val="24"/>
          <w:szCs w:val="24"/>
        </w:rPr>
      </w:pPr>
      <w:r w:rsidRPr="00217535">
        <w:rPr>
          <w:sz w:val="24"/>
          <w:szCs w:val="24"/>
        </w:rPr>
        <w:t>Unfortunately, compared to other HUD-funded subsidized housing, including Housing Choice Vouchers, Section 202/811 supportive housing units are in short supply. Though exact 202/822 waitlist waiting times are not tracked, Public Housing and Housing Choice Vouchers, of which there are ten times as many units, have waitlist waiting times of one and nearly-two years, respectively.</w:t>
      </w:r>
    </w:p>
    <w:p w14:paraId="20560626" w14:textId="0F074C48" w:rsidR="00174906" w:rsidRPr="00217535" w:rsidRDefault="00174906" w:rsidP="00217535">
      <w:pPr>
        <w:pStyle w:val="Body"/>
        <w:shd w:val="clear" w:color="auto" w:fill="FFFFFF" w:themeFill="background1"/>
        <w:jc w:val="both"/>
        <w:rPr>
          <w:sz w:val="24"/>
          <w:szCs w:val="24"/>
        </w:rPr>
      </w:pPr>
      <w:r w:rsidRPr="00217535">
        <w:rPr>
          <w:sz w:val="24"/>
          <w:szCs w:val="24"/>
        </w:rPr>
        <w:t xml:space="preserve">HOME- The HOME Program has previously funded (1) HUD-811 projects with a total of 12 units assisting renters with special needs. (9) HUD Supportive Housing program projects with a total of 56 units serving </w:t>
      </w:r>
      <w:proofErr w:type="gramStart"/>
      <w:r w:rsidRPr="00217535">
        <w:rPr>
          <w:sz w:val="24"/>
          <w:szCs w:val="24"/>
        </w:rPr>
        <w:t>low income</w:t>
      </w:r>
      <w:proofErr w:type="gramEnd"/>
      <w:r w:rsidRPr="00217535">
        <w:rPr>
          <w:sz w:val="24"/>
          <w:szCs w:val="24"/>
        </w:rPr>
        <w:t xml:space="preserve"> tenants with special needs. </w:t>
      </w:r>
    </w:p>
    <w:p w14:paraId="1F36A4F7" w14:textId="6A95669F" w:rsidR="00174906" w:rsidRPr="00217535" w:rsidRDefault="00174906" w:rsidP="00217535">
      <w:pPr>
        <w:pStyle w:val="Body"/>
        <w:shd w:val="clear" w:color="auto" w:fill="FFFFFF" w:themeFill="background1"/>
        <w:jc w:val="both"/>
        <w:rPr>
          <w:sz w:val="24"/>
          <w:szCs w:val="24"/>
        </w:rPr>
      </w:pPr>
      <w:r w:rsidRPr="00217535">
        <w:rPr>
          <w:sz w:val="24"/>
          <w:szCs w:val="24"/>
        </w:rPr>
        <w:t>ESG- Supportive housing is made available in two forms; scattered- or single-site.  Services associated with supportive housing projects are case management, transportation, life skills training, counseling, and educational and career building, among others.  Access to public assistance through programs such as SSI/SSDI Outreach, Access, and Recovery (SOAR) greatly improve one’s ability to experience a stable living environment.  These housing and service options assist not only those coming directly into housing from the streets, but those exiting institutions as well.  The housing provided offers stability, and safe, decent, and sanitary environments.  The services offered aid individuals in working towards being employable, gainfully employed, receiving linkages to resources, and removing barriers to attaining stable housing.</w:t>
      </w:r>
    </w:p>
    <w:p w14:paraId="0E63644F" w14:textId="7A9DAB64" w:rsidR="00174906" w:rsidRPr="00217535" w:rsidRDefault="00174906" w:rsidP="00217535">
      <w:pPr>
        <w:pStyle w:val="Body"/>
        <w:shd w:val="clear" w:color="auto" w:fill="FFFFFF" w:themeFill="background1"/>
        <w:jc w:val="both"/>
        <w:rPr>
          <w:sz w:val="24"/>
          <w:szCs w:val="24"/>
        </w:rPr>
      </w:pPr>
      <w:r w:rsidRPr="00217535">
        <w:rPr>
          <w:sz w:val="24"/>
          <w:szCs w:val="24"/>
        </w:rPr>
        <w:t xml:space="preserve">Finally, IHFA will be using its HOME ARP to provide financial resources for Permanent Supportive Housing (PSH) in communities who do not have or have limited PSH units.  The approach is to ensure developers start building the supportive services’ partnerships in the beginning to wholistically take care of the households.  Learning from past PSH projects, IHFA will also make available from HOME ARP direct supportive services funds to help with the initial hiring of case managers within these </w:t>
      </w:r>
      <w:r w:rsidRPr="00217535">
        <w:rPr>
          <w:sz w:val="24"/>
          <w:szCs w:val="24"/>
        </w:rPr>
        <w:lastRenderedPageBreak/>
        <w:t>projects.  It is the hope in providing seed money for supportive services, communities will understand the value and find longer term financing sources for these vulnerable households.</w:t>
      </w:r>
    </w:p>
    <w:p w14:paraId="624B68B2" w14:textId="77777777" w:rsidR="000969C4" w:rsidRPr="00217535" w:rsidRDefault="000969C4" w:rsidP="00217535">
      <w:pPr>
        <w:pStyle w:val="Heading1"/>
        <w:shd w:val="clear" w:color="auto" w:fill="FFFFFF" w:themeFill="background1"/>
        <w:jc w:val="both"/>
        <w:rPr>
          <w:i/>
        </w:rPr>
      </w:pPr>
      <w:bookmarkStart w:id="24" w:name="_Toc194665567"/>
      <w:r w:rsidRPr="00217535">
        <w:t>MA-40 Barriers to Affordable Housing – 91.310(d)</w:t>
      </w:r>
      <w:bookmarkEnd w:id="24"/>
    </w:p>
    <w:p w14:paraId="7BC9B677" w14:textId="77777777" w:rsidR="005900EA" w:rsidRPr="00217535" w:rsidRDefault="005900EA" w:rsidP="00217535">
      <w:pPr>
        <w:pStyle w:val="Normal1"/>
        <w:shd w:val="clear" w:color="auto" w:fill="FFFFFF" w:themeFill="background1"/>
        <w:jc w:val="both"/>
        <w:rPr>
          <w:sz w:val="24"/>
        </w:rPr>
      </w:pPr>
      <w:bookmarkStart w:id="25" w:name="_Toc33449154"/>
      <w:r w:rsidRPr="00217535">
        <w:rPr>
          <w:sz w:val="24"/>
        </w:rPr>
        <w:t>Negative Effects of Public Policies on Affordable Housing and Residential Investment</w:t>
      </w:r>
      <w:bookmarkEnd w:id="25"/>
    </w:p>
    <w:p w14:paraId="2B4A34B2" w14:textId="77777777" w:rsidR="00174906" w:rsidRPr="00217535" w:rsidRDefault="00174906" w:rsidP="00217535">
      <w:pPr>
        <w:pStyle w:val="Body"/>
        <w:shd w:val="clear" w:color="auto" w:fill="FFFFFF" w:themeFill="background1"/>
        <w:jc w:val="both"/>
        <w:rPr>
          <w:sz w:val="24"/>
          <w:szCs w:val="24"/>
        </w:rPr>
      </w:pPr>
      <w:r w:rsidRPr="00217535">
        <w:rPr>
          <w:sz w:val="24"/>
          <w:szCs w:val="24"/>
        </w:rPr>
        <w:t>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for these barriers to housing is an assessment of fair housing and fair housing choice.  In the 2022-2027 Analysis of Impediments to Fair Housing, the following regulatory findings were noted:</w:t>
      </w:r>
    </w:p>
    <w:p w14:paraId="58D46BDA" w14:textId="77777777" w:rsidR="00174906" w:rsidRPr="00217535" w:rsidRDefault="00174906" w:rsidP="00217535">
      <w:pPr>
        <w:pStyle w:val="Body"/>
        <w:shd w:val="clear" w:color="auto" w:fill="FFFFFF" w:themeFill="background1"/>
        <w:jc w:val="both"/>
        <w:rPr>
          <w:sz w:val="24"/>
          <w:szCs w:val="24"/>
        </w:rPr>
      </w:pPr>
      <w:r w:rsidRPr="00217535">
        <w:rPr>
          <w:sz w:val="24"/>
          <w:szCs w:val="24"/>
        </w:rPr>
        <w:t xml:space="preserve">Idaho statutes continue to be silent in the many areas that affect residential development. Regulations governing land use, zoning, housing type and placement (including group living facilities) are primarily adopted and applied at the local level. The effects of a passive approach are mixed: the state does not directly adversely affect residential development, but it does not encourage practices that can mitigate fair housing risks (e.g., defining disability and reasonable accommodation) or encourage residential housing supply (e.g., specifying that localities must allow for density bonuses in exchange for affordable housing when economically feasible).  The state statutes that do address housing generally promote more varied and affordable housing and were adopted to prevent unfair and discriminatory practices in the local regulation of group homes, housing for persons with mental or physical disabilities, manufactured housing, or rental housing.  </w:t>
      </w:r>
    </w:p>
    <w:p w14:paraId="683A6635" w14:textId="77777777" w:rsidR="00174906" w:rsidRPr="00217535" w:rsidRDefault="00174906" w:rsidP="00217535">
      <w:pPr>
        <w:pStyle w:val="Body"/>
        <w:shd w:val="clear" w:color="auto" w:fill="FFFFFF" w:themeFill="background1"/>
        <w:jc w:val="both"/>
        <w:rPr>
          <w:sz w:val="24"/>
          <w:szCs w:val="24"/>
        </w:rPr>
      </w:pPr>
      <w:r w:rsidRPr="00217535">
        <w:rPr>
          <w:sz w:val="24"/>
          <w:szCs w:val="24"/>
        </w:rPr>
        <w:t xml:space="preserve">State statutes are neutral on incentives for building ‘zero-step’ single family subdivisions. Given the demand for ‘visitable’ housing (approximately 6% of </w:t>
      </w:r>
      <w:proofErr w:type="gramStart"/>
      <w:r w:rsidRPr="00217535">
        <w:rPr>
          <w:sz w:val="24"/>
          <w:szCs w:val="24"/>
        </w:rPr>
        <w:t>Idahoans  live</w:t>
      </w:r>
      <w:proofErr w:type="gramEnd"/>
      <w:r w:rsidRPr="00217535">
        <w:rPr>
          <w:sz w:val="24"/>
          <w:szCs w:val="24"/>
        </w:rPr>
        <w:t xml:space="preserve"> with a mobility limitation, but only 1% of residential units are wheelchair accessible), the lack of accessible housing choice leads to increased costs for accessibility modifications, independent living and Idaho’s Medicaid budget. </w:t>
      </w:r>
    </w:p>
    <w:p w14:paraId="236FDB31" w14:textId="77777777" w:rsidR="00174906" w:rsidRPr="00217535" w:rsidRDefault="00174906" w:rsidP="00217535">
      <w:pPr>
        <w:pStyle w:val="Body"/>
        <w:shd w:val="clear" w:color="auto" w:fill="FFFFFF" w:themeFill="background1"/>
        <w:jc w:val="both"/>
        <w:rPr>
          <w:sz w:val="24"/>
          <w:szCs w:val="24"/>
        </w:rPr>
      </w:pPr>
      <w:r w:rsidRPr="00217535">
        <w:rPr>
          <w:sz w:val="24"/>
          <w:szCs w:val="24"/>
        </w:rPr>
        <w:t xml:space="preserve">Idaho places restrictions on local jurisdiction authority to impose local taxes, which has been interpreted by Idaho courts as including programs that would require affordable housing (“inclusionary housing”). Idaho also prohibits rent control except on land or in properties in which a local government has an interest. These laws limit the powers of local jurisdictions to promote more affordable housing that could benefit those protected by the FHA. The direct effect of these limitations depends on how local ordinances would be structured and who would benefit from such programs if allowed by state law. The State of Colorado, which also has a rent control prohibition, recently amended its constitution to allow inclusionary zoning when jurisdictions offer an offset to the cost of developing affordable housing, including density bonuses. Density bonus programs are </w:t>
      </w:r>
      <w:r w:rsidRPr="00217535">
        <w:rPr>
          <w:sz w:val="24"/>
          <w:szCs w:val="24"/>
        </w:rPr>
        <w:lastRenderedPageBreak/>
        <w:t xml:space="preserve">generally well-received by residential developers and are becoming a popular mechanism to make better use of land and facilitate affordable housing development.   </w:t>
      </w:r>
    </w:p>
    <w:p w14:paraId="7559056B" w14:textId="75E11A45" w:rsidR="00C13C7F" w:rsidRPr="00217535" w:rsidRDefault="00C13C7F" w:rsidP="00217535">
      <w:pPr>
        <w:pStyle w:val="Heading1"/>
        <w:shd w:val="clear" w:color="auto" w:fill="FFFFFF" w:themeFill="background1"/>
      </w:pPr>
      <w:bookmarkStart w:id="26" w:name="_Toc194665568"/>
      <w:r w:rsidRPr="00217535">
        <w:t>MA-45 Infrastructure Needs in Idaho</w:t>
      </w:r>
      <w:bookmarkEnd w:id="26"/>
    </w:p>
    <w:p w14:paraId="712A2A47" w14:textId="77777777" w:rsidR="002D37D1" w:rsidRPr="00217535" w:rsidRDefault="002D37D1" w:rsidP="00217535">
      <w:pPr>
        <w:shd w:val="clear" w:color="auto" w:fill="FFFFFF" w:themeFill="background1"/>
      </w:pP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267"/>
        <w:gridCol w:w="3267"/>
        <w:gridCol w:w="3267"/>
      </w:tblGrid>
      <w:tr w:rsidR="000744A2" w:rsidRPr="00217535" w14:paraId="3BCB7A68" w14:textId="77777777" w:rsidTr="6E712D4C">
        <w:trPr>
          <w:trHeight w:val="300"/>
        </w:trPr>
        <w:tc>
          <w:tcPr>
            <w:tcW w:w="980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05D8C53" w14:textId="48B74E22"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b/>
                <w:bCs/>
              </w:rPr>
              <w:t>Table: Employment by Industry</w:t>
            </w:r>
          </w:p>
        </w:tc>
      </w:tr>
      <w:tr w:rsidR="000744A2" w:rsidRPr="00217535" w14:paraId="72C4C248"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472396A" w14:textId="6D391E3A"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b/>
                <w:bCs/>
              </w:rPr>
              <w:t>Employment by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BE47EB" w14:textId="1F422357"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b/>
                <w:bCs/>
              </w:rPr>
              <w:t>People Employed</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1ED5CBC" w14:textId="3D213C33"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b/>
                <w:bCs/>
              </w:rPr>
              <w:t>Percent Employed in this Industry</w:t>
            </w:r>
          </w:p>
        </w:tc>
      </w:tr>
      <w:tr w:rsidR="000744A2" w:rsidRPr="00217535" w14:paraId="22CF29D8"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C7A9AFC" w14:textId="3828CF48" w:rsidR="6E712D4C" w:rsidRPr="00217535" w:rsidRDefault="6E712D4C" w:rsidP="00217535">
            <w:pPr>
              <w:shd w:val="clear" w:color="auto" w:fill="FFFFFF" w:themeFill="background1"/>
              <w:spacing w:after="0"/>
              <w:rPr>
                <w:rFonts w:ascii="Aptos Narrow" w:eastAsia="Aptos Narrow" w:hAnsi="Aptos Narrow" w:cs="Aptos Narrow"/>
              </w:rPr>
            </w:pPr>
            <w:proofErr w:type="spellStart"/>
            <w:r w:rsidRPr="00217535">
              <w:rPr>
                <w:rFonts w:ascii="Aptos Narrow" w:eastAsia="Aptos Narrow" w:hAnsi="Aptos Narrow" w:cs="Aptos Narrow"/>
              </w:rPr>
              <w:t>Accomodation</w:t>
            </w:r>
            <w:proofErr w:type="spellEnd"/>
            <w:r w:rsidRPr="00217535">
              <w:rPr>
                <w:rFonts w:ascii="Aptos Narrow" w:eastAsia="Aptos Narrow" w:hAnsi="Aptos Narrow" w:cs="Aptos Narrow"/>
              </w:rPr>
              <w:t xml:space="preserve"> and Food Services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32C9A1F" w14:textId="58B3BC9B"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62,167</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43F5017" w14:textId="67F7BE81"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7.1%</w:t>
            </w:r>
          </w:p>
        </w:tc>
      </w:tr>
      <w:tr w:rsidR="000744A2" w:rsidRPr="00217535" w14:paraId="689BCF71"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AB17B80" w14:textId="3E134A1B"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Administrative and Support and Waste Management Services Industries</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E5ED453" w14:textId="7CD2B5F3"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31,428</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B5BE96" w14:textId="019166FB"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3.6%</w:t>
            </w:r>
          </w:p>
        </w:tc>
      </w:tr>
      <w:tr w:rsidR="000744A2" w:rsidRPr="00217535" w14:paraId="6AB50641"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78E31C" w14:textId="1B854687"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 xml:space="preserve">Agriculture, Forestry, Fishing </w:t>
            </w:r>
            <w:proofErr w:type="spellStart"/>
            <w:r w:rsidRPr="00217535">
              <w:rPr>
                <w:rFonts w:ascii="Aptos Narrow" w:eastAsia="Aptos Narrow" w:hAnsi="Aptos Narrow" w:cs="Aptos Narrow"/>
              </w:rPr>
              <w:t>anf</w:t>
            </w:r>
            <w:proofErr w:type="spellEnd"/>
            <w:r w:rsidRPr="00217535">
              <w:rPr>
                <w:rFonts w:ascii="Aptos Narrow" w:eastAsia="Aptos Narrow" w:hAnsi="Aptos Narrow" w:cs="Aptos Narrow"/>
              </w:rPr>
              <w:t xml:space="preserve"> Hunting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F9FDEB2" w14:textId="5AB3494C"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34,133</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0FD3CEB" w14:textId="7F65719B"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3.9%</w:t>
            </w:r>
          </w:p>
        </w:tc>
      </w:tr>
      <w:tr w:rsidR="000744A2" w:rsidRPr="00217535" w14:paraId="47B94E8B"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EBD52B" w14:textId="6DF972CE"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Arts, Entertainment, and Recreation Industries</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95129D" w14:textId="23E626F3"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15,617</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7BAC96F" w14:textId="3E73D4B4"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1.8%</w:t>
            </w:r>
          </w:p>
        </w:tc>
      </w:tr>
      <w:tr w:rsidR="000744A2" w:rsidRPr="00217535" w14:paraId="7E0723A6"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B59BB04" w14:textId="2FDF02C9"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Educational Service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75FB33" w14:textId="3E25E506"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77,271</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D02008A" w14:textId="5B18E35F"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8.9%</w:t>
            </w:r>
          </w:p>
        </w:tc>
      </w:tr>
      <w:tr w:rsidR="000744A2" w:rsidRPr="00217535" w14:paraId="639915B4"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069B8E" w14:textId="2A17E423"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Finance, Insurance, Real Estate, and Rental and Leasing Industries</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E0E214E" w14:textId="70FD69C5"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50,186</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B1D2F0A" w14:textId="7AC10A4D"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5.8%</w:t>
            </w:r>
          </w:p>
        </w:tc>
      </w:tr>
      <w:tr w:rsidR="000744A2" w:rsidRPr="00217535" w14:paraId="4133D2B9"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1C5D90E" w14:textId="18FAB520"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Health Care and Social Assistance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0F625D3" w14:textId="1EA8DAFA"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116,763</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EA7C7D4" w14:textId="2D2FE35E"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13.4%</w:t>
            </w:r>
          </w:p>
        </w:tc>
      </w:tr>
      <w:tr w:rsidR="000744A2" w:rsidRPr="00217535" w14:paraId="39E47037"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1F96502" w14:textId="6634D4E6"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Information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10736EE" w14:textId="73C731CD"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13,982</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5224686" w14:textId="34305278"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1.6%</w:t>
            </w:r>
          </w:p>
        </w:tc>
      </w:tr>
      <w:tr w:rsidR="000744A2" w:rsidRPr="00217535" w14:paraId="41B32673"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571BCB" w14:textId="2CC617F8"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Manufacturing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D6D7450" w14:textId="2EEBBBBD"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83,456</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620D39" w14:textId="5A4BCBBA"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9.6%</w:t>
            </w:r>
          </w:p>
        </w:tc>
      </w:tr>
      <w:tr w:rsidR="000744A2" w:rsidRPr="00217535" w14:paraId="220F6FB5"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306F463" w14:textId="39305904"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Management of Companies and Enterprises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6D68A0A" w14:textId="699EC39C"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468</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535AFCE" w14:textId="246CCF32"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0.1%</w:t>
            </w:r>
          </w:p>
        </w:tc>
      </w:tr>
      <w:tr w:rsidR="000744A2" w:rsidRPr="00217535" w14:paraId="21832C85"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A6FB129" w14:textId="232BA3DF"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Other Services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9415848" w14:textId="4AECC34A"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39,440</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B161FED" w14:textId="2CA34148"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4.5%</w:t>
            </w:r>
          </w:p>
        </w:tc>
      </w:tr>
      <w:tr w:rsidR="000744A2" w:rsidRPr="00217535" w14:paraId="4AAC0992"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8046A0" w14:textId="5C81B724"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Professional, Scientific, and Technical Services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5E1FEE" w14:textId="7604FB8A"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54,481</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F5B69DC" w14:textId="3BE4D5CB"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6.2%</w:t>
            </w:r>
          </w:p>
        </w:tc>
      </w:tr>
      <w:tr w:rsidR="000744A2" w:rsidRPr="00217535" w14:paraId="2410EA9F"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72B156C" w14:textId="630D0D96"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Public Administration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37666A3" w14:textId="55DFC2C2"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42,976</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1D0B068" w14:textId="4F980AC9"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4.9%</w:t>
            </w:r>
          </w:p>
        </w:tc>
      </w:tr>
      <w:tr w:rsidR="000744A2" w:rsidRPr="00217535" w14:paraId="300BAEBE"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3E9884" w14:textId="39E75E9B"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Retail Trade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6EDB83A" w14:textId="40AE6352"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103,370</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496E946" w14:textId="4C65441C"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11.8%</w:t>
            </w:r>
          </w:p>
        </w:tc>
      </w:tr>
      <w:tr w:rsidR="000744A2" w:rsidRPr="00217535" w14:paraId="4DA633B3"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34698A2" w14:textId="071631ED"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Construction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C0DD4C" w14:textId="174AC800"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79,176</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318CE404" w14:textId="202BBD15"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9.1%</w:t>
            </w:r>
          </w:p>
        </w:tc>
      </w:tr>
      <w:tr w:rsidR="000744A2" w:rsidRPr="00217535" w14:paraId="6D381021"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92DF820" w14:textId="1CB1C33F"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Transportation and Warehousing, and Utilities Industries</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232FEEA" w14:textId="0A675601"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43,160</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D4AAEE" w14:textId="49C18D73"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4.9%</w:t>
            </w:r>
          </w:p>
        </w:tc>
      </w:tr>
      <w:tr w:rsidR="000744A2" w:rsidRPr="00217535" w14:paraId="3CE44E39"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82B8E85" w14:textId="72317824"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Wholesale Trade Industry</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F69A206" w14:textId="57547978"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22,155</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BDCD1C" w14:textId="6B0F7966"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2.5%</w:t>
            </w:r>
          </w:p>
        </w:tc>
      </w:tr>
      <w:tr w:rsidR="000744A2" w:rsidRPr="00217535" w14:paraId="5FB96F1D" w14:textId="77777777" w:rsidTr="6E712D4C">
        <w:trPr>
          <w:trHeight w:val="300"/>
        </w:trPr>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408FFD5" w14:textId="726209D5"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All Other Industries</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6B2E781" w14:textId="1426D1F1"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3,234</w:t>
            </w:r>
          </w:p>
        </w:tc>
        <w:tc>
          <w:tcPr>
            <w:tcW w:w="32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AA22466" w14:textId="41A98AB6" w:rsidR="6E712D4C" w:rsidRPr="00217535" w:rsidRDefault="6E712D4C" w:rsidP="00217535">
            <w:pPr>
              <w:shd w:val="clear" w:color="auto" w:fill="FFFFFF" w:themeFill="background1"/>
              <w:spacing w:after="0"/>
              <w:jc w:val="center"/>
              <w:rPr>
                <w:rFonts w:ascii="Aptos Narrow" w:eastAsia="Aptos Narrow" w:hAnsi="Aptos Narrow" w:cs="Aptos Narrow"/>
              </w:rPr>
            </w:pPr>
            <w:r w:rsidRPr="00217535">
              <w:rPr>
                <w:rFonts w:ascii="Aptos Narrow" w:eastAsia="Aptos Narrow" w:hAnsi="Aptos Narrow" w:cs="Aptos Narrow"/>
              </w:rPr>
              <w:t>0.4%</w:t>
            </w:r>
          </w:p>
        </w:tc>
      </w:tr>
      <w:tr w:rsidR="000744A2" w:rsidRPr="00217535" w14:paraId="7A54DE32" w14:textId="77777777" w:rsidTr="6E712D4C">
        <w:trPr>
          <w:trHeight w:val="300"/>
        </w:trPr>
        <w:tc>
          <w:tcPr>
            <w:tcW w:w="980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40F3CA98" w14:textId="1E561DD3" w:rsidR="6E712D4C" w:rsidRPr="00217535" w:rsidRDefault="6E712D4C" w:rsidP="00217535">
            <w:pPr>
              <w:shd w:val="clear" w:color="auto" w:fill="FFFFFF" w:themeFill="background1"/>
              <w:spacing w:after="0"/>
              <w:rPr>
                <w:rFonts w:ascii="Aptos Narrow" w:eastAsia="Aptos Narrow" w:hAnsi="Aptos Narrow" w:cs="Aptos Narrow"/>
              </w:rPr>
            </w:pPr>
            <w:r w:rsidRPr="00217535">
              <w:rPr>
                <w:rFonts w:ascii="Aptos Narrow" w:eastAsia="Aptos Narrow" w:hAnsi="Aptos Narrow" w:cs="Aptos Narrow"/>
              </w:rPr>
              <w:t>Source: 2018-2022 Census</w:t>
            </w:r>
          </w:p>
        </w:tc>
      </w:tr>
    </w:tbl>
    <w:p w14:paraId="18E00703" w14:textId="2ACFE5BF" w:rsidR="00D05F54" w:rsidRPr="00217535" w:rsidRDefault="00252901" w:rsidP="00217535">
      <w:pPr>
        <w:pStyle w:val="Heading1"/>
        <w:shd w:val="clear" w:color="auto" w:fill="FFFFFF" w:themeFill="background1"/>
      </w:pPr>
      <w:bookmarkStart w:id="27" w:name="_Toc391376494"/>
      <w:bookmarkStart w:id="28" w:name="_Toc391376543"/>
      <w:bookmarkStart w:id="29" w:name="_Toc391376812"/>
      <w:bookmarkStart w:id="30" w:name="_Toc391378759"/>
      <w:bookmarkStart w:id="31" w:name="_Toc391382604"/>
      <w:bookmarkStart w:id="32" w:name="_Toc415045448"/>
      <w:bookmarkStart w:id="33" w:name="_Toc194665569"/>
      <w:bookmarkStart w:id="34" w:name="_Toc391454934"/>
      <w:bookmarkStart w:id="35" w:name="_Toc411325506"/>
      <w:bookmarkStart w:id="36" w:name="_Toc411413959"/>
      <w:bookmarkEnd w:id="2"/>
      <w:bookmarkEnd w:id="3"/>
      <w:bookmarkEnd w:id="27"/>
      <w:bookmarkEnd w:id="28"/>
      <w:bookmarkEnd w:id="29"/>
      <w:bookmarkEnd w:id="30"/>
      <w:bookmarkEnd w:id="31"/>
      <w:r w:rsidRPr="00217535">
        <w:lastRenderedPageBreak/>
        <w:t>202</w:t>
      </w:r>
      <w:r w:rsidR="009B4EA4" w:rsidRPr="00217535">
        <w:t>5</w:t>
      </w:r>
      <w:r w:rsidR="00D05F54" w:rsidRPr="00217535">
        <w:t xml:space="preserve"> Action Plan</w:t>
      </w:r>
      <w:bookmarkEnd w:id="32"/>
      <w:bookmarkEnd w:id="33"/>
    </w:p>
    <w:p w14:paraId="64226085" w14:textId="77777777" w:rsidR="001E59A8" w:rsidRPr="00217535" w:rsidRDefault="001E59A8" w:rsidP="00217535">
      <w:pPr>
        <w:pStyle w:val="Heading1"/>
        <w:shd w:val="clear" w:color="auto" w:fill="FFFFFF" w:themeFill="background1"/>
      </w:pPr>
      <w:bookmarkStart w:id="37" w:name="_Toc502662569"/>
      <w:bookmarkStart w:id="38" w:name="_Toc502662628"/>
      <w:bookmarkStart w:id="39" w:name="_Toc11325207"/>
      <w:bookmarkStart w:id="40" w:name="_Toc158201160"/>
      <w:bookmarkStart w:id="41" w:name="_Toc194665570"/>
      <w:bookmarkStart w:id="42" w:name="_Toc415045449"/>
      <w:r w:rsidRPr="00217535">
        <w:t>AP-25 Allocation Priorities</w:t>
      </w:r>
      <w:bookmarkEnd w:id="37"/>
      <w:bookmarkEnd w:id="38"/>
      <w:bookmarkEnd w:id="39"/>
      <w:bookmarkEnd w:id="40"/>
      <w:bookmarkEnd w:id="41"/>
    </w:p>
    <w:p w14:paraId="15DDAC81" w14:textId="77777777" w:rsidR="001E59A8" w:rsidRPr="00217535" w:rsidRDefault="001E59A8" w:rsidP="00217535">
      <w:pPr>
        <w:pStyle w:val="Heading2"/>
        <w:shd w:val="clear" w:color="auto" w:fill="FFFFFF" w:themeFill="background1"/>
        <w:rPr>
          <w:rFonts w:cstheme="minorHAnsi"/>
          <w:szCs w:val="24"/>
        </w:rPr>
      </w:pPr>
      <w:bookmarkStart w:id="43" w:name="_Toc11325208"/>
      <w:bookmarkStart w:id="44" w:name="_Toc158201161"/>
      <w:bookmarkStart w:id="45" w:name="_Toc194665571"/>
      <w:bookmarkStart w:id="46" w:name="_Toc502662570"/>
      <w:bookmarkStart w:id="47" w:name="_Toc502662629"/>
      <w:r w:rsidRPr="00217535">
        <w:t>C</w:t>
      </w:r>
      <w:r w:rsidRPr="00217535">
        <w:rPr>
          <w:rFonts w:cstheme="minorHAnsi"/>
          <w:szCs w:val="24"/>
        </w:rPr>
        <w:t>DBG</w:t>
      </w:r>
      <w:bookmarkEnd w:id="43"/>
      <w:bookmarkEnd w:id="44"/>
      <w:bookmarkEnd w:id="45"/>
    </w:p>
    <w:p w14:paraId="742F90B3" w14:textId="77777777" w:rsidR="001E59A8" w:rsidRPr="00217535" w:rsidRDefault="001E59A8" w:rsidP="00217535">
      <w:pPr>
        <w:shd w:val="clear" w:color="auto" w:fill="FFFFFF" w:themeFill="background1"/>
        <w:rPr>
          <w:rFonts w:asciiTheme="minorHAnsi" w:hAnsiTheme="minorHAnsi" w:cstheme="minorHAnsi"/>
          <w:b/>
          <w:sz w:val="24"/>
          <w:szCs w:val="24"/>
        </w:rPr>
      </w:pPr>
      <w:bookmarkStart w:id="48" w:name="_Toc11325209"/>
      <w:r w:rsidRPr="00217535">
        <w:rPr>
          <w:rFonts w:asciiTheme="minorHAnsi" w:hAnsiTheme="minorHAnsi" w:cstheme="minorHAnsi"/>
          <w:sz w:val="24"/>
          <w:szCs w:val="24"/>
        </w:rPr>
        <w:t>See AP-20- Goals 1,2,3,4, and 5 goal descriptions.</w:t>
      </w:r>
      <w:bookmarkEnd w:id="46"/>
      <w:bookmarkEnd w:id="47"/>
      <w:bookmarkEnd w:id="48"/>
    </w:p>
    <w:p w14:paraId="5FCF19F0" w14:textId="77777777" w:rsidR="001E59A8" w:rsidRPr="00217535" w:rsidRDefault="001E59A8" w:rsidP="00217535">
      <w:pPr>
        <w:pStyle w:val="Heading2"/>
        <w:shd w:val="clear" w:color="auto" w:fill="FFFFFF" w:themeFill="background1"/>
        <w:rPr>
          <w:rFonts w:cstheme="minorHAnsi"/>
          <w:szCs w:val="24"/>
        </w:rPr>
      </w:pPr>
      <w:bookmarkStart w:id="49" w:name="_Toc502662571"/>
      <w:bookmarkStart w:id="50" w:name="_Toc502662630"/>
      <w:bookmarkStart w:id="51" w:name="_Toc11325210"/>
      <w:bookmarkStart w:id="52" w:name="_Toc158201162"/>
      <w:bookmarkStart w:id="53" w:name="_Toc194665572"/>
      <w:r w:rsidRPr="00217535">
        <w:rPr>
          <w:rFonts w:cstheme="minorHAnsi"/>
          <w:szCs w:val="24"/>
        </w:rPr>
        <w:t>HOME &amp; Housing Trust Fund</w:t>
      </w:r>
      <w:bookmarkEnd w:id="49"/>
      <w:bookmarkEnd w:id="50"/>
      <w:bookmarkEnd w:id="51"/>
      <w:bookmarkEnd w:id="52"/>
      <w:bookmarkEnd w:id="53"/>
    </w:p>
    <w:p w14:paraId="2722F038" w14:textId="77777777" w:rsidR="001E59A8" w:rsidRPr="00217535" w:rsidRDefault="001E59A8" w:rsidP="00217535">
      <w:pPr>
        <w:pStyle w:val="Heading3"/>
        <w:shd w:val="clear" w:color="auto" w:fill="FFFFFF" w:themeFill="background1"/>
        <w:rPr>
          <w:rFonts w:cstheme="minorHAnsi"/>
          <w:szCs w:val="24"/>
        </w:rPr>
      </w:pPr>
      <w:bookmarkStart w:id="54" w:name="_Toc502662572"/>
      <w:bookmarkStart w:id="55" w:name="_Toc502662631"/>
      <w:bookmarkStart w:id="56" w:name="_Toc11325211"/>
      <w:bookmarkStart w:id="57" w:name="_Toc158201163"/>
      <w:bookmarkStart w:id="58" w:name="_Toc194665573"/>
      <w:r w:rsidRPr="00217535">
        <w:rPr>
          <w:rFonts w:cstheme="minorHAnsi"/>
          <w:szCs w:val="24"/>
        </w:rPr>
        <w:t>Tenant Preference Populations</w:t>
      </w:r>
      <w:bookmarkEnd w:id="54"/>
      <w:bookmarkEnd w:id="55"/>
      <w:bookmarkEnd w:id="56"/>
      <w:bookmarkEnd w:id="57"/>
      <w:bookmarkEnd w:id="58"/>
      <w:r w:rsidRPr="00217535">
        <w:rPr>
          <w:rFonts w:cstheme="minorHAnsi"/>
          <w:szCs w:val="24"/>
        </w:rPr>
        <w:t xml:space="preserve"> </w:t>
      </w:r>
    </w:p>
    <w:p w14:paraId="02665AA1" w14:textId="77777777" w:rsidR="001E59A8" w:rsidRPr="00217535" w:rsidRDefault="001E59A8"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Idaho's Five-Year Consolidated Plan identifies three "Priority Housing Needs" populations: Elderly (age 62+), Disabled, and </w:t>
      </w:r>
      <w:proofErr w:type="gramStart"/>
      <w:r w:rsidRPr="00217535">
        <w:rPr>
          <w:rFonts w:asciiTheme="minorHAnsi" w:hAnsiTheme="minorHAnsi" w:cstheme="minorHAnsi"/>
          <w:sz w:val="24"/>
          <w:szCs w:val="24"/>
        </w:rPr>
        <w:t>Extremely-Low</w:t>
      </w:r>
      <w:proofErr w:type="gramEnd"/>
      <w:r w:rsidRPr="00217535">
        <w:rPr>
          <w:rFonts w:asciiTheme="minorHAnsi" w:hAnsiTheme="minorHAnsi" w:cstheme="minorHAnsi"/>
          <w:sz w:val="24"/>
          <w:szCs w:val="24"/>
        </w:rPr>
        <w:t xml:space="preserve"> Income. A project owner can choose to provide a preference for one or more of these priority housing needs populations if the preference(s) is identified in the HOME/HTF written agreement and the owner does not otherwise violate Federal, State, and local fair housing laws, executive orders, or program regulations. The HOME, NSP &amp; HTF Annual Administrative Plan and the Qualified Allocation Plan identify these populations as "Special Housing Needs Populations". </w:t>
      </w:r>
    </w:p>
    <w:p w14:paraId="2BAF9480" w14:textId="77777777" w:rsidR="001E59A8" w:rsidRPr="00217535" w:rsidRDefault="001E59A8"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HOME/HTF multifamily rental housing applications receive additional points if the owner commits to a tenant preference of two of the three Special Housing Needs Populations.  </w:t>
      </w:r>
    </w:p>
    <w:p w14:paraId="09E0CD52" w14:textId="77777777" w:rsidR="001E59A8" w:rsidRPr="00217535" w:rsidRDefault="001E59A8" w:rsidP="00217535">
      <w:pPr>
        <w:pStyle w:val="Heading3"/>
        <w:shd w:val="clear" w:color="auto" w:fill="FFFFFF" w:themeFill="background1"/>
        <w:jc w:val="both"/>
        <w:rPr>
          <w:rFonts w:cstheme="minorHAnsi"/>
          <w:szCs w:val="24"/>
        </w:rPr>
      </w:pPr>
      <w:bookmarkStart w:id="59" w:name="_Toc502662573"/>
      <w:bookmarkStart w:id="60" w:name="_Toc502662632"/>
      <w:bookmarkStart w:id="61" w:name="_Toc11325212"/>
      <w:bookmarkStart w:id="62" w:name="_Toc158201164"/>
      <w:bookmarkStart w:id="63" w:name="_Toc194665574"/>
      <w:r w:rsidRPr="00217535">
        <w:rPr>
          <w:rFonts w:cstheme="minorHAnsi"/>
          <w:szCs w:val="24"/>
        </w:rPr>
        <w:t xml:space="preserve">IHFA </w:t>
      </w:r>
      <w:proofErr w:type="spellStart"/>
      <w:r w:rsidRPr="00217535">
        <w:rPr>
          <w:rFonts w:cstheme="minorHAnsi"/>
          <w:szCs w:val="24"/>
        </w:rPr>
        <w:t>Visitability</w:t>
      </w:r>
      <w:proofErr w:type="spellEnd"/>
      <w:r w:rsidRPr="00217535">
        <w:rPr>
          <w:rFonts w:cstheme="minorHAnsi"/>
          <w:szCs w:val="24"/>
        </w:rPr>
        <w:t xml:space="preserve"> Design Components</w:t>
      </w:r>
      <w:bookmarkEnd w:id="59"/>
      <w:bookmarkEnd w:id="60"/>
      <w:bookmarkEnd w:id="61"/>
      <w:bookmarkEnd w:id="62"/>
      <w:bookmarkEnd w:id="63"/>
    </w:p>
    <w:p w14:paraId="10316C9A" w14:textId="77777777" w:rsidR="001E59A8" w:rsidRPr="00217535" w:rsidRDefault="001E59A8"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HOME and HTF single-family rental units will include at least one wider doorway to one main floor bathroom, other interior doorways, and one means of ingress/egress if feasible as part of a construction or rehabilitation activity. </w:t>
      </w:r>
    </w:p>
    <w:p w14:paraId="5320110F" w14:textId="77777777" w:rsidR="001E59A8" w:rsidRPr="00217535" w:rsidRDefault="001E59A8" w:rsidP="00217535">
      <w:pPr>
        <w:pStyle w:val="Heading3"/>
        <w:shd w:val="clear" w:color="auto" w:fill="FFFFFF" w:themeFill="background1"/>
        <w:rPr>
          <w:rFonts w:cstheme="minorHAnsi"/>
          <w:szCs w:val="24"/>
        </w:rPr>
      </w:pPr>
      <w:bookmarkStart w:id="64" w:name="_Toc502662574"/>
      <w:bookmarkStart w:id="65" w:name="_Toc502662633"/>
      <w:bookmarkStart w:id="66" w:name="_Toc11325213"/>
      <w:bookmarkStart w:id="67" w:name="_Toc158201165"/>
      <w:bookmarkStart w:id="68" w:name="_Toc194665575"/>
      <w:r w:rsidRPr="00217535">
        <w:rPr>
          <w:rFonts w:cstheme="minorHAnsi"/>
          <w:szCs w:val="24"/>
        </w:rPr>
        <w:t>Eligible Activities</w:t>
      </w:r>
      <w:bookmarkEnd w:id="64"/>
      <w:bookmarkEnd w:id="65"/>
      <w:bookmarkEnd w:id="66"/>
      <w:bookmarkEnd w:id="67"/>
      <w:bookmarkEnd w:id="68"/>
    </w:p>
    <w:p w14:paraId="103B405F" w14:textId="77777777" w:rsidR="001E59A8" w:rsidRPr="00217535" w:rsidRDefault="001E59A8" w:rsidP="00217535">
      <w:pPr>
        <w:widowControl w:val="0"/>
        <w:numPr>
          <w:ilvl w:val="0"/>
          <w:numId w:val="82"/>
        </w:numPr>
        <w:shd w:val="clear" w:color="auto" w:fill="FFFFFF" w:themeFill="background1"/>
        <w:spacing w:line="240" w:lineRule="auto"/>
        <w:rPr>
          <w:rFonts w:asciiTheme="minorHAnsi" w:hAnsiTheme="minorHAnsi" w:cstheme="minorHAnsi"/>
          <w:sz w:val="24"/>
          <w:szCs w:val="24"/>
        </w:rPr>
      </w:pPr>
      <w:r w:rsidRPr="00217535">
        <w:rPr>
          <w:rFonts w:asciiTheme="minorHAnsi" w:hAnsiTheme="minorHAnsi" w:cstheme="minorHAnsi"/>
          <w:sz w:val="24"/>
          <w:szCs w:val="24"/>
        </w:rPr>
        <w:t xml:space="preserve">IHFA will award HOME and HTF funds to eligible recipients (owner, owner-developer) to acquire and construct/rehabilitate permanent single-family and multifamily rental housing. </w:t>
      </w:r>
    </w:p>
    <w:p w14:paraId="4C2140C5" w14:textId="77777777" w:rsidR="001E59A8" w:rsidRPr="00217535" w:rsidRDefault="001E59A8" w:rsidP="00217535">
      <w:pPr>
        <w:widowControl w:val="0"/>
        <w:numPr>
          <w:ilvl w:val="0"/>
          <w:numId w:val="82"/>
        </w:numPr>
        <w:shd w:val="clear" w:color="auto" w:fill="FFFFFF" w:themeFill="background1"/>
        <w:spacing w:line="240" w:lineRule="auto"/>
        <w:rPr>
          <w:rFonts w:asciiTheme="minorHAnsi" w:hAnsiTheme="minorHAnsi" w:cstheme="minorHAnsi"/>
          <w:sz w:val="24"/>
          <w:szCs w:val="24"/>
        </w:rPr>
      </w:pPr>
      <w:r w:rsidRPr="00217535">
        <w:rPr>
          <w:rFonts w:asciiTheme="minorHAnsi" w:hAnsiTheme="minorHAnsi" w:cstheme="minorHAnsi"/>
          <w:sz w:val="24"/>
          <w:szCs w:val="24"/>
        </w:rPr>
        <w:t xml:space="preserve">IHFA will award HOME funds to qualified nonprofits and units of local government to acquire and/or construct/rehabilitate single-family homebuyer properties then sold to HOME-eligible &amp; IHFA qualified low-income homebuyers. </w:t>
      </w:r>
    </w:p>
    <w:p w14:paraId="32BEB19D" w14:textId="77777777" w:rsidR="001E59A8" w:rsidRPr="00217535" w:rsidRDefault="001E59A8" w:rsidP="00217535">
      <w:pPr>
        <w:widowControl w:val="0"/>
        <w:numPr>
          <w:ilvl w:val="0"/>
          <w:numId w:val="82"/>
        </w:numPr>
        <w:shd w:val="clear" w:color="auto" w:fill="FFFFFF" w:themeFill="background1"/>
        <w:spacing w:line="240" w:lineRule="auto"/>
        <w:rPr>
          <w:rFonts w:asciiTheme="minorHAnsi" w:hAnsiTheme="minorHAnsi" w:cstheme="minorHAnsi"/>
          <w:sz w:val="24"/>
          <w:szCs w:val="24"/>
        </w:rPr>
      </w:pPr>
      <w:r w:rsidRPr="00217535">
        <w:rPr>
          <w:rFonts w:asciiTheme="minorHAnsi" w:hAnsiTheme="minorHAnsi" w:cstheme="minorHAnsi"/>
          <w:sz w:val="24"/>
          <w:szCs w:val="24"/>
        </w:rPr>
        <w:t>Down payment/closing cost assistance to the HOME-eligible and IHFA qualified low-income homebuyers throughout Idaho to purchase a Standard condition single-family unit. </w:t>
      </w:r>
    </w:p>
    <w:p w14:paraId="58B0AB07" w14:textId="77777777" w:rsidR="001E59A8" w:rsidRPr="00217535" w:rsidRDefault="001E59A8" w:rsidP="00217535">
      <w:pPr>
        <w:widowControl w:val="0"/>
        <w:numPr>
          <w:ilvl w:val="0"/>
          <w:numId w:val="82"/>
        </w:numPr>
        <w:shd w:val="clear" w:color="auto" w:fill="FFFFFF" w:themeFill="background1"/>
        <w:spacing w:line="240" w:lineRule="auto"/>
        <w:rPr>
          <w:rFonts w:asciiTheme="minorHAnsi" w:hAnsiTheme="minorHAnsi" w:cstheme="minorHAnsi"/>
          <w:sz w:val="24"/>
          <w:szCs w:val="24"/>
        </w:rPr>
      </w:pPr>
      <w:r w:rsidRPr="00217535">
        <w:rPr>
          <w:rFonts w:asciiTheme="minorHAnsi" w:hAnsiTheme="minorHAnsi" w:cstheme="minorHAnsi"/>
          <w:sz w:val="24"/>
          <w:szCs w:val="24"/>
        </w:rPr>
        <w:t>IHFA may award HOME-funded Operating Assistance Grants to IHFA-certified Community Housing Development Organizations (CHDOs). </w:t>
      </w:r>
    </w:p>
    <w:p w14:paraId="0C9E00F7" w14:textId="77777777" w:rsidR="001E59A8" w:rsidRPr="00217535" w:rsidRDefault="001E59A8" w:rsidP="00217535">
      <w:pPr>
        <w:widowControl w:val="0"/>
        <w:numPr>
          <w:ilvl w:val="0"/>
          <w:numId w:val="82"/>
        </w:numPr>
        <w:shd w:val="clear" w:color="auto" w:fill="FFFFFF" w:themeFill="background1"/>
        <w:spacing w:line="240" w:lineRule="auto"/>
        <w:rPr>
          <w:rFonts w:asciiTheme="minorHAnsi" w:hAnsiTheme="minorHAnsi" w:cstheme="minorHAnsi"/>
          <w:sz w:val="24"/>
          <w:szCs w:val="24"/>
        </w:rPr>
      </w:pPr>
      <w:r w:rsidRPr="00217535">
        <w:rPr>
          <w:rFonts w:asciiTheme="minorHAnsi" w:hAnsiTheme="minorHAnsi" w:cstheme="minorHAnsi"/>
          <w:sz w:val="24"/>
          <w:szCs w:val="24"/>
        </w:rPr>
        <w:t xml:space="preserve">IHFA may award up to 33% of each HTF allocation as operating/reserve assistance to HTF-funded permanent rental housing, if the owner is able to show it is needed. </w:t>
      </w:r>
    </w:p>
    <w:p w14:paraId="2497B9E8" w14:textId="77777777" w:rsidR="001E59A8" w:rsidRPr="00217535" w:rsidRDefault="001E59A8" w:rsidP="00217535">
      <w:pPr>
        <w:widowControl w:val="0"/>
        <w:numPr>
          <w:ilvl w:val="0"/>
          <w:numId w:val="82"/>
        </w:numPr>
        <w:shd w:val="clear" w:color="auto" w:fill="FFFFFF" w:themeFill="background1"/>
        <w:spacing w:line="240" w:lineRule="auto"/>
        <w:rPr>
          <w:rFonts w:asciiTheme="minorHAnsi" w:hAnsiTheme="minorHAnsi" w:cstheme="minorHAnsi"/>
          <w:sz w:val="24"/>
          <w:szCs w:val="24"/>
        </w:rPr>
      </w:pPr>
      <w:r w:rsidRPr="00217535">
        <w:rPr>
          <w:rFonts w:asciiTheme="minorHAnsi" w:hAnsiTheme="minorHAnsi" w:cstheme="minorHAnsi"/>
          <w:sz w:val="24"/>
          <w:szCs w:val="24"/>
        </w:rPr>
        <w:lastRenderedPageBreak/>
        <w:t>IHFA may use up to 10% of each HOME and HTF allocation and eligible program income for HOME/HTF planning and administrative costs.</w:t>
      </w:r>
    </w:p>
    <w:p w14:paraId="6BC3B945" w14:textId="77777777" w:rsidR="001E59A8" w:rsidRPr="00217535" w:rsidRDefault="001E59A8" w:rsidP="00217535">
      <w:pPr>
        <w:pStyle w:val="Heading3"/>
        <w:shd w:val="clear" w:color="auto" w:fill="FFFFFF" w:themeFill="background1"/>
        <w:rPr>
          <w:rFonts w:cstheme="minorHAnsi"/>
          <w:szCs w:val="24"/>
        </w:rPr>
      </w:pPr>
      <w:bookmarkStart w:id="69" w:name="_Toc502662575"/>
      <w:bookmarkStart w:id="70" w:name="_Toc502662634"/>
      <w:bookmarkStart w:id="71" w:name="_Toc11325214"/>
      <w:bookmarkStart w:id="72" w:name="_Toc158201166"/>
      <w:bookmarkStart w:id="73" w:name="_Toc194665576"/>
      <w:r w:rsidRPr="00217535">
        <w:rPr>
          <w:rFonts w:cstheme="minorHAnsi"/>
          <w:szCs w:val="24"/>
        </w:rPr>
        <w:t>Allocation Priorities</w:t>
      </w:r>
      <w:bookmarkEnd w:id="69"/>
      <w:bookmarkEnd w:id="70"/>
      <w:bookmarkEnd w:id="71"/>
      <w:bookmarkEnd w:id="72"/>
      <w:bookmarkEnd w:id="73"/>
    </w:p>
    <w:p w14:paraId="4EA76A8D" w14:textId="77777777" w:rsidR="001E59A8" w:rsidRPr="00217535" w:rsidRDefault="001E59A8" w:rsidP="00217535">
      <w:pPr>
        <w:widowControl w:val="0"/>
        <w:numPr>
          <w:ilvl w:val="0"/>
          <w:numId w:val="81"/>
        </w:numPr>
        <w:shd w:val="clear" w:color="auto" w:fill="FFFFFF" w:themeFill="background1"/>
        <w:spacing w:after="120" w:line="240" w:lineRule="auto"/>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HTF- 100% to owners and developers to acquire and/or construct and rehabilitate permanent rental housing activities targeting households with annual incomes ≤ 30% AMI. </w:t>
      </w:r>
    </w:p>
    <w:p w14:paraId="07AF7F03" w14:textId="77777777" w:rsidR="001E59A8" w:rsidRPr="00217535" w:rsidRDefault="001E59A8" w:rsidP="00217535">
      <w:pPr>
        <w:widowControl w:val="0"/>
        <w:numPr>
          <w:ilvl w:val="0"/>
          <w:numId w:val="81"/>
        </w:numPr>
        <w:shd w:val="clear" w:color="auto" w:fill="FFFFFF" w:themeFill="background1"/>
        <w:spacing w:after="120" w:line="240" w:lineRule="auto"/>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HOME- Approximately 50% to nonprofit developers and units of local government to acquire and/or rehabilitate or construct single-family structures then sell to HOME-eligible, IHFA- qualified homebuyers. Includes d</w:t>
      </w:r>
      <w:r w:rsidRPr="00217535">
        <w:rPr>
          <w:rFonts w:asciiTheme="minorHAnsi" w:hAnsiTheme="minorHAnsi" w:cstheme="minorHAnsi"/>
          <w:sz w:val="24"/>
          <w:szCs w:val="24"/>
        </w:rPr>
        <w:t>own payment/closing cost assistance activity for HOME-eligible and IHFA qualified low-income homebuyers throughout Idaho to purchase a Standard condition single-family unit. </w:t>
      </w:r>
    </w:p>
    <w:p w14:paraId="72A85D1E" w14:textId="77777777" w:rsidR="001E59A8" w:rsidRPr="00217535" w:rsidRDefault="001E59A8" w:rsidP="00217535">
      <w:pPr>
        <w:widowControl w:val="0"/>
        <w:numPr>
          <w:ilvl w:val="0"/>
          <w:numId w:val="62"/>
        </w:numPr>
        <w:shd w:val="clear" w:color="auto" w:fill="FFFFFF" w:themeFill="background1"/>
        <w:spacing w:after="0" w:line="240" w:lineRule="auto"/>
        <w:rPr>
          <w:rFonts w:asciiTheme="minorHAnsi" w:hAnsiTheme="minorHAnsi" w:cstheme="minorHAnsi"/>
          <w:sz w:val="24"/>
          <w:szCs w:val="24"/>
        </w:rPr>
      </w:pPr>
      <w:r w:rsidRPr="00217535">
        <w:rPr>
          <w:rFonts w:asciiTheme="minorHAnsi" w:eastAsia="Times New Roman" w:hAnsiTheme="minorHAnsi" w:cstheme="minorHAnsi"/>
          <w:sz w:val="24"/>
          <w:szCs w:val="24"/>
        </w:rPr>
        <w:t>HOME- Approximately 50% to private and nonprofit owners/developers to acquire and construct multifamily permanent rental housing activities.</w:t>
      </w:r>
      <w:r w:rsidRPr="00217535">
        <w:rPr>
          <w:rFonts w:asciiTheme="minorHAnsi" w:hAnsiTheme="minorHAnsi" w:cstheme="minorHAnsi"/>
          <w:sz w:val="24"/>
          <w:szCs w:val="24"/>
        </w:rPr>
        <w:tab/>
      </w:r>
    </w:p>
    <w:p w14:paraId="16A22AF3" w14:textId="77777777" w:rsidR="00DF75CC" w:rsidRPr="00217535" w:rsidRDefault="00DF75CC" w:rsidP="00217535">
      <w:pPr>
        <w:widowControl w:val="0"/>
        <w:shd w:val="clear" w:color="auto" w:fill="FFFFFF" w:themeFill="background1"/>
        <w:spacing w:after="0" w:line="240" w:lineRule="auto"/>
        <w:ind w:left="720"/>
        <w:rPr>
          <w:rFonts w:asciiTheme="minorHAnsi" w:hAnsiTheme="minorHAnsi" w:cstheme="minorHAnsi"/>
          <w:sz w:val="24"/>
          <w:szCs w:val="24"/>
        </w:rPr>
      </w:pPr>
    </w:p>
    <w:p w14:paraId="08C6178A" w14:textId="68F91C6A" w:rsidR="00D05F54" w:rsidRPr="00217535" w:rsidRDefault="00270AB3" w:rsidP="00217535">
      <w:pPr>
        <w:pStyle w:val="Heading2"/>
        <w:shd w:val="clear" w:color="auto" w:fill="FFFFFF" w:themeFill="background1"/>
        <w:rPr>
          <w:rFonts w:cstheme="minorHAnsi"/>
          <w:i w:val="0"/>
          <w:sz w:val="28"/>
          <w:szCs w:val="28"/>
          <w:u w:val="none"/>
        </w:rPr>
      </w:pPr>
      <w:bookmarkStart w:id="74" w:name="_Toc194665577"/>
      <w:r w:rsidRPr="00217535">
        <w:rPr>
          <w:rFonts w:cstheme="minorHAnsi"/>
          <w:i w:val="0"/>
          <w:sz w:val="28"/>
          <w:szCs w:val="28"/>
          <w:u w:val="none"/>
        </w:rPr>
        <w:t>AP-30 Method of Distribution</w:t>
      </w:r>
      <w:bookmarkEnd w:id="42"/>
      <w:bookmarkEnd w:id="74"/>
    </w:p>
    <w:p w14:paraId="46B40E8F" w14:textId="736FB9D4" w:rsidR="008B3CF8" w:rsidRPr="00217535" w:rsidRDefault="008B3CF8" w:rsidP="00217535">
      <w:pPr>
        <w:pStyle w:val="Heading3"/>
        <w:shd w:val="clear" w:color="auto" w:fill="FFFFFF" w:themeFill="background1"/>
        <w:rPr>
          <w:rFonts w:cstheme="minorHAnsi"/>
          <w:szCs w:val="24"/>
        </w:rPr>
      </w:pPr>
      <w:bookmarkStart w:id="75" w:name="_Toc194665578"/>
      <w:r w:rsidRPr="00217535">
        <w:rPr>
          <w:rFonts w:cstheme="minorHAnsi"/>
          <w:szCs w:val="24"/>
        </w:rPr>
        <w:t>State of Idaho HOME/HTF</w:t>
      </w:r>
      <w:bookmarkEnd w:id="75"/>
    </w:p>
    <w:p w14:paraId="7A184755" w14:textId="77777777" w:rsidR="00D8566D" w:rsidRPr="00217535" w:rsidRDefault="00D8566D" w:rsidP="00217535">
      <w:pPr>
        <w:pStyle w:val="Normal1"/>
        <w:shd w:val="clear" w:color="auto" w:fill="FFFFFF" w:themeFill="background1"/>
        <w:rPr>
          <w:rFonts w:cstheme="minorHAnsi"/>
          <w:sz w:val="24"/>
        </w:rPr>
      </w:pPr>
      <w:r w:rsidRPr="00217535">
        <w:rPr>
          <w:rFonts w:cstheme="minorHAnsi"/>
          <w:sz w:val="24"/>
        </w:rPr>
        <w:t xml:space="preserve">Homebuyer Properties Program </w:t>
      </w:r>
    </w:p>
    <w:p w14:paraId="10757EB8" w14:textId="77777777" w:rsidR="00D8566D" w:rsidRPr="00217535" w:rsidRDefault="00D8566D" w:rsidP="00217535">
      <w:pPr>
        <w:pStyle w:val="Normal1"/>
        <w:shd w:val="clear" w:color="auto" w:fill="FFFFFF" w:themeFill="background1"/>
        <w:jc w:val="both"/>
        <w:rPr>
          <w:rFonts w:eastAsia="Calibri" w:cstheme="minorHAnsi"/>
          <w:sz w:val="24"/>
        </w:rPr>
      </w:pPr>
      <w:r w:rsidRPr="00217535">
        <w:rPr>
          <w:rFonts w:eastAsia="Calibri" w:cstheme="minorHAnsi"/>
          <w:sz w:val="24"/>
        </w:rPr>
        <w:t xml:space="preserve">General Requirements </w:t>
      </w:r>
    </w:p>
    <w:p w14:paraId="48552C90" w14:textId="77777777" w:rsidR="006F21D7" w:rsidRPr="00217535" w:rsidRDefault="006F21D7"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Funding proposals are accepted from qualified units of local government and community-based non-profit developers following a published Request for Proposals. Eligible activities under this program include acquisition and/or rehabilitation of Substandard (condition) single-family units, and acquisition and/or new construction of single-family units.  When development phase is complete, the units are sold to qualified HOME-eligible, IHFA-qualified homebuyers within 9 months.  If the unit is not sold within 9 months, it must be converted to a permanent HOME rental </w:t>
      </w:r>
      <w:proofErr w:type="gramStart"/>
      <w:r w:rsidRPr="00217535">
        <w:rPr>
          <w:rFonts w:asciiTheme="minorHAnsi" w:hAnsiTheme="minorHAnsi" w:cstheme="minorHAnsi"/>
          <w:sz w:val="24"/>
          <w:szCs w:val="24"/>
        </w:rPr>
        <w:t>unit</w:t>
      </w:r>
      <w:proofErr w:type="gramEnd"/>
      <w:r w:rsidRPr="00217535">
        <w:rPr>
          <w:rFonts w:asciiTheme="minorHAnsi" w:hAnsiTheme="minorHAnsi" w:cstheme="minorHAnsi"/>
          <w:sz w:val="24"/>
          <w:szCs w:val="24"/>
        </w:rPr>
        <w:t xml:space="preserve"> or the owner-developer must repay the entire amount (including IHFA project costs) of HOME funds expended on the activity.  </w:t>
      </w:r>
    </w:p>
    <w:p w14:paraId="069B6CB4" w14:textId="77777777" w:rsidR="006F21D7" w:rsidRPr="00217535" w:rsidRDefault="006F21D7"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The sales price to a low-income homebuyer cannot exceed the annual HOME Homeownership Value Limits for the area, published by HUD-CPD. The homebuyer(s) must provide evidence they have completed a homebuyer-counseling course that meets the HOME program's homebuyer education requirements, and submit a monthly budget that identifies recurring expenses, as part of an application for funding.  This is in addition to the other IHFA requirements such as homebuyer household asset limitation, credit score, and minimum homebuyer investment. These and other requirements, including maximum subsidy amounts are identified in the </w:t>
      </w:r>
      <w:hyperlink r:id="rId38" w:history="1">
        <w:r w:rsidRPr="00217535">
          <w:rPr>
            <w:rStyle w:val="Hyperlink"/>
            <w:rFonts w:asciiTheme="minorHAnsi" w:eastAsia="Times New Roman" w:hAnsiTheme="minorHAnsi" w:cstheme="minorHAnsi"/>
            <w:color w:val="auto"/>
            <w:sz w:val="24"/>
            <w:szCs w:val="24"/>
          </w:rPr>
          <w:t>Annual Administrative Plan</w:t>
        </w:r>
      </w:hyperlink>
      <w:r w:rsidRPr="00217535">
        <w:rPr>
          <w:rFonts w:asciiTheme="minorHAnsi" w:hAnsiTheme="minorHAnsi" w:cstheme="minorHAnsi"/>
          <w:sz w:val="24"/>
          <w:szCs w:val="24"/>
        </w:rPr>
        <w:t xml:space="preserve"> @ Chapter 2.  IHFA reviews and updates its Administrative Plan annually to address the market and program changes.  </w:t>
      </w:r>
    </w:p>
    <w:p w14:paraId="13A5E772" w14:textId="77777777" w:rsidR="006F21D7" w:rsidRPr="00217535" w:rsidRDefault="006F21D7"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HOME-eligible homebuyers must have an annual household income ≤ 80% AMI, as defined by 24 CFR 5.609 (Annual Gross Income).  HOME assistance is provided to the homebuyer as a 0% interest, </w:t>
      </w:r>
      <w:r w:rsidRPr="00217535">
        <w:rPr>
          <w:rFonts w:asciiTheme="minorHAnsi" w:hAnsiTheme="minorHAnsi" w:cstheme="minorHAnsi"/>
          <w:sz w:val="24"/>
          <w:szCs w:val="24"/>
        </w:rPr>
        <w:lastRenderedPageBreak/>
        <w:t xml:space="preserve">due-on-sale or default loan. The homebuyer must reside in assisted unit as a primary residence during the HOME period of affordability. IHFA does allow two exceptions to the primary residency rule:  Military transfer or deployment and full-time student status at a post-secondary education institution located more than 50 miles from the assisted unit. The homebuyer must have a plan in place to return to the unit at a specified time to be considered for an exception. The residency requirements and loan terms are provided to the homebuyer at the time of application for funding, and again prior to loan closing in the homebuyer's Deed of Trust Note.  </w:t>
      </w:r>
    </w:p>
    <w:p w14:paraId="399F09D9" w14:textId="3163BBAD" w:rsidR="006F21D7" w:rsidRPr="00217535" w:rsidRDefault="006F21D7" w:rsidP="00217535">
      <w:pPr>
        <w:pStyle w:val="Heading4"/>
        <w:shd w:val="clear" w:color="auto" w:fill="FFFFFF" w:themeFill="background1"/>
        <w:jc w:val="center"/>
        <w:rPr>
          <w:rFonts w:cstheme="minorHAnsi"/>
          <w:sz w:val="24"/>
          <w:szCs w:val="24"/>
        </w:rPr>
      </w:pPr>
      <w:bookmarkStart w:id="76" w:name="_Toc528824449"/>
      <w:bookmarkStart w:id="77" w:name="_Toc11325218"/>
      <w:bookmarkStart w:id="78" w:name="_Toc158201171"/>
      <w:r w:rsidRPr="00217535">
        <w:rPr>
          <w:rFonts w:cstheme="minorHAnsi"/>
          <w:sz w:val="24"/>
          <w:szCs w:val="24"/>
        </w:rPr>
        <w:t>Eligible Homebuyer Activities</w:t>
      </w:r>
      <w:bookmarkEnd w:id="76"/>
      <w:bookmarkEnd w:id="77"/>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4"/>
        <w:gridCol w:w="2158"/>
      </w:tblGrid>
      <w:tr w:rsidR="000744A2" w:rsidRPr="00217535" w14:paraId="5468E10B" w14:textId="77777777" w:rsidTr="00AC51D3">
        <w:trPr>
          <w:jc w:val="center"/>
        </w:trPr>
        <w:tc>
          <w:tcPr>
            <w:tcW w:w="6304" w:type="dxa"/>
            <w:vAlign w:val="center"/>
          </w:tcPr>
          <w:p w14:paraId="25499F7A" w14:textId="77777777" w:rsidR="006F21D7" w:rsidRPr="00217535" w:rsidRDefault="006F21D7" w:rsidP="00217535">
            <w:pPr>
              <w:shd w:val="clear" w:color="auto" w:fill="FFFFFF" w:themeFill="background1"/>
              <w:spacing w:after="0"/>
              <w:jc w:val="center"/>
              <w:rPr>
                <w:rFonts w:asciiTheme="minorHAnsi" w:hAnsiTheme="minorHAnsi" w:cstheme="minorHAnsi"/>
                <w:b/>
                <w:sz w:val="24"/>
                <w:szCs w:val="24"/>
              </w:rPr>
            </w:pPr>
            <w:r w:rsidRPr="00217535">
              <w:rPr>
                <w:rFonts w:asciiTheme="minorHAnsi" w:hAnsiTheme="minorHAnsi" w:cstheme="minorHAnsi"/>
                <w:b/>
                <w:sz w:val="24"/>
                <w:szCs w:val="24"/>
              </w:rPr>
              <w:t>Home Activity- Single-Family Housing</w:t>
            </w:r>
          </w:p>
        </w:tc>
        <w:tc>
          <w:tcPr>
            <w:tcW w:w="2158" w:type="dxa"/>
            <w:vAlign w:val="center"/>
          </w:tcPr>
          <w:p w14:paraId="1477D667" w14:textId="77777777" w:rsidR="006F21D7" w:rsidRPr="00217535" w:rsidRDefault="006F21D7" w:rsidP="00217535">
            <w:pPr>
              <w:shd w:val="clear" w:color="auto" w:fill="FFFFFF" w:themeFill="background1"/>
              <w:spacing w:after="0"/>
              <w:rPr>
                <w:rFonts w:asciiTheme="minorHAnsi" w:hAnsiTheme="minorHAnsi" w:cstheme="minorHAnsi"/>
                <w:b/>
                <w:sz w:val="24"/>
                <w:szCs w:val="24"/>
              </w:rPr>
            </w:pPr>
            <w:r w:rsidRPr="00217535">
              <w:rPr>
                <w:rFonts w:asciiTheme="minorHAnsi" w:hAnsiTheme="minorHAnsi" w:cstheme="minorHAnsi"/>
                <w:b/>
                <w:sz w:val="24"/>
                <w:szCs w:val="24"/>
              </w:rPr>
              <w:t>Regulatory Provision</w:t>
            </w:r>
          </w:p>
        </w:tc>
      </w:tr>
      <w:tr w:rsidR="000744A2" w:rsidRPr="00217535" w14:paraId="0B44287B" w14:textId="77777777" w:rsidTr="00AC51D3">
        <w:trPr>
          <w:jc w:val="center"/>
        </w:trPr>
        <w:tc>
          <w:tcPr>
            <w:tcW w:w="6304" w:type="dxa"/>
            <w:vAlign w:val="center"/>
          </w:tcPr>
          <w:p w14:paraId="568E429B" w14:textId="77777777" w:rsidR="006F21D7" w:rsidRPr="00217535" w:rsidRDefault="006F21D7" w:rsidP="00217535">
            <w:pPr>
              <w:numPr>
                <w:ilvl w:val="0"/>
                <w:numId w:val="64"/>
              </w:numPr>
              <w:shd w:val="clear" w:color="auto" w:fill="FFFFFF" w:themeFill="background1"/>
              <w:spacing w:after="0"/>
              <w:ind w:left="288" w:hanging="288"/>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Acquisition and new construction/ rehabilitation</w:t>
            </w:r>
          </w:p>
        </w:tc>
        <w:tc>
          <w:tcPr>
            <w:tcW w:w="2158" w:type="dxa"/>
            <w:vAlign w:val="center"/>
          </w:tcPr>
          <w:p w14:paraId="2A9E0575" w14:textId="77777777" w:rsidR="006F21D7" w:rsidRPr="00217535" w:rsidRDefault="006F21D7" w:rsidP="00217535">
            <w:pPr>
              <w:shd w:val="clear" w:color="auto" w:fill="FFFFFF" w:themeFill="background1"/>
              <w:spacing w:after="120"/>
              <w:rPr>
                <w:rFonts w:asciiTheme="minorHAnsi" w:hAnsiTheme="minorHAnsi" w:cstheme="minorHAnsi"/>
                <w:sz w:val="24"/>
                <w:szCs w:val="24"/>
              </w:rPr>
            </w:pPr>
            <w:r w:rsidRPr="00217535">
              <w:rPr>
                <w:rFonts w:asciiTheme="minorHAnsi" w:hAnsiTheme="minorHAnsi" w:cstheme="minorHAnsi"/>
                <w:sz w:val="24"/>
                <w:szCs w:val="24"/>
              </w:rPr>
              <w:t>Recapture</w:t>
            </w:r>
          </w:p>
        </w:tc>
      </w:tr>
      <w:tr w:rsidR="000744A2" w:rsidRPr="00217535" w14:paraId="69ED8EEA" w14:textId="77777777" w:rsidTr="00AC51D3">
        <w:trPr>
          <w:jc w:val="center"/>
        </w:trPr>
        <w:tc>
          <w:tcPr>
            <w:tcW w:w="6304" w:type="dxa"/>
            <w:vAlign w:val="center"/>
          </w:tcPr>
          <w:p w14:paraId="50D1BB64" w14:textId="77777777" w:rsidR="006F21D7" w:rsidRPr="00217535" w:rsidRDefault="006F21D7" w:rsidP="00217535">
            <w:pPr>
              <w:numPr>
                <w:ilvl w:val="0"/>
                <w:numId w:val="64"/>
              </w:numPr>
              <w:shd w:val="clear" w:color="auto" w:fill="FFFFFF" w:themeFill="background1"/>
              <w:spacing w:after="0"/>
              <w:ind w:left="288" w:hanging="288"/>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New construction/rehabilitation of single-family housing on land owned by a land trust</w:t>
            </w:r>
          </w:p>
        </w:tc>
        <w:tc>
          <w:tcPr>
            <w:tcW w:w="2158" w:type="dxa"/>
            <w:vAlign w:val="center"/>
          </w:tcPr>
          <w:p w14:paraId="190EDAD3" w14:textId="77777777" w:rsidR="006F21D7" w:rsidRPr="00217535" w:rsidRDefault="006F21D7" w:rsidP="00217535">
            <w:pPr>
              <w:shd w:val="clear" w:color="auto" w:fill="FFFFFF" w:themeFill="background1"/>
              <w:spacing w:after="120"/>
              <w:rPr>
                <w:rFonts w:asciiTheme="minorHAnsi" w:hAnsiTheme="minorHAnsi" w:cstheme="minorHAnsi"/>
                <w:sz w:val="24"/>
                <w:szCs w:val="24"/>
              </w:rPr>
            </w:pPr>
            <w:r w:rsidRPr="00217535">
              <w:rPr>
                <w:rFonts w:asciiTheme="minorHAnsi" w:hAnsiTheme="minorHAnsi" w:cstheme="minorHAnsi"/>
                <w:sz w:val="24"/>
                <w:szCs w:val="24"/>
              </w:rPr>
              <w:t>Resale</w:t>
            </w:r>
          </w:p>
        </w:tc>
      </w:tr>
    </w:tbl>
    <w:p w14:paraId="57FC2B37" w14:textId="5990A509" w:rsidR="008941E2" w:rsidRPr="00217535" w:rsidRDefault="008941E2" w:rsidP="00217535">
      <w:pPr>
        <w:shd w:val="clear" w:color="auto" w:fill="FFFFFF" w:themeFill="background1"/>
        <w:rPr>
          <w:rFonts w:asciiTheme="minorHAnsi" w:hAnsiTheme="minorHAnsi" w:cstheme="minorHAnsi"/>
          <w:sz w:val="24"/>
          <w:szCs w:val="24"/>
        </w:rPr>
      </w:pPr>
    </w:p>
    <w:p w14:paraId="1A265A5E" w14:textId="24966F8E" w:rsidR="008941E2" w:rsidRPr="00217535" w:rsidRDefault="008941E2" w:rsidP="00217535">
      <w:pPr>
        <w:shd w:val="clear" w:color="auto" w:fill="FFFFFF" w:themeFill="background1"/>
        <w:rPr>
          <w:rFonts w:asciiTheme="minorHAnsi" w:hAnsiTheme="minorHAnsi" w:cstheme="minorHAnsi"/>
          <w:sz w:val="24"/>
          <w:szCs w:val="24"/>
        </w:rPr>
      </w:pPr>
      <w:r w:rsidRPr="00217535">
        <w:rPr>
          <w:rFonts w:asciiTheme="minorHAnsi" w:hAnsiTheme="minorHAnsi" w:cstheme="minorHAnsi"/>
          <w:noProof/>
          <w:sz w:val="24"/>
          <w:szCs w:val="24"/>
        </w:rPr>
        <w:drawing>
          <wp:inline distT="0" distB="0" distL="0" distR="0" wp14:anchorId="3A426A03" wp14:editId="34C28B82">
            <wp:extent cx="5806159" cy="1570773"/>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8245" cy="1579453"/>
                    </a:xfrm>
                    <a:prstGeom prst="rect">
                      <a:avLst/>
                    </a:prstGeom>
                  </pic:spPr>
                </pic:pic>
              </a:graphicData>
            </a:graphic>
          </wp:inline>
        </w:drawing>
      </w:r>
    </w:p>
    <w:p w14:paraId="17F002C0" w14:textId="77777777" w:rsidR="008941E2" w:rsidRPr="00217535" w:rsidRDefault="008941E2" w:rsidP="00217535">
      <w:pPr>
        <w:shd w:val="clear" w:color="auto" w:fill="FFFFFF" w:themeFill="background1"/>
        <w:rPr>
          <w:rFonts w:asciiTheme="minorHAnsi" w:hAnsiTheme="minorHAnsi" w:cstheme="minorHAnsi"/>
          <w:b/>
          <w:sz w:val="24"/>
          <w:szCs w:val="24"/>
          <w:u w:val="single"/>
        </w:rPr>
      </w:pPr>
      <w:r w:rsidRPr="00217535">
        <w:rPr>
          <w:rFonts w:asciiTheme="minorHAnsi" w:hAnsiTheme="minorHAnsi" w:cstheme="minorHAnsi"/>
          <w:b/>
          <w:sz w:val="24"/>
          <w:szCs w:val="24"/>
          <w:u w:val="single"/>
        </w:rPr>
        <w:t xml:space="preserve">Methods used to Recapture HOME Funds  </w:t>
      </w:r>
    </w:p>
    <w:p w14:paraId="68512305" w14:textId="067091AE" w:rsidR="00F42EB6" w:rsidRPr="00217535" w:rsidRDefault="00F42EB6" w:rsidP="00217535">
      <w:pPr>
        <w:shd w:val="clear" w:color="auto" w:fill="FFFFFF" w:themeFill="background1"/>
        <w:rPr>
          <w:rFonts w:asciiTheme="minorHAnsi" w:hAnsiTheme="minorHAnsi" w:cstheme="minorHAnsi"/>
          <w:b/>
          <w:sz w:val="24"/>
          <w:szCs w:val="24"/>
        </w:rPr>
      </w:pPr>
      <w:r w:rsidRPr="00217535">
        <w:rPr>
          <w:rFonts w:asciiTheme="minorHAnsi" w:hAnsiTheme="minorHAnsi" w:cstheme="minorHAnsi"/>
          <w:b/>
          <w:sz w:val="24"/>
          <w:szCs w:val="24"/>
        </w:rPr>
        <w:t>Resale and Recapture Policies</w:t>
      </w:r>
      <w:r w:rsidRPr="00217535" w:rsidDel="00F42EB6">
        <w:rPr>
          <w:rFonts w:asciiTheme="minorHAnsi" w:hAnsiTheme="minorHAnsi" w:cstheme="minorHAnsi"/>
          <w:b/>
          <w:sz w:val="24"/>
          <w:szCs w:val="24"/>
        </w:rPr>
        <w:t xml:space="preserve"> </w:t>
      </w:r>
    </w:p>
    <w:p w14:paraId="0A588C03"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u w:val="thick" w:color="2A2A2A"/>
        </w:rPr>
        <w:t>Introduction</w:t>
      </w:r>
    </w:p>
    <w:p w14:paraId="02001860"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 xml:space="preserve">IHFA is a participating jurisdiction in HUD's HOME Investment Partnerships Program. When undertaking HOME-assisted homebuyer activities, which IHFA does, federal regulations must establish written resale and recapture policies that comply with HOME statutory and regulatory requirements. </w:t>
      </w:r>
      <w:r w:rsidRPr="00217535">
        <w:rPr>
          <w:rFonts w:asciiTheme="minorHAnsi" w:hAnsiTheme="minorHAnsi" w:cstheme="minorHAnsi"/>
          <w:b/>
          <w:szCs w:val="24"/>
        </w:rPr>
        <w:t xml:space="preserve">These policies are </w:t>
      </w:r>
      <w:r w:rsidRPr="00217535">
        <w:rPr>
          <w:rFonts w:asciiTheme="minorHAnsi" w:hAnsiTheme="minorHAnsi" w:cstheme="minorHAnsi"/>
          <w:b/>
          <w:i/>
          <w:szCs w:val="24"/>
          <w:u w:val="single"/>
        </w:rPr>
        <w:t>to be</w:t>
      </w:r>
      <w:r w:rsidRPr="00217535">
        <w:rPr>
          <w:rFonts w:asciiTheme="minorHAnsi" w:hAnsiTheme="minorHAnsi" w:cstheme="minorHAnsi"/>
          <w:b/>
          <w:szCs w:val="24"/>
        </w:rPr>
        <w:t xml:space="preserve"> set forth in the Annual Administrative Plan (Admin Plan) and clearly describe the terms of the resale and recapture provisions, the specific circumstances under which these provisions will be used, and how IHFA will enforce the provisions for HOME-funded ownership projects. </w:t>
      </w:r>
      <w:r w:rsidRPr="00217535">
        <w:rPr>
          <w:rFonts w:asciiTheme="minorHAnsi" w:hAnsiTheme="minorHAnsi" w:cstheme="minorHAnsi"/>
          <w:szCs w:val="24"/>
        </w:rPr>
        <w:t>HUD reviews and approves the provisions as part of the Annual Action Plan process. The purpose of this section is to provide the Resale and Recapture policies for IHFA's HOME Investment Partnerships Program. As stated above, HOME requires jurisdictions to utilize resale and/or recapture policies to ensure continued affordability for low to moderate-income homeowners and as a benefit to the public through the wise stewardship of federal funds. IHFA has used HOME funds for different types of programs to assist with single-family housing units:</w:t>
      </w:r>
    </w:p>
    <w:p w14:paraId="58B3C0B6" w14:textId="77777777" w:rsidR="00F42EB6" w:rsidRPr="00217535" w:rsidRDefault="00F42EB6" w:rsidP="00217535">
      <w:pPr>
        <w:pStyle w:val="BodyText"/>
        <w:widowControl w:val="0"/>
        <w:numPr>
          <w:ilvl w:val="0"/>
          <w:numId w:val="65"/>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lastRenderedPageBreak/>
        <w:t xml:space="preserve">Down Payment Assistance provided to new </w:t>
      </w:r>
      <w:proofErr w:type="gramStart"/>
      <w:r w:rsidRPr="00217535">
        <w:rPr>
          <w:rFonts w:asciiTheme="minorHAnsi" w:hAnsiTheme="minorHAnsi" w:cstheme="minorHAnsi"/>
          <w:szCs w:val="24"/>
        </w:rPr>
        <w:t>homebuyers;</w:t>
      </w:r>
      <w:proofErr w:type="gramEnd"/>
    </w:p>
    <w:p w14:paraId="02F4FBE9" w14:textId="77777777" w:rsidR="00F42EB6" w:rsidRPr="00217535" w:rsidRDefault="00F42EB6" w:rsidP="00217535">
      <w:pPr>
        <w:pStyle w:val="BodyText"/>
        <w:widowControl w:val="0"/>
        <w:numPr>
          <w:ilvl w:val="0"/>
          <w:numId w:val="65"/>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 xml:space="preserve">Acquisition and Development provided to developers of new single-family housing for </w:t>
      </w:r>
      <w:proofErr w:type="gramStart"/>
      <w:r w:rsidRPr="00217535">
        <w:rPr>
          <w:rFonts w:asciiTheme="minorHAnsi" w:hAnsiTheme="minorHAnsi" w:cstheme="minorHAnsi"/>
          <w:szCs w:val="24"/>
        </w:rPr>
        <w:t>ownership;</w:t>
      </w:r>
      <w:proofErr w:type="gramEnd"/>
    </w:p>
    <w:p w14:paraId="0B70D272" w14:textId="77777777" w:rsidR="00F42EB6" w:rsidRPr="00217535" w:rsidRDefault="00F42EB6" w:rsidP="00217535">
      <w:pPr>
        <w:pStyle w:val="BodyText"/>
        <w:widowControl w:val="0"/>
        <w:numPr>
          <w:ilvl w:val="0"/>
          <w:numId w:val="65"/>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 xml:space="preserve">Acquisition and Development provided to developers of new single-family housing for </w:t>
      </w:r>
      <w:proofErr w:type="gramStart"/>
      <w:r w:rsidRPr="00217535">
        <w:rPr>
          <w:rFonts w:asciiTheme="minorHAnsi" w:hAnsiTheme="minorHAnsi" w:cstheme="minorHAnsi"/>
          <w:szCs w:val="24"/>
        </w:rPr>
        <w:t>rent;</w:t>
      </w:r>
      <w:proofErr w:type="gramEnd"/>
    </w:p>
    <w:p w14:paraId="024606C2" w14:textId="77777777" w:rsidR="00F42EB6" w:rsidRPr="00217535" w:rsidRDefault="00F42EB6" w:rsidP="00217535">
      <w:pPr>
        <w:pStyle w:val="BodyText"/>
        <w:widowControl w:val="0"/>
        <w:numPr>
          <w:ilvl w:val="0"/>
          <w:numId w:val="65"/>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 xml:space="preserve">Community Land Trust acquisition of a parcel of land under an existing single-family home to provide affordable </w:t>
      </w:r>
      <w:proofErr w:type="gramStart"/>
      <w:r w:rsidRPr="00217535">
        <w:rPr>
          <w:rFonts w:asciiTheme="minorHAnsi" w:hAnsiTheme="minorHAnsi" w:cstheme="minorHAnsi"/>
          <w:szCs w:val="24"/>
        </w:rPr>
        <w:t>ownership;</w:t>
      </w:r>
      <w:proofErr w:type="gramEnd"/>
    </w:p>
    <w:p w14:paraId="537DF272" w14:textId="77777777" w:rsidR="00F42EB6" w:rsidRPr="00217535" w:rsidRDefault="00F42EB6" w:rsidP="00217535">
      <w:pPr>
        <w:pStyle w:val="BodyText"/>
        <w:widowControl w:val="0"/>
        <w:numPr>
          <w:ilvl w:val="0"/>
          <w:numId w:val="65"/>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 xml:space="preserve">Community Land Trust development of homes on an existing parcel of land placed in a trust to provide affordable </w:t>
      </w:r>
      <w:proofErr w:type="gramStart"/>
      <w:r w:rsidRPr="00217535">
        <w:rPr>
          <w:rFonts w:asciiTheme="minorHAnsi" w:hAnsiTheme="minorHAnsi" w:cstheme="minorHAnsi"/>
          <w:szCs w:val="24"/>
        </w:rPr>
        <w:t>ownership;</w:t>
      </w:r>
      <w:proofErr w:type="gramEnd"/>
    </w:p>
    <w:p w14:paraId="29C9D0E3" w14:textId="6D0F562F" w:rsidR="008941E2"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rPr>
        <w:t xml:space="preserve">Not </w:t>
      </w:r>
      <w:proofErr w:type="gramStart"/>
      <w:r w:rsidRPr="00217535">
        <w:rPr>
          <w:rFonts w:asciiTheme="minorHAnsi" w:hAnsiTheme="minorHAnsi" w:cstheme="minorHAnsi"/>
          <w:szCs w:val="24"/>
        </w:rPr>
        <w:t>all of</w:t>
      </w:r>
      <w:proofErr w:type="gramEnd"/>
      <w:r w:rsidRPr="00217535">
        <w:rPr>
          <w:rFonts w:asciiTheme="minorHAnsi" w:hAnsiTheme="minorHAnsi" w:cstheme="minorHAnsi"/>
          <w:szCs w:val="24"/>
        </w:rPr>
        <w:t xml:space="preserve"> these programs are always available; program providers are able to apply for funding on an annual basis based on RFP notifications and may or may not receive an award.</w:t>
      </w:r>
    </w:p>
    <w:p w14:paraId="5BE06865" w14:textId="59AB3742" w:rsidR="00E55F5A" w:rsidRPr="00217535" w:rsidRDefault="00E55F5A" w:rsidP="00217535">
      <w:pPr>
        <w:shd w:val="clear" w:color="auto" w:fill="FFFFFF" w:themeFill="background1"/>
        <w:rPr>
          <w:rFonts w:asciiTheme="minorHAnsi" w:hAnsiTheme="minorHAnsi" w:cstheme="minorHAnsi"/>
          <w:sz w:val="24"/>
          <w:szCs w:val="24"/>
        </w:rPr>
      </w:pPr>
    </w:p>
    <w:p w14:paraId="764CA355"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u w:val="thick" w:color="2A2A2A"/>
        </w:rPr>
        <w:t>General HOME Property Restrictions</w:t>
      </w:r>
    </w:p>
    <w:p w14:paraId="7522F534"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For a homebuyer or homeowner to be eligible for HOME assistance, they must have a low to moderate income, at or below 80% of area median income, as provided by HUD. The household must be purchasing a home to maintain as their primary residence. Depending on the amount of HOME assistance provided to the residence, the property must remain affordable for the number of years indicated according to HOME’s Period of Affordability outlined in the Annual Administrative Plan and the executed loan documents between IHFA and the household. If the property is sold during this time, or if it is no longer the primary residence of the household, either resale or recapture restrictions will be enforced.</w:t>
      </w:r>
    </w:p>
    <w:p w14:paraId="5925B982"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u w:val="thick" w:color="2A2A2A"/>
        </w:rPr>
      </w:pPr>
    </w:p>
    <w:p w14:paraId="174AA68B"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u w:val="thick" w:color="2A2A2A"/>
        </w:rPr>
        <w:t>Resale Policy</w:t>
      </w:r>
    </w:p>
    <w:p w14:paraId="25E3CEB5"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 xml:space="preserve">IHFA's Resale policies ensure HOME-assisted units remain affordable throughout the entire affordability period. The Resale method is used in cases where HOME funding is invested directly into a property, through a developer or nonprofit, to reduce development or acquisition costs, thereby, making the price of the home affordable to an eligible buyer.  </w:t>
      </w:r>
    </w:p>
    <w:p w14:paraId="2F7DAFAD"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Specific examples where IHFA would use the resale method for homeowner assistance include:</w:t>
      </w:r>
    </w:p>
    <w:p w14:paraId="03C942FD" w14:textId="77777777" w:rsidR="00F42EB6" w:rsidRPr="00217535" w:rsidRDefault="00F42EB6" w:rsidP="00217535">
      <w:pPr>
        <w:pStyle w:val="BodyText"/>
        <w:widowControl w:val="0"/>
        <w:numPr>
          <w:ilvl w:val="0"/>
          <w:numId w:val="66"/>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 xml:space="preserve">Providing HOME funds to acquire property to be developed or to acquire affordable owner </w:t>
      </w:r>
      <w:proofErr w:type="gramStart"/>
      <w:r w:rsidRPr="00217535">
        <w:rPr>
          <w:rFonts w:asciiTheme="minorHAnsi" w:hAnsiTheme="minorHAnsi" w:cstheme="minorHAnsi"/>
          <w:szCs w:val="24"/>
        </w:rPr>
        <w:t>units;</w:t>
      </w:r>
      <w:proofErr w:type="gramEnd"/>
    </w:p>
    <w:p w14:paraId="5B1B8DCB" w14:textId="77777777" w:rsidR="00F42EB6" w:rsidRPr="00217535" w:rsidRDefault="00F42EB6" w:rsidP="00217535">
      <w:pPr>
        <w:pStyle w:val="BodyText"/>
        <w:widowControl w:val="0"/>
        <w:numPr>
          <w:ilvl w:val="0"/>
          <w:numId w:val="66"/>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Providing HOME funds for site preparation or improvement, including demolition; and</w:t>
      </w:r>
    </w:p>
    <w:p w14:paraId="4B1B9331" w14:textId="77777777" w:rsidR="00F42EB6" w:rsidRPr="00217535" w:rsidRDefault="00F42EB6" w:rsidP="00217535">
      <w:pPr>
        <w:pStyle w:val="BodyText"/>
        <w:widowControl w:val="0"/>
        <w:numPr>
          <w:ilvl w:val="0"/>
          <w:numId w:val="66"/>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Providing HOME funds for construction materials and/or labor; and</w:t>
      </w:r>
    </w:p>
    <w:p w14:paraId="7BEA8E99" w14:textId="77777777" w:rsidR="00F42EB6" w:rsidRPr="00217535" w:rsidRDefault="00F42EB6" w:rsidP="00217535">
      <w:pPr>
        <w:pStyle w:val="BodyText"/>
        <w:widowControl w:val="0"/>
        <w:numPr>
          <w:ilvl w:val="0"/>
          <w:numId w:val="66"/>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Providing HOME funds for direct buyer loans for assistance with financing down payments and closing costs.</w:t>
      </w:r>
    </w:p>
    <w:p w14:paraId="706D6E94"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u w:val="thick" w:color="2A2A2A"/>
        </w:rPr>
      </w:pPr>
    </w:p>
    <w:p w14:paraId="31380C4B"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u w:val="thick" w:color="2A2A2A"/>
        </w:rPr>
        <w:t>Resale Policy Notification to Prospective Buyers</w:t>
      </w:r>
    </w:p>
    <w:p w14:paraId="4E3C5BB5"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 xml:space="preserve">The resale policy is explained to prospective homebuyers (Owner) prior to signing a contract to purchase a HOME-assisted unit. The prospective homebuyers sign an acknowledgement that they </w:t>
      </w:r>
      <w:r w:rsidRPr="00217535">
        <w:rPr>
          <w:rFonts w:asciiTheme="minorHAnsi" w:hAnsiTheme="minorHAnsi" w:cstheme="minorHAnsi"/>
          <w:szCs w:val="24"/>
        </w:rPr>
        <w:lastRenderedPageBreak/>
        <w:t>understand the terms and conditions applicable to the resale policy as they have been explained. This document is included with the executed sales contract. (See attached Acknowledgement of HOME CLT Program Requirements and Terms.)</w:t>
      </w:r>
    </w:p>
    <w:p w14:paraId="49DB1943"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p>
    <w:p w14:paraId="7564EBD7"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u w:val="thick" w:color="2A2A2A"/>
        </w:rPr>
        <w:t>Enforcement of Resale Restrictions</w:t>
      </w:r>
    </w:p>
    <w:p w14:paraId="3BB88267"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 xml:space="preserve">The resale restrictions are enforced by restrictive covenants between the nonprofit land owner, IHFA, and the </w:t>
      </w:r>
      <w:proofErr w:type="gramStart"/>
      <w:r w:rsidRPr="00217535">
        <w:rPr>
          <w:rFonts w:asciiTheme="minorHAnsi" w:hAnsiTheme="minorHAnsi" w:cstheme="minorHAnsi"/>
          <w:szCs w:val="24"/>
        </w:rPr>
        <w:t>owner  by</w:t>
      </w:r>
      <w:proofErr w:type="gramEnd"/>
      <w:r w:rsidRPr="00217535">
        <w:rPr>
          <w:rFonts w:asciiTheme="minorHAnsi" w:hAnsiTheme="minorHAnsi" w:cstheme="minorHAnsi"/>
          <w:szCs w:val="24"/>
        </w:rPr>
        <w:t xml:space="preserve"> executing an IHFA approved ground lease containing required provisions.  Additionally, requirements are enforced between IHFA and the </w:t>
      </w:r>
      <w:proofErr w:type="gramStart"/>
      <w:r w:rsidRPr="00217535">
        <w:rPr>
          <w:rFonts w:asciiTheme="minorHAnsi" w:hAnsiTheme="minorHAnsi" w:cstheme="minorHAnsi"/>
          <w:szCs w:val="24"/>
        </w:rPr>
        <w:t>Owner  by</w:t>
      </w:r>
      <w:proofErr w:type="gramEnd"/>
      <w:r w:rsidRPr="00217535">
        <w:rPr>
          <w:rFonts w:asciiTheme="minorHAnsi" w:hAnsiTheme="minorHAnsi" w:cstheme="minorHAnsi"/>
          <w:szCs w:val="24"/>
        </w:rPr>
        <w:t xml:space="preserve"> executing a Note and Deed of Trust.   .  The ground lease and loan documents are signed by the homebuyer at closing and recorded with the County.  This document will specify:</w:t>
      </w:r>
    </w:p>
    <w:p w14:paraId="306F8774" w14:textId="77777777" w:rsidR="00F42EB6" w:rsidRPr="00217535" w:rsidRDefault="00F42EB6" w:rsidP="00217535">
      <w:pPr>
        <w:pStyle w:val="BodyText"/>
        <w:widowControl w:val="0"/>
        <w:numPr>
          <w:ilvl w:val="0"/>
          <w:numId w:val="67"/>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The length of the affordability period (based on the dollar amount of HOME funds invested in the unit; either 5, 10, or 15 years</w:t>
      </w:r>
      <w:proofErr w:type="gramStart"/>
      <w:r w:rsidRPr="00217535">
        <w:rPr>
          <w:rFonts w:asciiTheme="minorHAnsi" w:hAnsiTheme="minorHAnsi" w:cstheme="minorHAnsi"/>
          <w:szCs w:val="24"/>
        </w:rPr>
        <w:t>);</w:t>
      </w:r>
      <w:proofErr w:type="gramEnd"/>
    </w:p>
    <w:p w14:paraId="41AC4568" w14:textId="77777777" w:rsidR="00F42EB6" w:rsidRPr="00217535" w:rsidRDefault="00F42EB6" w:rsidP="00217535">
      <w:pPr>
        <w:pStyle w:val="BodyText"/>
        <w:widowControl w:val="0"/>
        <w:numPr>
          <w:ilvl w:val="0"/>
          <w:numId w:val="67"/>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The home remains the Owner’s principal residence throughout the affordability period; and</w:t>
      </w:r>
    </w:p>
    <w:p w14:paraId="08EF7F93" w14:textId="77777777" w:rsidR="00F42EB6" w:rsidRPr="00217535" w:rsidRDefault="00F42EB6" w:rsidP="00217535">
      <w:pPr>
        <w:pStyle w:val="BodyText"/>
        <w:widowControl w:val="0"/>
        <w:numPr>
          <w:ilvl w:val="0"/>
          <w:numId w:val="67"/>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The conditions and obligations of the should the Owner wish to sell before the end of the affordability period, including:</w:t>
      </w:r>
    </w:p>
    <w:p w14:paraId="66FDE73E" w14:textId="77777777" w:rsidR="00F42EB6" w:rsidRPr="00217535" w:rsidRDefault="00F42EB6" w:rsidP="00217535">
      <w:pPr>
        <w:pStyle w:val="BodyText"/>
        <w:widowControl w:val="0"/>
        <w:numPr>
          <w:ilvl w:val="0"/>
          <w:numId w:val="68"/>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 xml:space="preserve">The Owner must contact IHFA in writing if intending to sell the home prior to the end of the affordability </w:t>
      </w:r>
      <w:proofErr w:type="gramStart"/>
      <w:r w:rsidRPr="00217535">
        <w:rPr>
          <w:rFonts w:asciiTheme="minorHAnsi" w:hAnsiTheme="minorHAnsi" w:cstheme="minorHAnsi"/>
          <w:szCs w:val="24"/>
        </w:rPr>
        <w:t>period;</w:t>
      </w:r>
      <w:proofErr w:type="gramEnd"/>
    </w:p>
    <w:p w14:paraId="359D223F" w14:textId="77777777" w:rsidR="00F42EB6" w:rsidRPr="00217535" w:rsidRDefault="00F42EB6" w:rsidP="00217535">
      <w:pPr>
        <w:pStyle w:val="BodyText"/>
        <w:widowControl w:val="0"/>
        <w:numPr>
          <w:ilvl w:val="0"/>
          <w:numId w:val="68"/>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The subsequent purchaser must be low-income as defined by HOME and occupy the home as their primary residence for the remaining years of the affordability period. (However, if the new purchaser requires any additional HOME assistance, the affordability period will be reset according to the amount of assistance provided); and</w:t>
      </w:r>
    </w:p>
    <w:p w14:paraId="683793DD" w14:textId="77777777" w:rsidR="00F42EB6" w:rsidRPr="00217535" w:rsidRDefault="00F42EB6" w:rsidP="00217535">
      <w:pPr>
        <w:pStyle w:val="BodyText"/>
        <w:widowControl w:val="0"/>
        <w:numPr>
          <w:ilvl w:val="0"/>
          <w:numId w:val="68"/>
        </w:numPr>
        <w:shd w:val="clear" w:color="auto" w:fill="FFFFFF" w:themeFill="background1"/>
        <w:tabs>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val="0"/>
        <w:autoSpaceDN w:val="0"/>
        <w:spacing w:before="120"/>
        <w:rPr>
          <w:rFonts w:asciiTheme="minorHAnsi" w:hAnsiTheme="minorHAnsi" w:cstheme="minorHAnsi"/>
          <w:szCs w:val="24"/>
        </w:rPr>
      </w:pPr>
      <w:r w:rsidRPr="00217535">
        <w:rPr>
          <w:rFonts w:asciiTheme="minorHAnsi" w:hAnsiTheme="minorHAnsi" w:cstheme="minorHAnsi"/>
          <w:szCs w:val="24"/>
        </w:rPr>
        <w:t>Whether or not a Community Land Trust has adopted a targeted population policy which can prioritize eligible buyers within the marketplace.</w:t>
      </w:r>
    </w:p>
    <w:p w14:paraId="37308257"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p>
    <w:p w14:paraId="5B052383"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u w:val="thick" w:color="2A2A2A"/>
        </w:rPr>
        <w:t>Fair Return on Investment</w:t>
      </w:r>
    </w:p>
    <w:p w14:paraId="6F30459C"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IHFA will administer the resale restrictions to ensure the Owner receives a fair return on investment and the home will continue to be affordable to a specific range of incomes.</w:t>
      </w:r>
    </w:p>
    <w:p w14:paraId="29EB5687"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The resale formula used by IHFA provides a fair return to the homeowner at resale, based on an objective standard that is publicly accessible and can be easily measured, both at the time of initial purchase and at resale.</w:t>
      </w:r>
    </w:p>
    <w:p w14:paraId="44633F67"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 xml:space="preserve">IHFA uses an </w:t>
      </w:r>
      <w:proofErr w:type="gramStart"/>
      <w:r w:rsidRPr="00217535">
        <w:rPr>
          <w:rFonts w:asciiTheme="minorHAnsi" w:hAnsiTheme="minorHAnsi" w:cstheme="minorHAnsi"/>
          <w:szCs w:val="24"/>
        </w:rPr>
        <w:t>appraisal based</w:t>
      </w:r>
      <w:proofErr w:type="gramEnd"/>
      <w:r w:rsidRPr="00217535">
        <w:rPr>
          <w:rFonts w:asciiTheme="minorHAnsi" w:hAnsiTheme="minorHAnsi" w:cstheme="minorHAnsi"/>
          <w:szCs w:val="24"/>
        </w:rPr>
        <w:t xml:space="preserve"> resale formula to achieve its dual goals of providing a fair return to the original homeowner/seller at resale and ensuring an affordable price to the incoming, low-income homebuyer.</w:t>
      </w:r>
    </w:p>
    <w:p w14:paraId="6851A7EF" w14:textId="77777777" w:rsidR="003324FA"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 xml:space="preserve">The resale formula stipulates the homeowner, should they choose to sell, will be able to sell the home for the value of the original price paid plus 25% of any increase in value since initial purchase, as determined by an appraisal at the time of purchase and a new appraisal at the time of sale.  </w:t>
      </w:r>
      <w:r w:rsidRPr="00217535">
        <w:rPr>
          <w:rFonts w:asciiTheme="minorHAnsi" w:hAnsiTheme="minorHAnsi" w:cstheme="minorHAnsi"/>
          <w:szCs w:val="24"/>
        </w:rPr>
        <w:lastRenderedPageBreak/>
        <w:t xml:space="preserve">Capital improvements are included in the home value determined by the resale appraisal; therefore, no additional credit for capital improvements is calculated or allowable.  </w:t>
      </w:r>
    </w:p>
    <w:p w14:paraId="1D1BEEC0" w14:textId="1D412C6A" w:rsidR="00F42EB6" w:rsidRPr="00217535" w:rsidRDefault="00F42EB6" w:rsidP="00217535">
      <w:pPr>
        <w:pStyle w:val="BodyText"/>
        <w:shd w:val="clear" w:color="auto" w:fill="FFFFFF" w:themeFill="background1"/>
        <w:spacing w:before="120"/>
        <w:jc w:val="both"/>
        <w:rPr>
          <w:rFonts w:asciiTheme="minorHAnsi" w:hAnsiTheme="minorHAnsi" w:cstheme="minorHAnsi"/>
          <w:b/>
          <w:szCs w:val="24"/>
        </w:rPr>
      </w:pPr>
      <w:r w:rsidRPr="00217535">
        <w:rPr>
          <w:rFonts w:asciiTheme="minorHAnsi" w:hAnsiTheme="minorHAnsi" w:cstheme="minorHAnsi"/>
          <w:b/>
          <w:szCs w:val="24"/>
          <w:u w:val="thick" w:color="282828"/>
        </w:rPr>
        <w:t>Fair Return at Resale Example</w:t>
      </w:r>
    </w:p>
    <w:p w14:paraId="53A2F54B"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Here is an example of how the resale formula is designed to work, using hypothetical market conditions:</w:t>
      </w:r>
    </w:p>
    <w:p w14:paraId="2DA92B45"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vertAlign w:val="superscript"/>
        </w:rPr>
      </w:pPr>
      <w:bookmarkStart w:id="79" w:name="_Hlk518066109"/>
      <w:r w:rsidRPr="00217535">
        <w:rPr>
          <w:rFonts w:asciiTheme="minorHAnsi" w:hAnsiTheme="minorHAnsi" w:cstheme="minorHAnsi"/>
          <w:szCs w:val="24"/>
        </w:rPr>
        <w:t xml:space="preserve">Equity earned by Owner by amortization of mortgage after 5years </w:t>
      </w:r>
      <w:r w:rsidRPr="00217535">
        <w:rPr>
          <w:rFonts w:asciiTheme="minorHAnsi" w:hAnsiTheme="minorHAnsi" w:cstheme="minorHAnsi"/>
          <w:szCs w:val="24"/>
          <w:vertAlign w:val="superscript"/>
        </w:rPr>
        <w:t>1</w:t>
      </w:r>
    </w:p>
    <w:p w14:paraId="4DEDB48E"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r w:rsidRPr="00217535">
        <w:rPr>
          <w:rFonts w:asciiTheme="minorHAnsi" w:hAnsiTheme="minorHAnsi" w:cstheme="minorHAnsi"/>
          <w:szCs w:val="24"/>
        </w:rPr>
        <w:t>Total increase in value between original and resale appraisal divided by 25% to determine Owner’s eligible portion</w:t>
      </w:r>
    </w:p>
    <w:p w14:paraId="691B8941" w14:textId="77777777" w:rsidR="00F42EB6" w:rsidRPr="00217535" w:rsidRDefault="00F42EB6" w:rsidP="00217535">
      <w:pPr>
        <w:pStyle w:val="BodyText"/>
        <w:shd w:val="clear" w:color="auto" w:fill="FFFFFF" w:themeFill="background1"/>
        <w:spacing w:before="120"/>
        <w:jc w:val="both"/>
        <w:rPr>
          <w:rFonts w:asciiTheme="minorHAnsi" w:hAnsiTheme="minorHAnsi" w:cstheme="minorHAnsi"/>
          <w:szCs w:val="24"/>
        </w:rPr>
      </w:pPr>
    </w:p>
    <w:tbl>
      <w:tblPr>
        <w:tblW w:w="10612" w:type="dxa"/>
        <w:tblInd w:w="-180" w:type="dxa"/>
        <w:tblLook w:val="04A0" w:firstRow="1" w:lastRow="0" w:firstColumn="1" w:lastColumn="0" w:noHBand="0" w:noVBand="1"/>
      </w:tblPr>
      <w:tblGrid>
        <w:gridCol w:w="2104"/>
        <w:gridCol w:w="8508"/>
      </w:tblGrid>
      <w:tr w:rsidR="000744A2" w:rsidRPr="00217535" w14:paraId="13DF9FFE" w14:textId="77777777" w:rsidTr="00D63529">
        <w:trPr>
          <w:trHeight w:val="194"/>
        </w:trPr>
        <w:tc>
          <w:tcPr>
            <w:tcW w:w="10612" w:type="dxa"/>
            <w:gridSpan w:val="2"/>
            <w:tcBorders>
              <w:top w:val="nil"/>
              <w:left w:val="nil"/>
              <w:bottom w:val="nil"/>
              <w:right w:val="nil"/>
            </w:tcBorders>
            <w:shd w:val="clear" w:color="auto" w:fill="auto"/>
            <w:noWrap/>
            <w:vAlign w:val="bottom"/>
            <w:hideMark/>
          </w:tcPr>
          <w:bookmarkEnd w:id="79"/>
          <w:p w14:paraId="03BE17F1" w14:textId="77777777" w:rsidR="00F42EB6" w:rsidRPr="00217535" w:rsidRDefault="00F42EB6" w:rsidP="00217535">
            <w:pPr>
              <w:shd w:val="clear" w:color="auto" w:fill="FFFFFF" w:themeFill="background1"/>
              <w:rPr>
                <w:rFonts w:asciiTheme="minorHAnsi" w:eastAsia="Times New Roman" w:hAnsiTheme="minorHAnsi" w:cstheme="minorHAnsi"/>
                <w:b/>
                <w:sz w:val="24"/>
                <w:szCs w:val="24"/>
              </w:rPr>
            </w:pPr>
            <w:r w:rsidRPr="00217535">
              <w:rPr>
                <w:rFonts w:asciiTheme="minorHAnsi" w:eastAsia="Times New Roman" w:hAnsiTheme="minorHAnsi" w:cstheme="minorHAnsi"/>
                <w:b/>
                <w:sz w:val="24"/>
                <w:szCs w:val="24"/>
              </w:rPr>
              <w:t xml:space="preserve">At initial purchase:  </w:t>
            </w:r>
          </w:p>
        </w:tc>
      </w:tr>
      <w:tr w:rsidR="000744A2" w:rsidRPr="00217535" w14:paraId="67EADD86" w14:textId="77777777" w:rsidTr="00D63529">
        <w:trPr>
          <w:trHeight w:val="194"/>
        </w:trPr>
        <w:tc>
          <w:tcPr>
            <w:tcW w:w="2104" w:type="dxa"/>
            <w:tcBorders>
              <w:top w:val="nil"/>
              <w:left w:val="nil"/>
              <w:bottom w:val="nil"/>
              <w:right w:val="nil"/>
            </w:tcBorders>
            <w:shd w:val="clear" w:color="auto" w:fill="auto"/>
            <w:noWrap/>
            <w:vAlign w:val="bottom"/>
            <w:hideMark/>
          </w:tcPr>
          <w:p w14:paraId="2BCE516C"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 </w:t>
            </w:r>
            <w:proofErr w:type="gramStart"/>
            <w:r w:rsidRPr="00217535">
              <w:rPr>
                <w:rFonts w:asciiTheme="minorHAnsi" w:eastAsia="Times New Roman" w:hAnsiTheme="minorHAnsi" w:cstheme="minorHAnsi"/>
                <w:sz w:val="24"/>
                <w:szCs w:val="24"/>
              </w:rPr>
              <w:t>$  230,000.00</w:t>
            </w:r>
            <w:proofErr w:type="gramEnd"/>
            <w:r w:rsidRPr="00217535">
              <w:rPr>
                <w:rFonts w:asciiTheme="minorHAnsi" w:eastAsia="Times New Roman" w:hAnsiTheme="minorHAnsi" w:cstheme="minorHAnsi"/>
                <w:sz w:val="24"/>
                <w:szCs w:val="24"/>
              </w:rPr>
              <w:t xml:space="preserve"> </w:t>
            </w:r>
          </w:p>
        </w:tc>
        <w:tc>
          <w:tcPr>
            <w:tcW w:w="8508" w:type="dxa"/>
            <w:tcBorders>
              <w:top w:val="nil"/>
              <w:left w:val="nil"/>
              <w:bottom w:val="nil"/>
              <w:right w:val="nil"/>
            </w:tcBorders>
            <w:shd w:val="clear" w:color="auto" w:fill="auto"/>
            <w:noWrap/>
            <w:vAlign w:val="bottom"/>
            <w:hideMark/>
          </w:tcPr>
          <w:p w14:paraId="251669F0"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Market value of land and improvements, as determined by appraisal at initial purchase.</w:t>
            </w:r>
          </w:p>
        </w:tc>
      </w:tr>
      <w:tr w:rsidR="000744A2" w:rsidRPr="00217535" w14:paraId="53440F6E" w14:textId="77777777" w:rsidTr="00D63529">
        <w:trPr>
          <w:trHeight w:val="194"/>
        </w:trPr>
        <w:tc>
          <w:tcPr>
            <w:tcW w:w="2104" w:type="dxa"/>
            <w:tcBorders>
              <w:top w:val="nil"/>
              <w:left w:val="nil"/>
              <w:bottom w:val="single" w:sz="4" w:space="0" w:color="auto"/>
              <w:right w:val="nil"/>
            </w:tcBorders>
            <w:shd w:val="clear" w:color="auto" w:fill="auto"/>
            <w:noWrap/>
            <w:vAlign w:val="bottom"/>
            <w:hideMark/>
          </w:tcPr>
          <w:p w14:paraId="38414681"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 </w:t>
            </w:r>
            <w:proofErr w:type="gramStart"/>
            <w:r w:rsidRPr="00217535">
              <w:rPr>
                <w:rFonts w:asciiTheme="minorHAnsi" w:eastAsia="Times New Roman" w:hAnsiTheme="minorHAnsi" w:cstheme="minorHAnsi"/>
                <w:sz w:val="24"/>
                <w:szCs w:val="24"/>
              </w:rPr>
              <w:t>$  (</w:t>
            </w:r>
            <w:proofErr w:type="gramEnd"/>
            <w:r w:rsidRPr="00217535">
              <w:rPr>
                <w:rFonts w:asciiTheme="minorHAnsi" w:eastAsia="Times New Roman" w:hAnsiTheme="minorHAnsi" w:cstheme="minorHAnsi"/>
                <w:sz w:val="24"/>
                <w:szCs w:val="24"/>
              </w:rPr>
              <w:t>65,000.00)</w:t>
            </w:r>
          </w:p>
        </w:tc>
        <w:tc>
          <w:tcPr>
            <w:tcW w:w="8508" w:type="dxa"/>
            <w:tcBorders>
              <w:top w:val="nil"/>
              <w:left w:val="nil"/>
              <w:bottom w:val="nil"/>
              <w:right w:val="nil"/>
            </w:tcBorders>
            <w:shd w:val="clear" w:color="auto" w:fill="auto"/>
            <w:noWrap/>
            <w:vAlign w:val="center"/>
            <w:hideMark/>
          </w:tcPr>
          <w:p w14:paraId="3B3AA120"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HOME investment or land value removed according to initial appraisal of CLT. </w:t>
            </w:r>
          </w:p>
        </w:tc>
      </w:tr>
      <w:tr w:rsidR="000744A2" w:rsidRPr="00217535" w14:paraId="67CC4C7F" w14:textId="77777777" w:rsidTr="00D63529">
        <w:trPr>
          <w:trHeight w:val="194"/>
        </w:trPr>
        <w:tc>
          <w:tcPr>
            <w:tcW w:w="2104" w:type="dxa"/>
            <w:tcBorders>
              <w:top w:val="nil"/>
              <w:left w:val="nil"/>
              <w:bottom w:val="nil"/>
              <w:right w:val="nil"/>
            </w:tcBorders>
            <w:shd w:val="clear" w:color="auto" w:fill="auto"/>
            <w:noWrap/>
            <w:vAlign w:val="bottom"/>
            <w:hideMark/>
          </w:tcPr>
          <w:p w14:paraId="7510E1C0" w14:textId="77777777" w:rsidR="00F42EB6" w:rsidRPr="00217535" w:rsidRDefault="00F42EB6" w:rsidP="00217535">
            <w:pPr>
              <w:shd w:val="clear" w:color="auto" w:fill="FFFFFF" w:themeFill="background1"/>
              <w:rPr>
                <w:rFonts w:asciiTheme="minorHAnsi" w:eastAsia="Times New Roman" w:hAnsiTheme="minorHAnsi" w:cstheme="minorHAnsi"/>
                <w:b/>
                <w:bCs/>
                <w:sz w:val="24"/>
                <w:szCs w:val="24"/>
              </w:rPr>
            </w:pPr>
            <w:r w:rsidRPr="00217535">
              <w:rPr>
                <w:rFonts w:asciiTheme="minorHAnsi" w:eastAsia="Times New Roman" w:hAnsiTheme="minorHAnsi" w:cstheme="minorHAnsi"/>
                <w:b/>
                <w:bCs/>
                <w:sz w:val="24"/>
                <w:szCs w:val="24"/>
              </w:rPr>
              <w:t xml:space="preserve"> </w:t>
            </w:r>
            <w:proofErr w:type="gramStart"/>
            <w:r w:rsidRPr="00217535">
              <w:rPr>
                <w:rFonts w:asciiTheme="minorHAnsi" w:eastAsia="Times New Roman" w:hAnsiTheme="minorHAnsi" w:cstheme="minorHAnsi"/>
                <w:b/>
                <w:bCs/>
                <w:sz w:val="24"/>
                <w:szCs w:val="24"/>
              </w:rPr>
              <w:t>$  165,000.00</w:t>
            </w:r>
            <w:proofErr w:type="gramEnd"/>
            <w:r w:rsidRPr="00217535">
              <w:rPr>
                <w:rFonts w:asciiTheme="minorHAnsi" w:eastAsia="Times New Roman" w:hAnsiTheme="minorHAnsi" w:cstheme="minorHAnsi"/>
                <w:b/>
                <w:bCs/>
                <w:sz w:val="24"/>
                <w:szCs w:val="24"/>
              </w:rPr>
              <w:t xml:space="preserve"> </w:t>
            </w:r>
          </w:p>
        </w:tc>
        <w:tc>
          <w:tcPr>
            <w:tcW w:w="8508" w:type="dxa"/>
            <w:tcBorders>
              <w:top w:val="nil"/>
              <w:left w:val="nil"/>
              <w:bottom w:val="nil"/>
              <w:right w:val="nil"/>
            </w:tcBorders>
            <w:shd w:val="clear" w:color="auto" w:fill="auto"/>
            <w:noWrap/>
            <w:vAlign w:val="bottom"/>
            <w:hideMark/>
          </w:tcPr>
          <w:p w14:paraId="23B16715"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Purchase price of home paid by homebuyer</w:t>
            </w:r>
          </w:p>
        </w:tc>
      </w:tr>
      <w:tr w:rsidR="000744A2" w:rsidRPr="00217535" w14:paraId="4A03BED6" w14:textId="77777777" w:rsidTr="00D63529">
        <w:trPr>
          <w:trHeight w:val="188"/>
        </w:trPr>
        <w:tc>
          <w:tcPr>
            <w:tcW w:w="2104" w:type="dxa"/>
            <w:tcBorders>
              <w:top w:val="nil"/>
              <w:left w:val="nil"/>
              <w:bottom w:val="nil"/>
              <w:right w:val="nil"/>
            </w:tcBorders>
            <w:shd w:val="clear" w:color="auto" w:fill="auto"/>
            <w:noWrap/>
            <w:vAlign w:val="bottom"/>
            <w:hideMark/>
          </w:tcPr>
          <w:p w14:paraId="239F82FF"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p>
        </w:tc>
        <w:tc>
          <w:tcPr>
            <w:tcW w:w="8508" w:type="dxa"/>
            <w:tcBorders>
              <w:top w:val="nil"/>
              <w:left w:val="nil"/>
              <w:bottom w:val="nil"/>
              <w:right w:val="nil"/>
            </w:tcBorders>
            <w:shd w:val="clear" w:color="auto" w:fill="auto"/>
            <w:noWrap/>
            <w:vAlign w:val="bottom"/>
            <w:hideMark/>
          </w:tcPr>
          <w:p w14:paraId="397148D4"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p>
        </w:tc>
      </w:tr>
      <w:tr w:rsidR="000744A2" w:rsidRPr="00217535" w14:paraId="4344D5CA" w14:textId="77777777" w:rsidTr="00D63529">
        <w:trPr>
          <w:trHeight w:val="194"/>
        </w:trPr>
        <w:tc>
          <w:tcPr>
            <w:tcW w:w="10612" w:type="dxa"/>
            <w:gridSpan w:val="2"/>
            <w:tcBorders>
              <w:top w:val="nil"/>
              <w:left w:val="nil"/>
              <w:bottom w:val="nil"/>
              <w:right w:val="nil"/>
            </w:tcBorders>
            <w:shd w:val="clear" w:color="auto" w:fill="auto"/>
            <w:noWrap/>
            <w:vAlign w:val="bottom"/>
            <w:hideMark/>
          </w:tcPr>
          <w:p w14:paraId="0CBCFF12" w14:textId="77777777" w:rsidR="00F42EB6" w:rsidRPr="00217535" w:rsidRDefault="00F42EB6" w:rsidP="00217535">
            <w:pPr>
              <w:shd w:val="clear" w:color="auto" w:fill="FFFFFF" w:themeFill="background1"/>
              <w:rPr>
                <w:rFonts w:asciiTheme="minorHAnsi" w:eastAsia="Times New Roman" w:hAnsiTheme="minorHAnsi" w:cstheme="minorHAnsi"/>
                <w:b/>
                <w:sz w:val="24"/>
                <w:szCs w:val="24"/>
              </w:rPr>
            </w:pPr>
            <w:r w:rsidRPr="00217535">
              <w:rPr>
                <w:rFonts w:asciiTheme="minorHAnsi" w:eastAsia="Times New Roman" w:hAnsiTheme="minorHAnsi" w:cstheme="minorHAnsi"/>
                <w:b/>
                <w:sz w:val="24"/>
                <w:szCs w:val="24"/>
              </w:rPr>
              <w:t xml:space="preserve"> At Resale 5 years later: </w:t>
            </w:r>
          </w:p>
        </w:tc>
      </w:tr>
      <w:tr w:rsidR="000744A2" w:rsidRPr="00217535" w14:paraId="29FFEAC3" w14:textId="77777777" w:rsidTr="00D63529">
        <w:trPr>
          <w:trHeight w:val="194"/>
        </w:trPr>
        <w:tc>
          <w:tcPr>
            <w:tcW w:w="2104" w:type="dxa"/>
            <w:tcBorders>
              <w:top w:val="nil"/>
              <w:left w:val="nil"/>
              <w:bottom w:val="nil"/>
              <w:right w:val="nil"/>
            </w:tcBorders>
            <w:shd w:val="clear" w:color="auto" w:fill="auto"/>
            <w:noWrap/>
            <w:vAlign w:val="bottom"/>
            <w:hideMark/>
          </w:tcPr>
          <w:p w14:paraId="0536B02F"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 </w:t>
            </w:r>
            <w:proofErr w:type="gramStart"/>
            <w:r w:rsidRPr="00217535">
              <w:rPr>
                <w:rFonts w:asciiTheme="minorHAnsi" w:eastAsia="Times New Roman" w:hAnsiTheme="minorHAnsi" w:cstheme="minorHAnsi"/>
                <w:sz w:val="24"/>
                <w:szCs w:val="24"/>
              </w:rPr>
              <w:t>$  380,000.00</w:t>
            </w:r>
            <w:proofErr w:type="gramEnd"/>
            <w:r w:rsidRPr="00217535">
              <w:rPr>
                <w:rFonts w:asciiTheme="minorHAnsi" w:eastAsia="Times New Roman" w:hAnsiTheme="minorHAnsi" w:cstheme="minorHAnsi"/>
                <w:sz w:val="24"/>
                <w:szCs w:val="24"/>
              </w:rPr>
              <w:t xml:space="preserve"> </w:t>
            </w:r>
          </w:p>
        </w:tc>
        <w:tc>
          <w:tcPr>
            <w:tcW w:w="8508" w:type="dxa"/>
            <w:tcBorders>
              <w:top w:val="nil"/>
              <w:left w:val="nil"/>
              <w:bottom w:val="nil"/>
              <w:right w:val="nil"/>
            </w:tcBorders>
            <w:shd w:val="clear" w:color="auto" w:fill="auto"/>
            <w:noWrap/>
            <w:vAlign w:val="bottom"/>
            <w:hideMark/>
          </w:tcPr>
          <w:p w14:paraId="1E11C003"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bookmarkStart w:id="80" w:name="RANGE!B7"/>
            <w:r w:rsidRPr="00217535">
              <w:rPr>
                <w:rFonts w:asciiTheme="minorHAnsi" w:eastAsia="Times New Roman" w:hAnsiTheme="minorHAnsi" w:cstheme="minorHAnsi"/>
                <w:sz w:val="24"/>
                <w:szCs w:val="24"/>
              </w:rPr>
              <w:t>Market value of land and improvements, as determined by appraisal at time of resale</w:t>
            </w:r>
            <w:bookmarkEnd w:id="80"/>
          </w:p>
        </w:tc>
      </w:tr>
      <w:tr w:rsidR="000744A2" w:rsidRPr="00217535" w14:paraId="22828FCA" w14:textId="77777777" w:rsidTr="00D63529">
        <w:trPr>
          <w:trHeight w:val="194"/>
        </w:trPr>
        <w:tc>
          <w:tcPr>
            <w:tcW w:w="2104" w:type="dxa"/>
            <w:tcBorders>
              <w:top w:val="nil"/>
              <w:left w:val="nil"/>
              <w:bottom w:val="nil"/>
              <w:right w:val="nil"/>
            </w:tcBorders>
            <w:shd w:val="clear" w:color="auto" w:fill="auto"/>
            <w:noWrap/>
            <w:vAlign w:val="bottom"/>
            <w:hideMark/>
          </w:tcPr>
          <w:p w14:paraId="59DE131B" w14:textId="217E50CD"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   $150,000.00</w:t>
            </w:r>
          </w:p>
        </w:tc>
        <w:tc>
          <w:tcPr>
            <w:tcW w:w="8508" w:type="dxa"/>
            <w:tcBorders>
              <w:top w:val="nil"/>
              <w:left w:val="nil"/>
              <w:bottom w:val="nil"/>
              <w:right w:val="nil"/>
            </w:tcBorders>
            <w:shd w:val="clear" w:color="auto" w:fill="auto"/>
            <w:noWrap/>
            <w:vAlign w:val="bottom"/>
            <w:hideMark/>
          </w:tcPr>
          <w:p w14:paraId="378FCB99"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Total increase in value</w:t>
            </w:r>
          </w:p>
        </w:tc>
      </w:tr>
      <w:tr w:rsidR="000744A2" w:rsidRPr="00217535" w14:paraId="7305650D" w14:textId="77777777" w:rsidTr="00D63529">
        <w:trPr>
          <w:trHeight w:val="37"/>
        </w:trPr>
        <w:tc>
          <w:tcPr>
            <w:tcW w:w="2104" w:type="dxa"/>
            <w:tcBorders>
              <w:top w:val="nil"/>
              <w:left w:val="nil"/>
              <w:bottom w:val="nil"/>
              <w:right w:val="nil"/>
            </w:tcBorders>
            <w:shd w:val="clear" w:color="auto" w:fill="auto"/>
            <w:noWrap/>
            <w:vAlign w:val="bottom"/>
            <w:hideMark/>
          </w:tcPr>
          <w:p w14:paraId="05D2FEBF"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p>
        </w:tc>
        <w:tc>
          <w:tcPr>
            <w:tcW w:w="8508" w:type="dxa"/>
            <w:tcBorders>
              <w:top w:val="nil"/>
              <w:left w:val="nil"/>
              <w:bottom w:val="nil"/>
              <w:right w:val="nil"/>
            </w:tcBorders>
            <w:shd w:val="clear" w:color="auto" w:fill="auto"/>
            <w:noWrap/>
            <w:vAlign w:val="bottom"/>
            <w:hideMark/>
          </w:tcPr>
          <w:p w14:paraId="0A838802"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p>
        </w:tc>
      </w:tr>
      <w:tr w:rsidR="000744A2" w:rsidRPr="00217535" w14:paraId="1707BC1A" w14:textId="77777777" w:rsidTr="00D63529">
        <w:trPr>
          <w:trHeight w:val="194"/>
        </w:trPr>
        <w:tc>
          <w:tcPr>
            <w:tcW w:w="2104" w:type="dxa"/>
            <w:tcBorders>
              <w:top w:val="nil"/>
              <w:left w:val="nil"/>
              <w:bottom w:val="nil"/>
              <w:right w:val="nil"/>
            </w:tcBorders>
            <w:shd w:val="clear" w:color="auto" w:fill="auto"/>
            <w:noWrap/>
            <w:vAlign w:val="bottom"/>
            <w:hideMark/>
          </w:tcPr>
          <w:p w14:paraId="3102A9FF" w14:textId="77777777" w:rsidR="00F42EB6" w:rsidRPr="00217535" w:rsidRDefault="00F42EB6" w:rsidP="00217535">
            <w:pPr>
              <w:shd w:val="clear" w:color="auto" w:fill="FFFFFF" w:themeFill="background1"/>
              <w:rPr>
                <w:rFonts w:asciiTheme="minorHAnsi" w:eastAsia="Times New Roman" w:hAnsiTheme="minorHAnsi" w:cstheme="minorHAnsi"/>
                <w:b/>
                <w:bCs/>
                <w:sz w:val="24"/>
                <w:szCs w:val="24"/>
              </w:rPr>
            </w:pPr>
            <w:r w:rsidRPr="00217535">
              <w:rPr>
                <w:rFonts w:asciiTheme="minorHAnsi" w:eastAsia="Times New Roman" w:hAnsiTheme="minorHAnsi" w:cstheme="minorHAnsi"/>
                <w:b/>
                <w:bCs/>
                <w:sz w:val="24"/>
                <w:szCs w:val="24"/>
              </w:rPr>
              <w:t xml:space="preserve"> $    37,500.00 </w:t>
            </w:r>
          </w:p>
        </w:tc>
        <w:tc>
          <w:tcPr>
            <w:tcW w:w="8508" w:type="dxa"/>
            <w:tcBorders>
              <w:top w:val="nil"/>
              <w:left w:val="nil"/>
              <w:bottom w:val="nil"/>
              <w:right w:val="nil"/>
            </w:tcBorders>
            <w:shd w:val="clear" w:color="auto" w:fill="auto"/>
            <w:noWrap/>
            <w:vAlign w:val="bottom"/>
            <w:hideMark/>
          </w:tcPr>
          <w:p w14:paraId="4E40624B"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bookmarkStart w:id="81" w:name="RANGE!B10"/>
            <w:r w:rsidRPr="00217535">
              <w:rPr>
                <w:rFonts w:asciiTheme="minorHAnsi" w:eastAsia="Times New Roman" w:hAnsiTheme="minorHAnsi" w:cstheme="minorHAnsi"/>
                <w:sz w:val="24"/>
                <w:szCs w:val="24"/>
              </w:rPr>
              <w:t>Owner's 25% of increase in value</w:t>
            </w:r>
            <w:bookmarkEnd w:id="81"/>
          </w:p>
        </w:tc>
      </w:tr>
      <w:tr w:rsidR="000744A2" w:rsidRPr="00217535" w14:paraId="2DA0EED7" w14:textId="77777777" w:rsidTr="00D63529">
        <w:trPr>
          <w:trHeight w:val="64"/>
        </w:trPr>
        <w:tc>
          <w:tcPr>
            <w:tcW w:w="2104" w:type="dxa"/>
            <w:tcBorders>
              <w:top w:val="nil"/>
              <w:left w:val="nil"/>
              <w:bottom w:val="nil"/>
              <w:right w:val="nil"/>
            </w:tcBorders>
            <w:shd w:val="clear" w:color="auto" w:fill="auto"/>
            <w:noWrap/>
            <w:vAlign w:val="bottom"/>
            <w:hideMark/>
          </w:tcPr>
          <w:p w14:paraId="1EC7F7A8"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p>
        </w:tc>
        <w:tc>
          <w:tcPr>
            <w:tcW w:w="8508" w:type="dxa"/>
            <w:tcBorders>
              <w:top w:val="nil"/>
              <w:left w:val="nil"/>
              <w:bottom w:val="nil"/>
              <w:right w:val="nil"/>
            </w:tcBorders>
            <w:shd w:val="clear" w:color="auto" w:fill="auto"/>
            <w:noWrap/>
            <w:vAlign w:val="bottom"/>
            <w:hideMark/>
          </w:tcPr>
          <w:p w14:paraId="7874A312" w14:textId="076A6DA4" w:rsidR="00F42EB6" w:rsidRPr="00217535" w:rsidRDefault="00F42EB6" w:rsidP="00217535">
            <w:pPr>
              <w:shd w:val="clear" w:color="auto" w:fill="FFFFFF" w:themeFill="background1"/>
              <w:rPr>
                <w:rFonts w:asciiTheme="minorHAnsi" w:eastAsia="Times New Roman" w:hAnsiTheme="minorHAnsi" w:cstheme="minorHAnsi"/>
                <w:sz w:val="24"/>
                <w:szCs w:val="24"/>
              </w:rPr>
            </w:pPr>
          </w:p>
        </w:tc>
      </w:tr>
      <w:tr w:rsidR="000744A2" w:rsidRPr="00217535" w14:paraId="18C3CC03" w14:textId="77777777" w:rsidTr="00D63529">
        <w:trPr>
          <w:trHeight w:val="194"/>
        </w:trPr>
        <w:tc>
          <w:tcPr>
            <w:tcW w:w="2104" w:type="dxa"/>
            <w:tcBorders>
              <w:top w:val="nil"/>
              <w:left w:val="nil"/>
              <w:bottom w:val="double" w:sz="6" w:space="0" w:color="auto"/>
              <w:right w:val="nil"/>
            </w:tcBorders>
            <w:shd w:val="clear" w:color="auto" w:fill="auto"/>
            <w:noWrap/>
            <w:vAlign w:val="bottom"/>
          </w:tcPr>
          <w:p w14:paraId="11F766FB" w14:textId="61139FBC" w:rsidR="00F42EB6" w:rsidRPr="00217535" w:rsidRDefault="00F42EB6" w:rsidP="00217535">
            <w:pPr>
              <w:shd w:val="clear" w:color="auto" w:fill="FFFFFF" w:themeFill="background1"/>
              <w:rPr>
                <w:rFonts w:asciiTheme="minorHAnsi" w:eastAsia="Times New Roman" w:hAnsiTheme="minorHAnsi" w:cstheme="minorHAnsi"/>
                <w:b/>
                <w:bCs/>
                <w:sz w:val="24"/>
                <w:szCs w:val="24"/>
              </w:rPr>
            </w:pPr>
            <w:r w:rsidRPr="00217535">
              <w:rPr>
                <w:rFonts w:asciiTheme="minorHAnsi" w:eastAsia="Times New Roman" w:hAnsiTheme="minorHAnsi" w:cstheme="minorHAnsi"/>
                <w:sz w:val="24"/>
                <w:szCs w:val="24"/>
              </w:rPr>
              <w:t xml:space="preserve"> $    20,728.67</w:t>
            </w:r>
          </w:p>
        </w:tc>
        <w:tc>
          <w:tcPr>
            <w:tcW w:w="8508" w:type="dxa"/>
            <w:tcBorders>
              <w:top w:val="nil"/>
              <w:left w:val="nil"/>
              <w:bottom w:val="nil"/>
              <w:right w:val="nil"/>
            </w:tcBorders>
            <w:shd w:val="clear" w:color="auto" w:fill="auto"/>
            <w:noWrap/>
            <w:vAlign w:val="center"/>
          </w:tcPr>
          <w:p w14:paraId="5B36597D" w14:textId="48E3EB2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Equity earned by Owner by amortization of mortgage after 5 years</w:t>
            </w:r>
          </w:p>
        </w:tc>
      </w:tr>
      <w:tr w:rsidR="000744A2" w:rsidRPr="00217535" w14:paraId="19868E0A" w14:textId="77777777" w:rsidTr="00D63529">
        <w:trPr>
          <w:trHeight w:val="204"/>
        </w:trPr>
        <w:tc>
          <w:tcPr>
            <w:tcW w:w="2104" w:type="dxa"/>
            <w:tcBorders>
              <w:top w:val="nil"/>
              <w:left w:val="nil"/>
              <w:bottom w:val="nil"/>
              <w:right w:val="nil"/>
            </w:tcBorders>
            <w:shd w:val="clear" w:color="auto" w:fill="auto"/>
            <w:noWrap/>
            <w:vAlign w:val="bottom"/>
            <w:hideMark/>
          </w:tcPr>
          <w:p w14:paraId="4B841A1C" w14:textId="0D291AB8"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 $    58,228.67</w:t>
            </w:r>
          </w:p>
        </w:tc>
        <w:tc>
          <w:tcPr>
            <w:tcW w:w="8508" w:type="dxa"/>
            <w:tcBorders>
              <w:top w:val="nil"/>
              <w:left w:val="nil"/>
              <w:bottom w:val="nil"/>
              <w:right w:val="nil"/>
            </w:tcBorders>
            <w:shd w:val="clear" w:color="auto" w:fill="auto"/>
            <w:noWrap/>
            <w:vAlign w:val="center"/>
            <w:hideMark/>
          </w:tcPr>
          <w:p w14:paraId="07568ACD" w14:textId="77777777"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Total Fair Return on Investment based on 25% if increase in value plus owner’s equity (principal paid down from </w:t>
            </w:r>
          </w:p>
          <w:p w14:paraId="25EA7EE9" w14:textId="1E178602"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original Sales price – captures down payment (</w:t>
            </w:r>
            <w:proofErr w:type="gramStart"/>
            <w:r w:rsidRPr="00217535">
              <w:rPr>
                <w:rFonts w:asciiTheme="minorHAnsi" w:eastAsia="Times New Roman" w:hAnsiTheme="minorHAnsi" w:cstheme="minorHAnsi"/>
                <w:sz w:val="24"/>
                <w:szCs w:val="24"/>
              </w:rPr>
              <w:t>owners</w:t>
            </w:r>
            <w:proofErr w:type="gramEnd"/>
            <w:r w:rsidRPr="00217535">
              <w:rPr>
                <w:rFonts w:asciiTheme="minorHAnsi" w:eastAsia="Times New Roman" w:hAnsiTheme="minorHAnsi" w:cstheme="minorHAnsi"/>
                <w:sz w:val="24"/>
                <w:szCs w:val="24"/>
              </w:rPr>
              <w:t xml:space="preserve"> initial investment)</w:t>
            </w:r>
          </w:p>
        </w:tc>
      </w:tr>
      <w:tr w:rsidR="000744A2" w:rsidRPr="00217535" w14:paraId="79D1F4BB" w14:textId="77777777" w:rsidTr="00D63529">
        <w:trPr>
          <w:trHeight w:val="204"/>
        </w:trPr>
        <w:tc>
          <w:tcPr>
            <w:tcW w:w="2104" w:type="dxa"/>
            <w:tcBorders>
              <w:top w:val="nil"/>
              <w:left w:val="nil"/>
              <w:bottom w:val="nil"/>
              <w:right w:val="nil"/>
            </w:tcBorders>
            <w:shd w:val="clear" w:color="auto" w:fill="auto"/>
            <w:noWrap/>
            <w:vAlign w:val="bottom"/>
            <w:hideMark/>
          </w:tcPr>
          <w:p w14:paraId="7FBF65D9" w14:textId="77777777" w:rsidR="00F42EB6" w:rsidRPr="00217535" w:rsidRDefault="009C75CC" w:rsidP="00217535">
            <w:pPr>
              <w:shd w:val="clear" w:color="auto" w:fill="FFFFFF" w:themeFill="background1"/>
              <w:rPr>
                <w:rFonts w:asciiTheme="minorHAnsi" w:eastAsia="Times New Roman" w:hAnsiTheme="minorHAnsi" w:cstheme="minorHAnsi"/>
                <w:b/>
                <w:sz w:val="24"/>
                <w:szCs w:val="24"/>
              </w:rPr>
            </w:pPr>
            <w:r w:rsidRPr="00217535">
              <w:rPr>
                <w:rFonts w:asciiTheme="minorHAnsi" w:eastAsia="Times New Roman" w:hAnsiTheme="minorHAnsi" w:cstheme="minorHAnsi"/>
                <w:b/>
                <w:sz w:val="24"/>
                <w:szCs w:val="24"/>
              </w:rPr>
              <w:t xml:space="preserve">Sale to </w:t>
            </w:r>
            <w:proofErr w:type="gramStart"/>
            <w:r w:rsidRPr="00217535">
              <w:rPr>
                <w:rFonts w:asciiTheme="minorHAnsi" w:eastAsia="Times New Roman" w:hAnsiTheme="minorHAnsi" w:cstheme="minorHAnsi"/>
                <w:b/>
                <w:sz w:val="24"/>
                <w:szCs w:val="24"/>
              </w:rPr>
              <w:t>next  buyer</w:t>
            </w:r>
            <w:proofErr w:type="gramEnd"/>
            <w:r w:rsidRPr="00217535">
              <w:rPr>
                <w:rFonts w:asciiTheme="minorHAnsi" w:eastAsia="Times New Roman" w:hAnsiTheme="minorHAnsi" w:cstheme="minorHAnsi"/>
                <w:b/>
                <w:sz w:val="24"/>
                <w:szCs w:val="24"/>
              </w:rPr>
              <w:t>:</w:t>
            </w:r>
          </w:p>
          <w:p w14:paraId="7883AAEA" w14:textId="1F40B0D0" w:rsidR="009C75CC" w:rsidRPr="00217535" w:rsidRDefault="009C75CC" w:rsidP="00217535">
            <w:pPr>
              <w:shd w:val="clear" w:color="auto" w:fill="FFFFFF" w:themeFill="background1"/>
              <w:rPr>
                <w:rFonts w:asciiTheme="minorHAnsi" w:eastAsia="Times New Roman" w:hAnsiTheme="minorHAnsi" w:cstheme="minorHAnsi"/>
                <w:sz w:val="24"/>
                <w:szCs w:val="24"/>
              </w:rPr>
            </w:pPr>
          </w:p>
        </w:tc>
        <w:tc>
          <w:tcPr>
            <w:tcW w:w="8508" w:type="dxa"/>
            <w:tcBorders>
              <w:top w:val="nil"/>
              <w:left w:val="nil"/>
              <w:bottom w:val="nil"/>
              <w:right w:val="nil"/>
            </w:tcBorders>
            <w:shd w:val="clear" w:color="auto" w:fill="auto"/>
            <w:noWrap/>
            <w:vAlign w:val="bottom"/>
            <w:hideMark/>
          </w:tcPr>
          <w:p w14:paraId="46E27C93" w14:textId="5938A3DA" w:rsidR="00F42EB6" w:rsidRPr="00217535" w:rsidRDefault="00F42EB6" w:rsidP="00217535">
            <w:pPr>
              <w:shd w:val="clear" w:color="auto" w:fill="FFFFFF" w:themeFill="background1"/>
              <w:rPr>
                <w:rFonts w:asciiTheme="minorHAnsi" w:eastAsia="Times New Roman" w:hAnsiTheme="minorHAnsi" w:cstheme="minorHAnsi"/>
                <w:sz w:val="24"/>
                <w:szCs w:val="24"/>
              </w:rPr>
            </w:pPr>
          </w:p>
        </w:tc>
      </w:tr>
      <w:tr w:rsidR="000744A2" w:rsidRPr="00217535" w14:paraId="748E61D4" w14:textId="77777777" w:rsidTr="00D63529">
        <w:trPr>
          <w:trHeight w:val="194"/>
        </w:trPr>
        <w:tc>
          <w:tcPr>
            <w:tcW w:w="2104" w:type="dxa"/>
            <w:tcBorders>
              <w:top w:val="nil"/>
              <w:left w:val="nil"/>
              <w:bottom w:val="nil"/>
              <w:right w:val="nil"/>
            </w:tcBorders>
            <w:shd w:val="clear" w:color="auto" w:fill="auto"/>
            <w:noWrap/>
            <w:vAlign w:val="bottom"/>
            <w:hideMark/>
          </w:tcPr>
          <w:p w14:paraId="06A6A844" w14:textId="42B53C51" w:rsidR="00F42EB6" w:rsidRPr="00217535" w:rsidRDefault="00F42EB6" w:rsidP="00217535">
            <w:pPr>
              <w:shd w:val="clear" w:color="auto" w:fill="FFFFFF" w:themeFill="background1"/>
              <w:rPr>
                <w:rFonts w:asciiTheme="minorHAnsi" w:eastAsia="Times New Roman" w:hAnsiTheme="minorHAnsi" w:cstheme="minorHAnsi"/>
                <w:sz w:val="24"/>
                <w:szCs w:val="24"/>
              </w:rPr>
            </w:pPr>
            <w:proofErr w:type="gramStart"/>
            <w:r w:rsidRPr="00217535">
              <w:rPr>
                <w:rFonts w:asciiTheme="minorHAnsi" w:eastAsia="Times New Roman" w:hAnsiTheme="minorHAnsi" w:cstheme="minorHAnsi"/>
                <w:sz w:val="24"/>
                <w:szCs w:val="24"/>
              </w:rPr>
              <w:t>$  223,228.67</w:t>
            </w:r>
            <w:proofErr w:type="gramEnd"/>
          </w:p>
        </w:tc>
        <w:tc>
          <w:tcPr>
            <w:tcW w:w="8508" w:type="dxa"/>
            <w:noWrap/>
            <w:hideMark/>
          </w:tcPr>
          <w:p w14:paraId="4291F5C5" w14:textId="1FA47C54" w:rsidR="00F42EB6" w:rsidRPr="00217535" w:rsidRDefault="00F42EB6" w:rsidP="00217535">
            <w:pPr>
              <w:shd w:val="clear" w:color="auto" w:fill="FFFFFF" w:themeFill="background1"/>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Original sales price of Current owner, plus Fair Return o</w:t>
            </w:r>
            <w:r w:rsidR="009C75CC" w:rsidRPr="00217535">
              <w:rPr>
                <w:rFonts w:asciiTheme="minorHAnsi" w:eastAsia="Times New Roman" w:hAnsiTheme="minorHAnsi" w:cstheme="minorHAnsi"/>
                <w:sz w:val="24"/>
                <w:szCs w:val="24"/>
              </w:rPr>
              <w:t>n Investment</w:t>
            </w:r>
          </w:p>
        </w:tc>
      </w:tr>
      <w:tr w:rsidR="000744A2" w:rsidRPr="00217535" w14:paraId="50C21C99" w14:textId="393B1EE3" w:rsidTr="00D63529">
        <w:trPr>
          <w:trHeight w:val="194"/>
        </w:trPr>
        <w:tc>
          <w:tcPr>
            <w:tcW w:w="10612" w:type="dxa"/>
            <w:gridSpan w:val="2"/>
            <w:tcBorders>
              <w:top w:val="nil"/>
              <w:left w:val="nil"/>
              <w:bottom w:val="nil"/>
              <w:right w:val="nil"/>
            </w:tcBorders>
            <w:shd w:val="clear" w:color="auto" w:fill="auto"/>
            <w:noWrap/>
            <w:vAlign w:val="bottom"/>
            <w:hideMark/>
          </w:tcPr>
          <w:p w14:paraId="154BE500" w14:textId="3EC0E070" w:rsidR="00F42EB6" w:rsidRPr="00217535" w:rsidRDefault="00F42EB6" w:rsidP="00217535">
            <w:pPr>
              <w:shd w:val="clear" w:color="auto" w:fill="FFFFFF" w:themeFill="background1"/>
              <w:rPr>
                <w:rFonts w:asciiTheme="minorHAnsi" w:eastAsia="Times New Roman" w:hAnsiTheme="minorHAnsi" w:cstheme="minorHAnsi"/>
                <w:b/>
                <w:sz w:val="24"/>
                <w:szCs w:val="24"/>
              </w:rPr>
            </w:pPr>
          </w:p>
        </w:tc>
      </w:tr>
    </w:tbl>
    <w:p w14:paraId="7E379024" w14:textId="333A7882" w:rsidR="00F42EB6" w:rsidRPr="00217535" w:rsidRDefault="00F42EB6" w:rsidP="00217535">
      <w:pPr>
        <w:pStyle w:val="BodyText"/>
        <w:shd w:val="clear" w:color="auto" w:fill="FFFFFF" w:themeFill="background1"/>
        <w:spacing w:before="120"/>
        <w:rPr>
          <w:rFonts w:asciiTheme="minorHAnsi" w:hAnsiTheme="minorHAnsi" w:cstheme="minorHAnsi"/>
          <w:szCs w:val="24"/>
        </w:rPr>
        <w:sectPr w:rsidR="00F42EB6" w:rsidRPr="00217535" w:rsidSect="005055FC">
          <w:headerReference w:type="even" r:id="rId40"/>
          <w:headerReference w:type="default" r:id="rId41"/>
          <w:footerReference w:type="even" r:id="rId42"/>
          <w:footerReference w:type="default" r:id="rId43"/>
          <w:headerReference w:type="first" r:id="rId44"/>
          <w:footerReference w:type="first" r:id="rId45"/>
          <w:pgSz w:w="12240" w:h="15840"/>
          <w:pgMar w:top="1500" w:right="1360" w:bottom="1140" w:left="1240" w:header="0" w:footer="799" w:gutter="0"/>
          <w:cols w:space="720"/>
        </w:sectPr>
      </w:pPr>
    </w:p>
    <w:p w14:paraId="39A6290F" w14:textId="23CAD564" w:rsidR="00F42EB6" w:rsidRPr="00217535" w:rsidRDefault="00F42EB6" w:rsidP="00217535">
      <w:pPr>
        <w:pStyle w:val="BodyText"/>
        <w:shd w:val="clear" w:color="auto" w:fill="FFFFFF" w:themeFill="background1"/>
        <w:jc w:val="both"/>
        <w:rPr>
          <w:rFonts w:asciiTheme="minorHAnsi" w:hAnsiTheme="minorHAnsi" w:cstheme="minorHAnsi"/>
          <w:szCs w:val="24"/>
        </w:rPr>
      </w:pPr>
      <w:r w:rsidRPr="00217535">
        <w:rPr>
          <w:rFonts w:asciiTheme="minorHAnsi" w:hAnsiTheme="minorHAnsi" w:cstheme="minorHAnsi"/>
          <w:szCs w:val="24"/>
        </w:rPr>
        <w:t xml:space="preserve">In this example, the home is sold to an eligible low-income household - a property now has an appraised market value of $380,000 - for an affordable price of $223,228.67, without requiring </w:t>
      </w:r>
      <w:r w:rsidRPr="00217535">
        <w:rPr>
          <w:rFonts w:asciiTheme="minorHAnsi" w:hAnsiTheme="minorHAnsi" w:cstheme="minorHAnsi"/>
          <w:szCs w:val="24"/>
        </w:rPr>
        <w:lastRenderedPageBreak/>
        <w:t>investment of additional affordability subsidies. After the departing Owner has been paid all that is owed, as per the resale formula, the incoming, low-income homebuyer pays 100% of the HOME-assisted property's new $223,228.67purchase price.</w:t>
      </w:r>
    </w:p>
    <w:p w14:paraId="3682088E"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pPr>
      <w:r w:rsidRPr="00217535">
        <w:rPr>
          <w:rFonts w:asciiTheme="minorHAnsi" w:hAnsiTheme="minorHAnsi" w:cstheme="minorHAnsi"/>
          <w:szCs w:val="24"/>
        </w:rPr>
        <w:t>1 Assuming 3.99%, fixed-rate, 30-year mortgage loan of $165,000 to original Owner.</w:t>
      </w:r>
    </w:p>
    <w:p w14:paraId="358EFCD7" w14:textId="77777777" w:rsidR="00F42EB6" w:rsidRPr="00217535" w:rsidRDefault="00F42EB6" w:rsidP="00217535">
      <w:pPr>
        <w:pStyle w:val="BodyText"/>
        <w:shd w:val="clear" w:color="auto" w:fill="FFFFFF" w:themeFill="background1"/>
        <w:spacing w:before="120"/>
        <w:rPr>
          <w:rFonts w:asciiTheme="minorHAnsi" w:hAnsiTheme="minorHAnsi" w:cstheme="minorHAnsi"/>
          <w:szCs w:val="24"/>
        </w:rPr>
        <w:sectPr w:rsidR="00F42EB6" w:rsidRPr="00217535" w:rsidSect="00F42EB6">
          <w:type w:val="continuous"/>
          <w:pgSz w:w="12240" w:h="15840"/>
          <w:pgMar w:top="400" w:right="1360" w:bottom="280" w:left="1240" w:header="720" w:footer="720" w:gutter="0"/>
          <w:cols w:space="720"/>
        </w:sectPr>
      </w:pPr>
    </w:p>
    <w:p w14:paraId="498681FF"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lastRenderedPageBreak/>
        <w:t>By using a market rate (fee simple) appraisal conducted by an independent, state-licensed appraiser to establish the initial value of the property prior to the original purchase of the home, IHFA follows the standard practice for all real estate purchase transactions. By calculating the resale value using a resale appraisal upon notice of intent to sell by the Owner, IHFA ensures that market volatility for determining property values throughout the real estate industry are minimized. In this way, resale values are easily measured, professionally determined, and publicly accessible. No subjective judgments are made by IHFA or the Owner as to what constitutes value and how value is determined.</w:t>
      </w:r>
    </w:p>
    <w:p w14:paraId="4835EED3"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t xml:space="preserve">The HUD publication CPD 12-003 of 24 CFR 92.254 entitled “Guidance on Resale and Recapture Provision Requirements under the HOME Program.” published January 2012, addresses this issue of what a "fair return" might be. In this calculation, the owner receives 25% of the increase in value (includes capital improvements) as determined by an initial and resale appraisal and mortgage equity and initial investment.  This constitutes the Fair Return on Investment, while keeping sales price affordable to the next buyer.  This calculation is based on a clearly defined standard that is publicly accessible in our administrative plan, action plan, and will be included on all resale loan documents and agreements, or by request from IHFA or the Community Land Trust.   </w:t>
      </w:r>
    </w:p>
    <w:bookmarkStart w:id="82" w:name="_Hlk518292070"/>
    <w:p w14:paraId="5817F0AA"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fldChar w:fldCharType="begin"/>
      </w:r>
      <w:r w:rsidRPr="00217535">
        <w:rPr>
          <w:rFonts w:asciiTheme="minorHAnsi" w:hAnsiTheme="minorHAnsi" w:cstheme="minorHAnsi"/>
          <w:szCs w:val="24"/>
        </w:rPr>
        <w:instrText xml:space="preserve"> HYPERLINK "https://www.hudexchange.info/resources/documents/Notice-CPD-12-003-Guidance-Resale-Recapture-HOME.pdf" </w:instrText>
      </w:r>
      <w:r w:rsidRPr="00217535">
        <w:rPr>
          <w:rFonts w:asciiTheme="minorHAnsi" w:hAnsiTheme="minorHAnsi" w:cstheme="minorHAnsi"/>
          <w:szCs w:val="24"/>
        </w:rPr>
      </w:r>
      <w:r w:rsidRPr="00217535">
        <w:rPr>
          <w:rFonts w:asciiTheme="minorHAnsi" w:hAnsiTheme="minorHAnsi" w:cstheme="minorHAnsi"/>
          <w:szCs w:val="24"/>
        </w:rPr>
        <w:fldChar w:fldCharType="separate"/>
      </w:r>
      <w:r w:rsidRPr="00217535">
        <w:rPr>
          <w:rStyle w:val="Hyperlink"/>
          <w:rFonts w:asciiTheme="minorHAnsi" w:eastAsiaTheme="majorEastAsia" w:hAnsiTheme="minorHAnsi" w:cstheme="minorHAnsi"/>
          <w:color w:val="auto"/>
          <w:szCs w:val="24"/>
        </w:rPr>
        <w:t>https://www.hudexchange.info/resources/documents/Notice-CPD-12-003-Guidance-Resale-Recapture-HOME.pdf</w:t>
      </w:r>
      <w:r w:rsidRPr="00217535">
        <w:rPr>
          <w:rFonts w:asciiTheme="minorHAnsi" w:hAnsiTheme="minorHAnsi" w:cstheme="minorHAnsi"/>
          <w:szCs w:val="24"/>
        </w:rPr>
        <w:fldChar w:fldCharType="end"/>
      </w:r>
      <w:r w:rsidRPr="00217535">
        <w:rPr>
          <w:rFonts w:asciiTheme="minorHAnsi" w:hAnsiTheme="minorHAnsi" w:cstheme="minorHAnsi"/>
          <w:szCs w:val="24"/>
        </w:rPr>
        <w:t xml:space="preserve"> </w:t>
      </w:r>
    </w:p>
    <w:p w14:paraId="3AEECF9B" w14:textId="77777777" w:rsidR="002D37D1" w:rsidRPr="00217535" w:rsidRDefault="002D37D1" w:rsidP="00217535">
      <w:pPr>
        <w:pStyle w:val="BodyText"/>
        <w:shd w:val="clear" w:color="auto" w:fill="FFFFFF" w:themeFill="background1"/>
        <w:spacing w:before="120"/>
        <w:ind w:right="1055"/>
        <w:jc w:val="both"/>
        <w:rPr>
          <w:rFonts w:asciiTheme="minorHAnsi" w:hAnsiTheme="minorHAnsi" w:cstheme="minorHAnsi"/>
          <w:szCs w:val="24"/>
        </w:rPr>
      </w:pPr>
    </w:p>
    <w:bookmarkEnd w:id="82"/>
    <w:p w14:paraId="297885B2"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u w:val="thick" w:color="282828"/>
        </w:rPr>
        <w:t>Affordability to a Range of Buyers</w:t>
      </w:r>
    </w:p>
    <w:p w14:paraId="0FADD2A3"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t>Using the resale method, IHFA will ensure continued affordability to a range of buyers, particularly those whose total household incomes is between 60% and 80% of area median income. Sales prices shall be set such that the amount of Principal, Interest, Taxes, and Insurance does not exceed 35% of a household's income who earns 80% of the area median income.</w:t>
      </w:r>
    </w:p>
    <w:p w14:paraId="1A7669F2"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u w:val="thick" w:color="282828"/>
        </w:rPr>
        <w:t>Recapture Policy</w:t>
      </w:r>
    </w:p>
    <w:p w14:paraId="4BCB1B44"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t>IHFA will use recapture provisions for down payment assistance programs, where HOME funds are provided to an eligible household for the purchase of a single-family unit that will be their primary residence.</w:t>
      </w:r>
    </w:p>
    <w:p w14:paraId="49E1DBF1"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t>The amount recaptured is limited to the net proceeds available, if any, from the sale of the residence.  If the net proceeds (sale price minus non-HOME mortgage repayment and standard closing costs) are sufficient, the full amount of the HOME assistance shall be recaptured.</w:t>
      </w:r>
    </w:p>
    <w:p w14:paraId="78BF7707" w14:textId="0929E381"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t xml:space="preserve">If the net proceeds are not sufficient to recapture the full HOME investment, the participating jurisdiction may accept only the net proceeds available from the </w:t>
      </w:r>
      <w:r w:rsidR="009C75CC" w:rsidRPr="00217535">
        <w:rPr>
          <w:rFonts w:asciiTheme="minorHAnsi" w:hAnsiTheme="minorHAnsi" w:cstheme="minorHAnsi"/>
          <w:szCs w:val="24"/>
        </w:rPr>
        <w:t>sale and</w:t>
      </w:r>
      <w:r w:rsidRPr="00217535">
        <w:rPr>
          <w:rFonts w:asciiTheme="minorHAnsi" w:hAnsiTheme="minorHAnsi" w:cstheme="minorHAnsi"/>
          <w:szCs w:val="24"/>
        </w:rPr>
        <w:t xml:space="preserve"> forgive any remaining balance.  The net proceeds are the sales price minus senior loan repayment (other than HOME funds) and standard closing costs.  If there are other approved junior loans (partner financing or approved secondary financing) in addition to HOME, the participating jurisdiction may choose to share net proceeds on a proportionate basis.</w:t>
      </w:r>
    </w:p>
    <w:p w14:paraId="64463683" w14:textId="77777777" w:rsidR="00F42EB6" w:rsidRPr="00217535" w:rsidRDefault="00F42EB6" w:rsidP="00217535">
      <w:pPr>
        <w:pStyle w:val="BodyText"/>
        <w:shd w:val="clear" w:color="auto" w:fill="FFFFFF" w:themeFill="background1"/>
        <w:spacing w:before="120"/>
        <w:ind w:right="1055"/>
        <w:jc w:val="both"/>
        <w:rPr>
          <w:rFonts w:asciiTheme="minorHAnsi" w:hAnsiTheme="minorHAnsi" w:cstheme="minorHAnsi"/>
          <w:szCs w:val="24"/>
        </w:rPr>
      </w:pPr>
      <w:r w:rsidRPr="00217535">
        <w:rPr>
          <w:rFonts w:asciiTheme="minorHAnsi" w:hAnsiTheme="minorHAnsi" w:cstheme="minorHAnsi"/>
          <w:szCs w:val="24"/>
        </w:rPr>
        <w:t>If the housing purchased with HOME assistance is sold, refinanced without IHFA’s authorization, or no longer the principal residence prior to the end of the affordability period, IHFA expects to recapture the full HOME investment.</w:t>
      </w:r>
    </w:p>
    <w:p w14:paraId="4E4ED809" w14:textId="77777777" w:rsidR="00F42EB6" w:rsidRPr="00217535" w:rsidRDefault="00F42EB6" w:rsidP="00217535">
      <w:pPr>
        <w:shd w:val="clear" w:color="auto" w:fill="FFFFFF" w:themeFill="background1"/>
        <w:rPr>
          <w:rFonts w:asciiTheme="minorHAnsi" w:hAnsiTheme="minorHAnsi" w:cstheme="minorHAnsi"/>
          <w:sz w:val="24"/>
          <w:szCs w:val="24"/>
        </w:rPr>
      </w:pPr>
    </w:p>
    <w:p w14:paraId="540CB4FE" w14:textId="77777777" w:rsidR="009C75CC" w:rsidRPr="00217535" w:rsidRDefault="009C75CC" w:rsidP="00217535">
      <w:pPr>
        <w:shd w:val="clear" w:color="auto" w:fill="FFFFFF" w:themeFill="background1"/>
      </w:pPr>
    </w:p>
    <w:p w14:paraId="3E8181DD" w14:textId="77777777" w:rsidR="009C75CC" w:rsidRPr="00217535" w:rsidRDefault="009C75CC" w:rsidP="00217535">
      <w:pPr>
        <w:shd w:val="clear" w:color="auto" w:fill="FFFFFF" w:themeFill="background1"/>
      </w:pPr>
    </w:p>
    <w:p w14:paraId="7DA299F4" w14:textId="77777777" w:rsidR="009C75CC" w:rsidRPr="00217535" w:rsidRDefault="009C75CC" w:rsidP="00217535">
      <w:pPr>
        <w:shd w:val="clear" w:color="auto" w:fill="FFFFFF" w:themeFill="background1"/>
      </w:pPr>
    </w:p>
    <w:p w14:paraId="12D8179F" w14:textId="77777777" w:rsidR="009C75CC" w:rsidRPr="00217535" w:rsidRDefault="009C75CC" w:rsidP="00217535">
      <w:pPr>
        <w:pStyle w:val="Normal1"/>
        <w:shd w:val="clear" w:color="auto" w:fill="FFFFFF" w:themeFill="background1"/>
        <w:ind w:left="-360" w:right="529"/>
        <w:jc w:val="center"/>
        <w:rPr>
          <w:rFonts w:ascii="Times New Roman" w:hAnsi="Times New Roman"/>
          <w:sz w:val="32"/>
          <w:szCs w:val="32"/>
        </w:rPr>
      </w:pPr>
      <w:r w:rsidRPr="00217535">
        <w:rPr>
          <w:rFonts w:ascii="Times New Roman" w:hAnsi="Times New Roman"/>
          <w:sz w:val="32"/>
          <w:szCs w:val="32"/>
        </w:rPr>
        <w:t>ACKNOWLEDGMENT OF HOME CLT PROGRAM REQUIREMENTS AND TERMS</w:t>
      </w:r>
    </w:p>
    <w:p w14:paraId="070EEEFB" w14:textId="77777777" w:rsidR="009C75CC" w:rsidRPr="00217535" w:rsidRDefault="009C75CC" w:rsidP="00217535">
      <w:pPr>
        <w:pStyle w:val="BodyText"/>
        <w:shd w:val="clear" w:color="auto" w:fill="FFFFFF" w:themeFill="background1"/>
        <w:ind w:left="-360" w:right="529"/>
        <w:rPr>
          <w:rFonts w:ascii="Times New Roman" w:hAnsi="Times New Roman"/>
          <w:b/>
          <w:sz w:val="21"/>
          <w:szCs w:val="21"/>
        </w:rPr>
      </w:pPr>
    </w:p>
    <w:p w14:paraId="62F2B9D8" w14:textId="77777777" w:rsidR="009C75CC" w:rsidRPr="00217535" w:rsidRDefault="009C75CC" w:rsidP="00217535">
      <w:pPr>
        <w:pStyle w:val="BodyText"/>
        <w:shd w:val="clear" w:color="auto" w:fill="FFFFFF" w:themeFill="background1"/>
        <w:spacing w:before="2"/>
        <w:ind w:left="-360" w:right="529"/>
        <w:rPr>
          <w:rFonts w:ascii="Times New Roman" w:hAnsi="Times New Roman"/>
          <w:b/>
          <w:sz w:val="21"/>
          <w:szCs w:val="21"/>
        </w:rPr>
      </w:pPr>
    </w:p>
    <w:p w14:paraId="14D0892F" w14:textId="77777777" w:rsidR="009C75CC" w:rsidRPr="00217535" w:rsidRDefault="009C75CC" w:rsidP="00217535">
      <w:pPr>
        <w:pStyle w:val="BodyText"/>
        <w:shd w:val="clear" w:color="auto" w:fill="FFFFFF" w:themeFill="background1"/>
        <w:ind w:left="-360" w:right="529"/>
        <w:rPr>
          <w:rFonts w:ascii="Times New Roman" w:hAnsi="Times New Roman"/>
          <w:sz w:val="21"/>
          <w:szCs w:val="21"/>
        </w:rPr>
      </w:pPr>
      <w:r w:rsidRPr="00217535">
        <w:rPr>
          <w:rFonts w:ascii="Times New Roman" w:hAnsi="Times New Roman"/>
          <w:sz w:val="21"/>
          <w:szCs w:val="21"/>
        </w:rPr>
        <w:t>Date:</w:t>
      </w:r>
      <w:r w:rsidRPr="00217535">
        <w:rPr>
          <w:rFonts w:ascii="Times New Roman" w:hAnsi="Times New Roman"/>
          <w:sz w:val="21"/>
          <w:szCs w:val="21"/>
        </w:rPr>
        <w:tab/>
      </w:r>
      <w:r w:rsidRPr="00217535">
        <w:rPr>
          <w:rFonts w:ascii="Times New Roman" w:hAnsi="Times New Roman"/>
          <w:sz w:val="21"/>
          <w:szCs w:val="21"/>
        </w:rPr>
        <w:tab/>
        <w:t>______________</w:t>
      </w:r>
    </w:p>
    <w:p w14:paraId="1F2B9144" w14:textId="77777777" w:rsidR="009C75CC" w:rsidRPr="00217535" w:rsidRDefault="009C75CC" w:rsidP="00217535">
      <w:pPr>
        <w:pStyle w:val="BodyText"/>
        <w:shd w:val="clear" w:color="auto" w:fill="FFFFFF" w:themeFill="background1"/>
        <w:spacing w:before="126"/>
        <w:ind w:left="-360" w:right="529"/>
        <w:rPr>
          <w:rFonts w:ascii="Times New Roman" w:hAnsi="Times New Roman"/>
          <w:sz w:val="21"/>
          <w:szCs w:val="21"/>
        </w:rPr>
      </w:pPr>
      <w:r w:rsidRPr="00217535">
        <w:rPr>
          <w:rFonts w:ascii="Times New Roman" w:hAnsi="Times New Roman"/>
          <w:sz w:val="21"/>
          <w:szCs w:val="21"/>
        </w:rPr>
        <w:t>Borrower(s):</w:t>
      </w:r>
      <w:r w:rsidRPr="00217535">
        <w:rPr>
          <w:rFonts w:ascii="Times New Roman" w:hAnsi="Times New Roman"/>
          <w:sz w:val="21"/>
          <w:szCs w:val="21"/>
        </w:rPr>
        <w:tab/>
        <w:t>_____________________________________________________________</w:t>
      </w:r>
    </w:p>
    <w:p w14:paraId="6570923A" w14:textId="77777777" w:rsidR="009C75CC" w:rsidRPr="00217535" w:rsidRDefault="009C75CC" w:rsidP="00217535">
      <w:pPr>
        <w:pStyle w:val="BodyText"/>
        <w:shd w:val="clear" w:color="auto" w:fill="FFFFFF" w:themeFill="background1"/>
        <w:spacing w:before="126"/>
        <w:ind w:left="-360" w:right="529"/>
        <w:rPr>
          <w:rFonts w:ascii="Times New Roman" w:hAnsi="Times New Roman"/>
          <w:sz w:val="21"/>
          <w:szCs w:val="21"/>
        </w:rPr>
      </w:pPr>
      <w:r w:rsidRPr="00217535">
        <w:rPr>
          <w:rFonts w:ascii="Times New Roman" w:hAnsi="Times New Roman"/>
          <w:sz w:val="21"/>
          <w:szCs w:val="21"/>
        </w:rPr>
        <w:t>Property:</w:t>
      </w:r>
      <w:r w:rsidRPr="00217535">
        <w:rPr>
          <w:rFonts w:ascii="Times New Roman" w:hAnsi="Times New Roman"/>
          <w:sz w:val="21"/>
          <w:szCs w:val="21"/>
        </w:rPr>
        <w:tab/>
        <w:t>_____________________________________________</w:t>
      </w:r>
    </w:p>
    <w:p w14:paraId="2AA6A193" w14:textId="77777777" w:rsidR="009C75CC" w:rsidRPr="00217535" w:rsidRDefault="009C75CC" w:rsidP="00217535">
      <w:pPr>
        <w:pStyle w:val="BodyText"/>
        <w:shd w:val="clear" w:color="auto" w:fill="FFFFFF" w:themeFill="background1"/>
        <w:ind w:left="-360" w:right="529"/>
        <w:rPr>
          <w:rFonts w:ascii="Times New Roman" w:hAnsi="Times New Roman"/>
          <w:sz w:val="21"/>
          <w:szCs w:val="21"/>
        </w:rPr>
      </w:pPr>
    </w:p>
    <w:p w14:paraId="55914A76" w14:textId="77777777" w:rsidR="009C75CC" w:rsidRPr="00217535" w:rsidRDefault="009C75CC" w:rsidP="00217535">
      <w:pPr>
        <w:pStyle w:val="BodyText"/>
        <w:shd w:val="clear" w:color="auto" w:fill="FFFFFF" w:themeFill="background1"/>
        <w:spacing w:before="9"/>
        <w:ind w:left="-360" w:right="529"/>
        <w:rPr>
          <w:rFonts w:ascii="Times New Roman" w:hAnsi="Times New Roman"/>
          <w:sz w:val="21"/>
          <w:szCs w:val="21"/>
        </w:rPr>
      </w:pPr>
      <w:r w:rsidRPr="00217535">
        <w:rPr>
          <w:rFonts w:ascii="Times New Roman" w:hAnsi="Times New Roman"/>
          <w:noProof/>
          <w:sz w:val="21"/>
          <w:szCs w:val="21"/>
        </w:rPr>
        <mc:AlternateContent>
          <mc:Choice Requires="wps">
            <w:drawing>
              <wp:anchor distT="0" distB="0" distL="0" distR="0" simplePos="0" relativeHeight="251661312" behindDoc="1" locked="0" layoutInCell="1" allowOverlap="1" wp14:anchorId="6F236172" wp14:editId="3B5E5504">
                <wp:simplePos x="0" y="0"/>
                <wp:positionH relativeFrom="page">
                  <wp:posOffset>895985</wp:posOffset>
                </wp:positionH>
                <wp:positionV relativeFrom="paragraph">
                  <wp:posOffset>120650</wp:posOffset>
                </wp:positionV>
                <wp:extent cx="5980430" cy="0"/>
                <wp:effectExtent l="10160" t="17145" r="10160" b="11430"/>
                <wp:wrapTopAndBottom/>
                <wp:docPr id="22862407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A3AA5" id="Line 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9.5pt" to="541.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" strokeweight="1.44pt">
                <w10:wrap type="topAndBottom" anchorx="page"/>
              </v:line>
            </w:pict>
          </mc:Fallback>
        </mc:AlternateContent>
      </w:r>
    </w:p>
    <w:p w14:paraId="41E26456" w14:textId="77777777" w:rsidR="009C75CC" w:rsidRPr="00217535" w:rsidRDefault="009C75CC" w:rsidP="00217535">
      <w:pPr>
        <w:pStyle w:val="BodyText"/>
        <w:shd w:val="clear" w:color="auto" w:fill="FFFFFF" w:themeFill="background1"/>
        <w:spacing w:before="94"/>
        <w:ind w:left="-360" w:right="529"/>
        <w:rPr>
          <w:rFonts w:ascii="Times New Roman" w:hAnsi="Times New Roman"/>
          <w:sz w:val="21"/>
          <w:szCs w:val="21"/>
        </w:rPr>
      </w:pPr>
      <w:r w:rsidRPr="00217535">
        <w:rPr>
          <w:rFonts w:ascii="Times New Roman" w:hAnsi="Times New Roman"/>
          <w:sz w:val="21"/>
          <w:szCs w:val="21"/>
        </w:rPr>
        <w:t xml:space="preserve">Please carefully read the following terms and requirements of Idaho Housing and Finance Association’s (“IHFA”) HOME Program Community Land Trust (“CLT”) activity.  The CLT units are funded by the HOME Investment Partnership Program (“HOME”), which is administered by the Office of Housing and Urban Development (“HUD”).  HUD requires all buyers of HOME funded units to meet specific requirements to be eligible to purchase. Your initials and your signature serve as your acknowledgment, understanding, and acceptance of </w:t>
      </w:r>
      <w:proofErr w:type="gramStart"/>
      <w:r w:rsidRPr="00217535">
        <w:rPr>
          <w:rFonts w:ascii="Times New Roman" w:hAnsi="Times New Roman"/>
          <w:sz w:val="21"/>
          <w:szCs w:val="21"/>
        </w:rPr>
        <w:t>all of</w:t>
      </w:r>
      <w:proofErr w:type="gramEnd"/>
      <w:r w:rsidRPr="00217535">
        <w:rPr>
          <w:rFonts w:ascii="Times New Roman" w:hAnsi="Times New Roman"/>
          <w:sz w:val="21"/>
          <w:szCs w:val="21"/>
        </w:rPr>
        <w:t xml:space="preserve"> the terms and requirements of the program. If there are multiple borrowers, all borrowers must sign and initial.</w:t>
      </w:r>
    </w:p>
    <w:p w14:paraId="25301E6C" w14:textId="77777777" w:rsidR="009C75CC" w:rsidRPr="00217535" w:rsidRDefault="009C75CC" w:rsidP="00217535">
      <w:pPr>
        <w:pStyle w:val="BodyText"/>
        <w:shd w:val="clear" w:color="auto" w:fill="FFFFFF" w:themeFill="background1"/>
        <w:spacing w:before="9"/>
        <w:ind w:left="-360" w:right="529"/>
        <w:rPr>
          <w:rFonts w:ascii="Times New Roman" w:hAnsi="Times New Roman"/>
          <w:b/>
          <w:sz w:val="21"/>
          <w:szCs w:val="21"/>
        </w:rPr>
      </w:pPr>
    </w:p>
    <w:p w14:paraId="420BCD48" w14:textId="77777777" w:rsidR="009C75CC" w:rsidRPr="00217535" w:rsidRDefault="009C75CC" w:rsidP="00217535">
      <w:pPr>
        <w:pStyle w:val="ListParagraph"/>
        <w:widowControl w:val="0"/>
        <w:numPr>
          <w:ilvl w:val="0"/>
          <w:numId w:val="69"/>
        </w:numPr>
        <w:shd w:val="clear" w:color="auto" w:fill="FFFFFF" w:themeFill="background1"/>
        <w:tabs>
          <w:tab w:val="left" w:pos="720"/>
          <w:tab w:val="left" w:pos="860"/>
        </w:tabs>
        <w:autoSpaceDE w:val="0"/>
        <w:autoSpaceDN w:val="0"/>
        <w:spacing w:before="94" w:after="0" w:line="240" w:lineRule="auto"/>
        <w:ind w:left="720" w:right="619" w:hanging="540"/>
        <w:contextualSpacing w:val="0"/>
        <w:rPr>
          <w:rFonts w:ascii="Times New Roman" w:hAnsi="Times New Roman"/>
          <w:sz w:val="21"/>
          <w:szCs w:val="21"/>
        </w:rPr>
      </w:pPr>
      <w:r w:rsidRPr="00217535">
        <w:rPr>
          <w:rFonts w:ascii="Times New Roman" w:hAnsi="Times New Roman"/>
          <w:sz w:val="21"/>
          <w:szCs w:val="21"/>
        </w:rPr>
        <w:t xml:space="preserve">Any unit with HOME funds invested must be occupied by buyers whose </w:t>
      </w:r>
      <w:r w:rsidRPr="00217535">
        <w:rPr>
          <w:rFonts w:ascii="Times New Roman" w:hAnsi="Times New Roman"/>
          <w:i/>
          <w:sz w:val="21"/>
          <w:szCs w:val="21"/>
        </w:rPr>
        <w:t>household</w:t>
      </w:r>
      <w:r w:rsidRPr="00217535">
        <w:rPr>
          <w:rFonts w:ascii="Times New Roman" w:hAnsi="Times New Roman"/>
          <w:sz w:val="21"/>
          <w:szCs w:val="21"/>
        </w:rPr>
        <w:t xml:space="preserve"> income is at or below 80% of the area median income at the time of purchase, as determined by IHFA.  There are no allowable exceptions to income qualification requirements.  Initials _______</w:t>
      </w:r>
    </w:p>
    <w:p w14:paraId="59CF17E6" w14:textId="77777777" w:rsidR="009C75CC" w:rsidRPr="00217535" w:rsidRDefault="009C75CC" w:rsidP="00217535">
      <w:pPr>
        <w:pStyle w:val="BodyText"/>
        <w:shd w:val="clear" w:color="auto" w:fill="FFFFFF" w:themeFill="background1"/>
        <w:spacing w:line="20" w:lineRule="exact"/>
        <w:ind w:left="720" w:right="619" w:hanging="540"/>
        <w:rPr>
          <w:rFonts w:ascii="Times New Roman" w:hAnsi="Times New Roman"/>
          <w:sz w:val="21"/>
          <w:szCs w:val="21"/>
        </w:rPr>
      </w:pPr>
    </w:p>
    <w:p w14:paraId="78D4BD19" w14:textId="77777777" w:rsidR="009C75CC" w:rsidRPr="00217535" w:rsidRDefault="009C75CC" w:rsidP="00217535">
      <w:pPr>
        <w:pStyle w:val="BodyText"/>
        <w:shd w:val="clear" w:color="auto" w:fill="FFFFFF" w:themeFill="background1"/>
        <w:ind w:left="720" w:right="619" w:hanging="540"/>
        <w:rPr>
          <w:rFonts w:ascii="Times New Roman" w:hAnsi="Times New Roman"/>
          <w:sz w:val="21"/>
          <w:szCs w:val="21"/>
        </w:rPr>
      </w:pPr>
    </w:p>
    <w:p w14:paraId="14677387" w14:textId="77777777" w:rsidR="009C75CC" w:rsidRPr="00217535" w:rsidRDefault="009C75CC" w:rsidP="00217535">
      <w:pPr>
        <w:pStyle w:val="ListParagraph"/>
        <w:widowControl w:val="0"/>
        <w:numPr>
          <w:ilvl w:val="0"/>
          <w:numId w:val="69"/>
        </w:numPr>
        <w:shd w:val="clear" w:color="auto" w:fill="FFFFFF" w:themeFill="background1"/>
        <w:tabs>
          <w:tab w:val="left" w:pos="720"/>
          <w:tab w:val="left" w:pos="860"/>
        </w:tabs>
        <w:autoSpaceDE w:val="0"/>
        <w:autoSpaceDN w:val="0"/>
        <w:spacing w:before="94" w:after="0" w:line="240" w:lineRule="auto"/>
        <w:ind w:left="720" w:right="619" w:hanging="540"/>
        <w:contextualSpacing w:val="0"/>
        <w:rPr>
          <w:rFonts w:ascii="Times New Roman" w:hAnsi="Times New Roman"/>
          <w:sz w:val="21"/>
          <w:szCs w:val="21"/>
        </w:rPr>
      </w:pPr>
      <w:r w:rsidRPr="00217535">
        <w:rPr>
          <w:rFonts w:ascii="Times New Roman" w:hAnsi="Times New Roman"/>
          <w:sz w:val="21"/>
          <w:szCs w:val="21"/>
        </w:rPr>
        <w:t xml:space="preserve">When a CLT home is sold, the “Fair Return on Investment” calculation approved by IHFA and HUD determines the amount of proceeds, if any, the homeowner may receive from the sale of the home.  This calculation formula allows the homeowner to receive up to 25% of the increase in value (as determined by initial and resale appraisals) and their equity (difference between initial sales price and current principal balance on the first mortgage) when the current market value is sufficient to support the return.  The increase in value is calculated by taking the appraised market value at the time of </w:t>
      </w:r>
      <w:proofErr w:type="gramStart"/>
      <w:r w:rsidRPr="00217535">
        <w:rPr>
          <w:rFonts w:ascii="Times New Roman" w:hAnsi="Times New Roman"/>
          <w:sz w:val="21"/>
          <w:szCs w:val="21"/>
        </w:rPr>
        <w:t>sale, and</w:t>
      </w:r>
      <w:proofErr w:type="gramEnd"/>
      <w:r w:rsidRPr="00217535">
        <w:rPr>
          <w:rFonts w:ascii="Times New Roman" w:hAnsi="Times New Roman"/>
          <w:sz w:val="21"/>
          <w:szCs w:val="21"/>
        </w:rPr>
        <w:t xml:space="preserve"> subtracting the appraised value from the initial purchase.  The difference is the increase in value that is multiplied by .25.  This determines the amount that may be available for return to the homeowner in addition to equity funds.  The Fair Return on Investment may be reduced or there may be no return available if there has been no increase in the unit’s value, or the value has decreased since purchase.  More detailed explanation of the Fair Return on Investment calculation and example calculations are provided in the Ground Lease, in IHFA’s Administrative Plan, and by request from the nonprofit/land trust or IHFA.  Initials _______</w:t>
      </w:r>
    </w:p>
    <w:p w14:paraId="5FC7B6DE" w14:textId="77777777" w:rsidR="009C75CC" w:rsidRPr="00217535" w:rsidRDefault="009C75CC" w:rsidP="00217535">
      <w:pPr>
        <w:pStyle w:val="BodyText"/>
        <w:shd w:val="clear" w:color="auto" w:fill="FFFFFF" w:themeFill="background1"/>
        <w:spacing w:line="20" w:lineRule="exact"/>
        <w:ind w:left="720" w:right="619" w:hanging="540"/>
        <w:rPr>
          <w:rFonts w:ascii="Times New Roman" w:hAnsi="Times New Roman"/>
          <w:sz w:val="21"/>
          <w:szCs w:val="21"/>
        </w:rPr>
      </w:pPr>
    </w:p>
    <w:p w14:paraId="0BBF3EAA" w14:textId="77777777" w:rsidR="009C75CC" w:rsidRPr="00217535" w:rsidRDefault="009C75CC" w:rsidP="00217535">
      <w:pPr>
        <w:pStyle w:val="BodyText"/>
        <w:shd w:val="clear" w:color="auto" w:fill="FFFFFF" w:themeFill="background1"/>
        <w:spacing w:before="2"/>
        <w:ind w:left="720" w:right="619" w:hanging="540"/>
        <w:rPr>
          <w:rFonts w:ascii="Times New Roman" w:hAnsi="Times New Roman"/>
          <w:sz w:val="21"/>
          <w:szCs w:val="21"/>
        </w:rPr>
      </w:pPr>
    </w:p>
    <w:p w14:paraId="42D3B555" w14:textId="77777777" w:rsidR="009C75CC" w:rsidRPr="00217535" w:rsidRDefault="009C75CC" w:rsidP="00217535">
      <w:pPr>
        <w:pStyle w:val="ListParagraph"/>
        <w:widowControl w:val="0"/>
        <w:numPr>
          <w:ilvl w:val="0"/>
          <w:numId w:val="69"/>
        </w:numPr>
        <w:shd w:val="clear" w:color="auto" w:fill="FFFFFF" w:themeFill="background1"/>
        <w:tabs>
          <w:tab w:val="left" w:pos="720"/>
          <w:tab w:val="left" w:pos="860"/>
        </w:tabs>
        <w:autoSpaceDE w:val="0"/>
        <w:autoSpaceDN w:val="0"/>
        <w:spacing w:before="94" w:after="0" w:line="240" w:lineRule="auto"/>
        <w:ind w:left="720" w:right="619" w:hanging="540"/>
        <w:contextualSpacing w:val="0"/>
        <w:rPr>
          <w:rFonts w:ascii="Times New Roman" w:hAnsi="Times New Roman"/>
          <w:sz w:val="21"/>
          <w:szCs w:val="21"/>
        </w:rPr>
      </w:pPr>
      <w:r w:rsidRPr="00217535">
        <w:rPr>
          <w:rFonts w:ascii="Times New Roman" w:hAnsi="Times New Roman"/>
          <w:sz w:val="21"/>
          <w:szCs w:val="21"/>
        </w:rPr>
        <w:t xml:space="preserve">The HOME Program requires the home to be owner occupied during the entirety of the Period of Affordability (“POA”).  The POA is the length of time HUD requires the unit to be the primary residence of the owner based on the amount of funds invested into the unit and/or the activity type.  New construction requires owner occupancy for a minimum of 20 years, starting on the date of sale to the first buyer.  You are required to live in the home as your primary residence during the entirety of the </w:t>
      </w:r>
      <w:proofErr w:type="gramStart"/>
      <w:r w:rsidRPr="00217535">
        <w:rPr>
          <w:rFonts w:ascii="Times New Roman" w:hAnsi="Times New Roman"/>
          <w:sz w:val="21"/>
          <w:szCs w:val="21"/>
        </w:rPr>
        <w:t>20 year</w:t>
      </w:r>
      <w:proofErr w:type="gramEnd"/>
      <w:r w:rsidRPr="00217535">
        <w:rPr>
          <w:rFonts w:ascii="Times New Roman" w:hAnsi="Times New Roman"/>
          <w:sz w:val="21"/>
          <w:szCs w:val="21"/>
        </w:rPr>
        <w:t xml:space="preserve"> POA.  After the end of the POA, the nonprofit/land trust may continue to enforce occupancy requirements as a condition of owning a land trust unit.  Initials </w:t>
      </w:r>
      <w:r w:rsidRPr="00217535">
        <w:rPr>
          <w:rFonts w:ascii="Times New Roman" w:hAnsi="Times New Roman"/>
          <w:sz w:val="21"/>
          <w:szCs w:val="21"/>
          <w:u w:val="single"/>
        </w:rPr>
        <w:t>_______</w:t>
      </w:r>
    </w:p>
    <w:p w14:paraId="4EE052D9" w14:textId="77777777" w:rsidR="009C75CC" w:rsidRPr="00217535" w:rsidRDefault="009C75CC" w:rsidP="00217535">
      <w:pPr>
        <w:pStyle w:val="BodyText"/>
        <w:shd w:val="clear" w:color="auto" w:fill="FFFFFF" w:themeFill="background1"/>
        <w:spacing w:before="8"/>
        <w:ind w:left="720" w:right="619" w:hanging="540"/>
        <w:rPr>
          <w:rFonts w:ascii="Times New Roman" w:hAnsi="Times New Roman"/>
          <w:sz w:val="21"/>
          <w:szCs w:val="21"/>
        </w:rPr>
      </w:pPr>
    </w:p>
    <w:p w14:paraId="0ED727ED" w14:textId="77777777" w:rsidR="009C75CC" w:rsidRPr="00217535" w:rsidRDefault="009C75CC" w:rsidP="00217535">
      <w:pPr>
        <w:pStyle w:val="ListParagraph"/>
        <w:widowControl w:val="0"/>
        <w:numPr>
          <w:ilvl w:val="0"/>
          <w:numId w:val="69"/>
        </w:numPr>
        <w:shd w:val="clear" w:color="auto" w:fill="FFFFFF" w:themeFill="background1"/>
        <w:tabs>
          <w:tab w:val="left" w:pos="720"/>
          <w:tab w:val="left" w:pos="860"/>
          <w:tab w:val="left" w:pos="2831"/>
        </w:tabs>
        <w:autoSpaceDE w:val="0"/>
        <w:autoSpaceDN w:val="0"/>
        <w:spacing w:before="77" w:after="0" w:line="240" w:lineRule="auto"/>
        <w:ind w:left="720" w:right="619" w:hanging="540"/>
        <w:contextualSpacing w:val="0"/>
        <w:rPr>
          <w:rFonts w:ascii="Times New Roman" w:hAnsi="Times New Roman"/>
          <w:sz w:val="21"/>
          <w:szCs w:val="21"/>
        </w:rPr>
      </w:pPr>
      <w:r w:rsidRPr="00217535">
        <w:rPr>
          <w:rFonts w:ascii="Times New Roman" w:hAnsi="Times New Roman"/>
          <w:sz w:val="21"/>
          <w:szCs w:val="21"/>
        </w:rPr>
        <w:lastRenderedPageBreak/>
        <w:t>You may NOT rent the unit, use it as an investment home, vacation home, recreational home or any other type of secondary home during the POA.  The only allowable exceptions are military deployment/assignment, full time post-secondary education relocation of borrower or spouse, or other employment related exceptions as approved by the nonprofit/land trust and/or IHFA.  All exceptions require documentation, including an expected return</w:t>
      </w:r>
      <w:r w:rsidRPr="00217535">
        <w:rPr>
          <w:rFonts w:ascii="Times New Roman" w:hAnsi="Times New Roman"/>
          <w:spacing w:val="-25"/>
          <w:sz w:val="21"/>
          <w:szCs w:val="21"/>
        </w:rPr>
        <w:t xml:space="preserve"> </w:t>
      </w:r>
      <w:r w:rsidRPr="00217535">
        <w:rPr>
          <w:rFonts w:ascii="Times New Roman" w:hAnsi="Times New Roman"/>
          <w:sz w:val="21"/>
          <w:szCs w:val="21"/>
        </w:rPr>
        <w:t xml:space="preserve">date, and must be reviewed and approved in writing by the nonprofit/land trust and/or IHFA prior to any extended absence from the unit.  The nonprofit/land trust may continue to enforce use restrictions on the unit after the POA as a condition of owning a land trust unit.  Initials </w:t>
      </w:r>
      <w:r w:rsidRPr="00217535">
        <w:rPr>
          <w:rFonts w:ascii="Times New Roman" w:hAnsi="Times New Roman"/>
          <w:sz w:val="21"/>
          <w:szCs w:val="21"/>
        </w:rPr>
        <w:softHyphen/>
      </w:r>
      <w:r w:rsidRPr="00217535">
        <w:rPr>
          <w:rFonts w:ascii="Times New Roman" w:hAnsi="Times New Roman"/>
          <w:sz w:val="21"/>
          <w:szCs w:val="21"/>
        </w:rPr>
        <w:softHyphen/>
      </w:r>
      <w:r w:rsidRPr="00217535">
        <w:rPr>
          <w:rFonts w:ascii="Times New Roman" w:hAnsi="Times New Roman"/>
          <w:sz w:val="21"/>
          <w:szCs w:val="21"/>
        </w:rPr>
        <w:softHyphen/>
      </w:r>
      <w:r w:rsidRPr="00217535">
        <w:rPr>
          <w:rFonts w:ascii="Times New Roman" w:hAnsi="Times New Roman"/>
          <w:sz w:val="21"/>
          <w:szCs w:val="21"/>
        </w:rPr>
        <w:softHyphen/>
      </w:r>
      <w:r w:rsidRPr="00217535">
        <w:rPr>
          <w:rFonts w:ascii="Times New Roman" w:hAnsi="Times New Roman"/>
          <w:sz w:val="21"/>
          <w:szCs w:val="21"/>
        </w:rPr>
        <w:softHyphen/>
        <w:t>_______</w:t>
      </w:r>
      <w:r w:rsidRPr="00217535">
        <w:rPr>
          <w:rFonts w:ascii="Times New Roman" w:hAnsi="Times New Roman"/>
          <w:spacing w:val="2"/>
          <w:sz w:val="21"/>
          <w:szCs w:val="21"/>
        </w:rPr>
        <w:t>_______</w:t>
      </w:r>
    </w:p>
    <w:p w14:paraId="1AA5EF71" w14:textId="77777777" w:rsidR="007B1F27" w:rsidRPr="00217535" w:rsidRDefault="007B1F27" w:rsidP="00217535">
      <w:pPr>
        <w:shd w:val="clear" w:color="auto" w:fill="FFFFFF" w:themeFill="background1"/>
        <w:ind w:left="-360" w:right="529"/>
        <w:rPr>
          <w:b/>
        </w:rPr>
      </w:pPr>
    </w:p>
    <w:p w14:paraId="10AC4F09" w14:textId="77777777" w:rsidR="007B1F27" w:rsidRPr="00217535" w:rsidRDefault="007B1F27" w:rsidP="00217535">
      <w:pPr>
        <w:shd w:val="clear" w:color="auto" w:fill="FFFFFF" w:themeFill="background1"/>
        <w:ind w:left="630" w:right="259" w:hanging="540"/>
        <w:rPr>
          <w:b/>
        </w:rPr>
      </w:pPr>
    </w:p>
    <w:p w14:paraId="20D37098" w14:textId="5EB49180" w:rsidR="00374EB0" w:rsidRPr="00217535" w:rsidRDefault="00374EB0" w:rsidP="00217535">
      <w:pPr>
        <w:pStyle w:val="ListParagraph"/>
        <w:widowControl w:val="0"/>
        <w:numPr>
          <w:ilvl w:val="0"/>
          <w:numId w:val="69"/>
        </w:numPr>
        <w:shd w:val="clear" w:color="auto" w:fill="FFFFFF" w:themeFill="background1"/>
        <w:tabs>
          <w:tab w:val="left" w:pos="860"/>
          <w:tab w:val="left" w:pos="6947"/>
        </w:tabs>
        <w:autoSpaceDE w:val="0"/>
        <w:autoSpaceDN w:val="0"/>
        <w:spacing w:before="94" w:after="0" w:line="240" w:lineRule="auto"/>
        <w:ind w:right="259"/>
        <w:rPr>
          <w:rFonts w:ascii="Times New Roman" w:hAnsi="Times New Roman"/>
          <w:sz w:val="21"/>
          <w:szCs w:val="21"/>
        </w:rPr>
      </w:pPr>
      <w:r w:rsidRPr="00217535">
        <w:rPr>
          <w:rFonts w:ascii="Times New Roman" w:hAnsi="Times New Roman"/>
          <w:sz w:val="21"/>
          <w:szCs w:val="21"/>
        </w:rPr>
        <w:t>You may refinance the first mortgage on the unit provided the transaction meets all refinance terms stated below</w:t>
      </w:r>
      <w:r w:rsidRPr="00217535">
        <w:rPr>
          <w:rFonts w:ascii="Times New Roman" w:hAnsi="Times New Roman"/>
          <w:spacing w:val="-3"/>
          <w:sz w:val="21"/>
          <w:szCs w:val="21"/>
        </w:rPr>
        <w:t>.  Cash out is generally not allowed, except in the specific circumstances stated below.  Y</w:t>
      </w:r>
      <w:r w:rsidRPr="00217535">
        <w:rPr>
          <w:rFonts w:ascii="Times New Roman" w:hAnsi="Times New Roman"/>
          <w:sz w:val="21"/>
          <w:szCs w:val="21"/>
        </w:rPr>
        <w:t xml:space="preserve">ou must contact the nonprofit/land trust and/or IHFA prior to any refinance for authorization to proceed. The nonprofit/land trust may choose to allow fewer exceptions, or no exceptions for cash out, based on their own policies.  </w:t>
      </w:r>
      <w:proofErr w:type="gramStart"/>
      <w:r w:rsidRPr="00217535">
        <w:rPr>
          <w:rFonts w:ascii="Times New Roman" w:hAnsi="Times New Roman"/>
          <w:sz w:val="21"/>
          <w:szCs w:val="21"/>
        </w:rPr>
        <w:t xml:space="preserve">Initials  </w:t>
      </w:r>
      <w:r w:rsidRPr="00217535">
        <w:rPr>
          <w:rFonts w:ascii="Times New Roman" w:hAnsi="Times New Roman"/>
          <w:sz w:val="21"/>
          <w:szCs w:val="21"/>
          <w:u w:val="single"/>
        </w:rPr>
        <w:t>_</w:t>
      </w:r>
      <w:proofErr w:type="gramEnd"/>
      <w:r w:rsidRPr="00217535">
        <w:rPr>
          <w:rFonts w:ascii="Times New Roman" w:hAnsi="Times New Roman"/>
          <w:sz w:val="21"/>
          <w:szCs w:val="21"/>
          <w:u w:val="single"/>
        </w:rPr>
        <w:t>______</w:t>
      </w:r>
    </w:p>
    <w:p w14:paraId="6A934990" w14:textId="77777777" w:rsidR="00374EB0" w:rsidRPr="00217535" w:rsidRDefault="00374EB0" w:rsidP="00217535">
      <w:pPr>
        <w:pStyle w:val="BodyText"/>
        <w:shd w:val="clear" w:color="auto" w:fill="FFFFFF" w:themeFill="background1"/>
        <w:ind w:right="259"/>
        <w:rPr>
          <w:rFonts w:ascii="Times New Roman" w:hAnsi="Times New Roman"/>
          <w:sz w:val="21"/>
          <w:szCs w:val="21"/>
        </w:rPr>
      </w:pPr>
    </w:p>
    <w:p w14:paraId="2F7A0B0E" w14:textId="77777777" w:rsidR="00374EB0" w:rsidRPr="00217535" w:rsidRDefault="00374EB0" w:rsidP="00217535">
      <w:pPr>
        <w:pStyle w:val="ListParagraph"/>
        <w:widowControl w:val="0"/>
        <w:numPr>
          <w:ilvl w:val="0"/>
          <w:numId w:val="69"/>
        </w:numPr>
        <w:shd w:val="clear" w:color="auto" w:fill="FFFFFF" w:themeFill="background1"/>
        <w:tabs>
          <w:tab w:val="left" w:pos="919"/>
          <w:tab w:val="left" w:pos="920"/>
          <w:tab w:val="left" w:pos="9076"/>
        </w:tabs>
        <w:autoSpaceDE w:val="0"/>
        <w:autoSpaceDN w:val="0"/>
        <w:spacing w:before="93" w:after="0" w:line="240" w:lineRule="auto"/>
        <w:ind w:left="860" w:right="259"/>
        <w:contextualSpacing w:val="0"/>
        <w:rPr>
          <w:rFonts w:ascii="Times New Roman" w:hAnsi="Times New Roman"/>
          <w:sz w:val="21"/>
          <w:szCs w:val="21"/>
        </w:rPr>
      </w:pPr>
      <w:r w:rsidRPr="00217535">
        <w:rPr>
          <w:rFonts w:ascii="Times New Roman" w:hAnsi="Times New Roman"/>
          <w:sz w:val="21"/>
          <w:szCs w:val="21"/>
        </w:rPr>
        <w:tab/>
        <w:t xml:space="preserve">The IHFA HOME Programs Department will send an Occupancy Certification Letter every year during the Period of Affordability to verify your ownership and occupancy of the unit. You are required to sign and return this document certifying you still own and reside in the home as your primary residence.  </w:t>
      </w:r>
      <w:proofErr w:type="gramStart"/>
      <w:r w:rsidRPr="00217535">
        <w:rPr>
          <w:rFonts w:ascii="Times New Roman" w:hAnsi="Times New Roman"/>
          <w:sz w:val="21"/>
          <w:szCs w:val="21"/>
        </w:rPr>
        <w:t xml:space="preserve">Initials  </w:t>
      </w:r>
      <w:r w:rsidRPr="00217535">
        <w:rPr>
          <w:rFonts w:ascii="Times New Roman" w:hAnsi="Times New Roman"/>
          <w:sz w:val="21"/>
          <w:szCs w:val="21"/>
          <w:u w:val="single"/>
        </w:rPr>
        <w:t>_</w:t>
      </w:r>
      <w:proofErr w:type="gramEnd"/>
      <w:r w:rsidRPr="00217535">
        <w:rPr>
          <w:rFonts w:ascii="Times New Roman" w:hAnsi="Times New Roman"/>
          <w:sz w:val="21"/>
          <w:szCs w:val="21"/>
          <w:u w:val="single"/>
        </w:rPr>
        <w:t>______</w:t>
      </w:r>
    </w:p>
    <w:p w14:paraId="7806E795" w14:textId="77777777" w:rsidR="00374EB0" w:rsidRPr="00217535" w:rsidRDefault="00374EB0" w:rsidP="00217535">
      <w:pPr>
        <w:pStyle w:val="ListParagraph"/>
        <w:shd w:val="clear" w:color="auto" w:fill="FFFFFF" w:themeFill="background1"/>
        <w:spacing w:before="94"/>
        <w:ind w:left="859" w:right="259" w:hanging="360"/>
        <w:rPr>
          <w:rFonts w:ascii="Times New Roman" w:hAnsi="Times New Roman"/>
          <w:sz w:val="21"/>
          <w:szCs w:val="21"/>
        </w:rPr>
      </w:pPr>
    </w:p>
    <w:p w14:paraId="3BEF349E" w14:textId="77777777" w:rsidR="00374EB0" w:rsidRPr="00217535" w:rsidRDefault="00374EB0" w:rsidP="00217535">
      <w:pPr>
        <w:pStyle w:val="ListParagraph"/>
        <w:widowControl w:val="0"/>
        <w:numPr>
          <w:ilvl w:val="0"/>
          <w:numId w:val="69"/>
        </w:numPr>
        <w:shd w:val="clear" w:color="auto" w:fill="FFFFFF" w:themeFill="background1"/>
        <w:tabs>
          <w:tab w:val="left" w:pos="919"/>
          <w:tab w:val="left" w:pos="920"/>
          <w:tab w:val="left" w:pos="9076"/>
        </w:tabs>
        <w:autoSpaceDE w:val="0"/>
        <w:autoSpaceDN w:val="0"/>
        <w:spacing w:before="93" w:after="0" w:line="240" w:lineRule="auto"/>
        <w:ind w:left="860" w:right="259"/>
        <w:contextualSpacing w:val="0"/>
        <w:rPr>
          <w:rFonts w:ascii="Times New Roman" w:hAnsi="Times New Roman"/>
          <w:sz w:val="21"/>
          <w:szCs w:val="21"/>
        </w:rPr>
      </w:pPr>
      <w:r w:rsidRPr="00217535">
        <w:rPr>
          <w:rFonts w:ascii="Times New Roman" w:hAnsi="Times New Roman"/>
          <w:sz w:val="21"/>
          <w:szCs w:val="21"/>
        </w:rPr>
        <w:t xml:space="preserve">When you are ready to sell the unit, under the HUD approved resale provisions, the unit must be sold to another qualified household whose income is at or below 80% of the area median income.  You must notify the nonprofit/land trust of your intent to sell BEFORE making any attempt to sell the unit.  The nonprofit/land trust is responsible for ensuring HOME requirements are met upon resale, and they will assist you to find a qualified </w:t>
      </w:r>
      <w:proofErr w:type="gramStart"/>
      <w:r w:rsidRPr="00217535">
        <w:rPr>
          <w:rFonts w:ascii="Times New Roman" w:hAnsi="Times New Roman"/>
          <w:sz w:val="21"/>
          <w:szCs w:val="21"/>
        </w:rPr>
        <w:t>buyer, and</w:t>
      </w:r>
      <w:proofErr w:type="gramEnd"/>
      <w:r w:rsidRPr="00217535">
        <w:rPr>
          <w:rFonts w:ascii="Times New Roman" w:hAnsi="Times New Roman"/>
          <w:sz w:val="21"/>
          <w:szCs w:val="21"/>
        </w:rPr>
        <w:t xml:space="preserve"> complete the sale of the unit per the approved resale provisions.  Initials ______</w:t>
      </w:r>
    </w:p>
    <w:p w14:paraId="62C2640B" w14:textId="77777777" w:rsidR="00374EB0" w:rsidRPr="00217535" w:rsidRDefault="00374EB0" w:rsidP="00217535">
      <w:pPr>
        <w:pStyle w:val="BodyText"/>
        <w:shd w:val="clear" w:color="auto" w:fill="FFFFFF" w:themeFill="background1"/>
        <w:spacing w:before="9"/>
        <w:ind w:right="259"/>
        <w:rPr>
          <w:rFonts w:ascii="Times New Roman" w:hAnsi="Times New Roman"/>
          <w:sz w:val="21"/>
          <w:szCs w:val="21"/>
        </w:rPr>
      </w:pPr>
    </w:p>
    <w:p w14:paraId="5684E13F" w14:textId="77777777" w:rsidR="00374EB0" w:rsidRPr="00217535" w:rsidRDefault="00374EB0" w:rsidP="00217535">
      <w:pPr>
        <w:pStyle w:val="ListParagraph"/>
        <w:widowControl w:val="0"/>
        <w:numPr>
          <w:ilvl w:val="0"/>
          <w:numId w:val="69"/>
        </w:numPr>
        <w:shd w:val="clear" w:color="auto" w:fill="FFFFFF" w:themeFill="background1"/>
        <w:tabs>
          <w:tab w:val="left" w:pos="860"/>
          <w:tab w:val="left" w:pos="6030"/>
        </w:tabs>
        <w:autoSpaceDE w:val="0"/>
        <w:autoSpaceDN w:val="0"/>
        <w:spacing w:before="93" w:after="0" w:line="240" w:lineRule="auto"/>
        <w:ind w:right="259"/>
        <w:contextualSpacing w:val="0"/>
        <w:rPr>
          <w:rFonts w:ascii="Times New Roman" w:hAnsi="Times New Roman"/>
          <w:sz w:val="21"/>
          <w:szCs w:val="21"/>
        </w:rPr>
      </w:pPr>
      <w:r w:rsidRPr="00217535">
        <w:rPr>
          <w:rFonts w:ascii="Times New Roman" w:hAnsi="Times New Roman"/>
          <w:sz w:val="21"/>
          <w:szCs w:val="21"/>
        </w:rPr>
        <w:t>The HOME Program is a federally funded program administered by HUD; therefore, these terms are non-negotiable and cannot be waived for any reason. The only allowable exceptions are those specifically stated in this document above.</w:t>
      </w:r>
      <w:r w:rsidRPr="00217535">
        <w:rPr>
          <w:rFonts w:ascii="Times New Roman" w:hAnsi="Times New Roman"/>
          <w:spacing w:val="40"/>
          <w:sz w:val="21"/>
          <w:szCs w:val="21"/>
        </w:rPr>
        <w:t xml:space="preserve"> </w:t>
      </w:r>
      <w:r w:rsidRPr="00217535">
        <w:rPr>
          <w:rFonts w:ascii="Times New Roman" w:hAnsi="Times New Roman"/>
          <w:sz w:val="21"/>
          <w:szCs w:val="21"/>
        </w:rPr>
        <w:t>Initials</w:t>
      </w:r>
      <w:r w:rsidRPr="00217535">
        <w:rPr>
          <w:rFonts w:ascii="Times New Roman" w:hAnsi="Times New Roman"/>
          <w:spacing w:val="1"/>
          <w:sz w:val="21"/>
          <w:szCs w:val="21"/>
        </w:rPr>
        <w:t xml:space="preserve"> </w:t>
      </w:r>
      <w:r w:rsidRPr="00217535">
        <w:rPr>
          <w:rFonts w:ascii="Times New Roman" w:hAnsi="Times New Roman"/>
          <w:sz w:val="21"/>
          <w:szCs w:val="21"/>
          <w:u w:val="single"/>
        </w:rPr>
        <w:t>______</w:t>
      </w:r>
    </w:p>
    <w:p w14:paraId="30B89CEE" w14:textId="77777777" w:rsidR="00374EB0" w:rsidRPr="00217535" w:rsidRDefault="00374EB0" w:rsidP="00217535">
      <w:pPr>
        <w:shd w:val="clear" w:color="auto" w:fill="FFFFFF" w:themeFill="background1"/>
        <w:ind w:left="630" w:hanging="540"/>
        <w:rPr>
          <w:b/>
        </w:rPr>
      </w:pPr>
    </w:p>
    <w:p w14:paraId="010159C8" w14:textId="77777777" w:rsidR="00374EB0" w:rsidRPr="00217535" w:rsidRDefault="00374EB0" w:rsidP="00217535">
      <w:pPr>
        <w:pStyle w:val="Default"/>
        <w:shd w:val="clear" w:color="auto" w:fill="FFFFFF" w:themeFill="background1"/>
        <w:jc w:val="center"/>
        <w:rPr>
          <w:b/>
          <w:bCs/>
          <w:color w:val="auto"/>
          <w:sz w:val="21"/>
          <w:szCs w:val="21"/>
        </w:rPr>
      </w:pPr>
      <w:r w:rsidRPr="00217535">
        <w:rPr>
          <w:b/>
          <w:bCs/>
          <w:color w:val="auto"/>
          <w:sz w:val="21"/>
          <w:szCs w:val="21"/>
          <w:u w:val="single"/>
        </w:rPr>
        <w:t>Refinance Terms for HOME Units:</w:t>
      </w:r>
      <w:r w:rsidRPr="00217535">
        <w:rPr>
          <w:b/>
          <w:bCs/>
          <w:color w:val="auto"/>
          <w:sz w:val="21"/>
          <w:szCs w:val="21"/>
        </w:rPr>
        <w:t xml:space="preserve">  </w:t>
      </w:r>
    </w:p>
    <w:p w14:paraId="2BDDEDA7" w14:textId="77777777" w:rsidR="00374EB0" w:rsidRPr="00217535" w:rsidRDefault="00374EB0" w:rsidP="00217535">
      <w:pPr>
        <w:pStyle w:val="Default"/>
        <w:shd w:val="clear" w:color="auto" w:fill="FFFFFF" w:themeFill="background1"/>
        <w:jc w:val="center"/>
        <w:rPr>
          <w:b/>
          <w:bCs/>
          <w:color w:val="auto"/>
          <w:sz w:val="21"/>
          <w:szCs w:val="21"/>
        </w:rPr>
      </w:pPr>
    </w:p>
    <w:p w14:paraId="7BF2E8A5" w14:textId="77777777" w:rsidR="00374EB0" w:rsidRPr="00217535" w:rsidRDefault="00374EB0" w:rsidP="00217535">
      <w:pPr>
        <w:pStyle w:val="Default"/>
        <w:shd w:val="clear" w:color="auto" w:fill="FFFFFF" w:themeFill="background1"/>
        <w:rPr>
          <w:color w:val="auto"/>
          <w:sz w:val="21"/>
          <w:szCs w:val="21"/>
        </w:rPr>
      </w:pPr>
      <w:r w:rsidRPr="00217535">
        <w:rPr>
          <w:color w:val="auto"/>
          <w:sz w:val="21"/>
          <w:szCs w:val="21"/>
        </w:rPr>
        <w:t xml:space="preserve">If you are considering refinancing your first mortgage, the nonprofit/land trust shall be contacted </w:t>
      </w:r>
      <w:r w:rsidRPr="00217535">
        <w:rPr>
          <w:b/>
          <w:bCs/>
          <w:color w:val="auto"/>
          <w:sz w:val="21"/>
          <w:szCs w:val="21"/>
        </w:rPr>
        <w:t xml:space="preserve">prior </w:t>
      </w:r>
      <w:r w:rsidRPr="00217535">
        <w:rPr>
          <w:color w:val="auto"/>
          <w:sz w:val="21"/>
          <w:szCs w:val="21"/>
        </w:rPr>
        <w:t>to proceeding with any refinance.  The nonprofit/land trust and/or IHFA must review the terms of the refinance and provide written approval to proceed.  The refinance request must meet the following criteria:</w:t>
      </w:r>
    </w:p>
    <w:p w14:paraId="30D40A80" w14:textId="77777777" w:rsidR="00374EB0" w:rsidRPr="00217535" w:rsidRDefault="00374EB0" w:rsidP="00217535">
      <w:pPr>
        <w:pStyle w:val="Default"/>
        <w:shd w:val="clear" w:color="auto" w:fill="FFFFFF" w:themeFill="background1"/>
        <w:spacing w:after="38"/>
        <w:ind w:left="780"/>
        <w:rPr>
          <w:color w:val="auto"/>
          <w:sz w:val="21"/>
          <w:szCs w:val="21"/>
        </w:rPr>
      </w:pPr>
    </w:p>
    <w:p w14:paraId="51A398CE" w14:textId="77777777" w:rsidR="00374EB0" w:rsidRPr="00217535" w:rsidRDefault="00374EB0" w:rsidP="00217535">
      <w:pPr>
        <w:pStyle w:val="Default"/>
        <w:widowControl/>
        <w:numPr>
          <w:ilvl w:val="0"/>
          <w:numId w:val="71"/>
        </w:numPr>
        <w:shd w:val="clear" w:color="auto" w:fill="FFFFFF" w:themeFill="background1"/>
        <w:adjustRightInd/>
        <w:spacing w:after="38"/>
        <w:rPr>
          <w:color w:val="auto"/>
          <w:sz w:val="21"/>
          <w:szCs w:val="21"/>
        </w:rPr>
      </w:pPr>
      <w:r w:rsidRPr="00217535">
        <w:rPr>
          <w:color w:val="auto"/>
          <w:sz w:val="21"/>
          <w:szCs w:val="21"/>
        </w:rPr>
        <w:t xml:space="preserve">Refinancing your first mortgage loan may be considered only when utilizing an IHFA approved loan and lender. </w:t>
      </w:r>
    </w:p>
    <w:p w14:paraId="0C29FB8B" w14:textId="77777777" w:rsidR="00374EB0" w:rsidRPr="00217535" w:rsidRDefault="00374EB0" w:rsidP="00217535">
      <w:pPr>
        <w:pStyle w:val="Default"/>
        <w:widowControl/>
        <w:numPr>
          <w:ilvl w:val="0"/>
          <w:numId w:val="71"/>
        </w:numPr>
        <w:shd w:val="clear" w:color="auto" w:fill="FFFFFF" w:themeFill="background1"/>
        <w:adjustRightInd/>
        <w:spacing w:after="38"/>
        <w:rPr>
          <w:color w:val="auto"/>
          <w:sz w:val="21"/>
          <w:szCs w:val="21"/>
        </w:rPr>
      </w:pPr>
      <w:r w:rsidRPr="00217535">
        <w:rPr>
          <w:color w:val="auto"/>
          <w:sz w:val="21"/>
          <w:szCs w:val="21"/>
        </w:rPr>
        <w:t xml:space="preserve">Allowed only if the refinance is to reduce the borrower’s current interest rate, principal, taxes &amp; insurance (PITI) payment, or to remove PMI. </w:t>
      </w:r>
    </w:p>
    <w:p w14:paraId="41A3BBC4" w14:textId="77777777" w:rsidR="00374EB0" w:rsidRPr="00217535" w:rsidRDefault="00374EB0" w:rsidP="00217535">
      <w:pPr>
        <w:pStyle w:val="Default"/>
        <w:widowControl/>
        <w:numPr>
          <w:ilvl w:val="0"/>
          <w:numId w:val="71"/>
        </w:numPr>
        <w:shd w:val="clear" w:color="auto" w:fill="FFFFFF" w:themeFill="background1"/>
        <w:adjustRightInd/>
        <w:rPr>
          <w:b/>
          <w:color w:val="auto"/>
          <w:sz w:val="21"/>
          <w:szCs w:val="21"/>
        </w:rPr>
      </w:pPr>
      <w:r w:rsidRPr="00217535">
        <w:rPr>
          <w:color w:val="auto"/>
          <w:sz w:val="21"/>
          <w:szCs w:val="21"/>
        </w:rPr>
        <w:t xml:space="preserve">Second mortgages, home equity products, or cash-out refinances are not allowed, except in select circumstances as stated below. </w:t>
      </w:r>
      <w:r w:rsidRPr="00217535">
        <w:rPr>
          <w:b/>
          <w:color w:val="auto"/>
          <w:sz w:val="21"/>
          <w:szCs w:val="21"/>
        </w:rPr>
        <w:t>Revolving equity products or HELOC’s of any kind are not permitted.</w:t>
      </w:r>
    </w:p>
    <w:p w14:paraId="416737DA" w14:textId="77777777" w:rsidR="00374EB0" w:rsidRPr="00217535" w:rsidRDefault="00374EB0" w:rsidP="00217535">
      <w:pPr>
        <w:pStyle w:val="Default"/>
        <w:shd w:val="clear" w:color="auto" w:fill="FFFFFF" w:themeFill="background1"/>
        <w:rPr>
          <w:color w:val="auto"/>
          <w:sz w:val="21"/>
          <w:szCs w:val="21"/>
        </w:rPr>
      </w:pPr>
    </w:p>
    <w:p w14:paraId="2FD68462" w14:textId="77777777" w:rsidR="00374EB0" w:rsidRPr="00217535" w:rsidRDefault="00374EB0" w:rsidP="00217535">
      <w:pPr>
        <w:pStyle w:val="Default"/>
        <w:shd w:val="clear" w:color="auto" w:fill="FFFFFF" w:themeFill="background1"/>
        <w:ind w:firstLine="720"/>
        <w:jc w:val="center"/>
        <w:rPr>
          <w:b/>
          <w:color w:val="auto"/>
          <w:sz w:val="21"/>
          <w:szCs w:val="21"/>
          <w:u w:val="single"/>
        </w:rPr>
      </w:pPr>
    </w:p>
    <w:p w14:paraId="53A16371" w14:textId="77777777" w:rsidR="00374EB0" w:rsidRPr="00217535" w:rsidRDefault="00374EB0" w:rsidP="00217535">
      <w:pPr>
        <w:pStyle w:val="Default"/>
        <w:shd w:val="clear" w:color="auto" w:fill="FFFFFF" w:themeFill="background1"/>
        <w:ind w:firstLine="720"/>
        <w:jc w:val="center"/>
        <w:rPr>
          <w:b/>
          <w:color w:val="auto"/>
          <w:sz w:val="21"/>
          <w:szCs w:val="21"/>
          <w:u w:val="single"/>
        </w:rPr>
      </w:pPr>
      <w:r w:rsidRPr="00217535">
        <w:rPr>
          <w:b/>
          <w:color w:val="auto"/>
          <w:sz w:val="21"/>
          <w:szCs w:val="21"/>
          <w:u w:val="single"/>
        </w:rPr>
        <w:t>Cash Out/Equity Withdrawals for HOME Units:</w:t>
      </w:r>
    </w:p>
    <w:p w14:paraId="7170B699" w14:textId="77777777" w:rsidR="00374EB0" w:rsidRPr="00217535" w:rsidRDefault="00374EB0" w:rsidP="00217535">
      <w:pPr>
        <w:pStyle w:val="Default"/>
        <w:shd w:val="clear" w:color="auto" w:fill="FFFFFF" w:themeFill="background1"/>
        <w:rPr>
          <w:color w:val="auto"/>
          <w:sz w:val="21"/>
          <w:szCs w:val="21"/>
        </w:rPr>
      </w:pPr>
    </w:p>
    <w:p w14:paraId="0C19EF8A" w14:textId="77777777" w:rsidR="00374EB0" w:rsidRPr="00217535" w:rsidRDefault="00374EB0" w:rsidP="00217535">
      <w:pPr>
        <w:pStyle w:val="Default"/>
        <w:shd w:val="clear" w:color="auto" w:fill="FFFFFF" w:themeFill="background1"/>
        <w:rPr>
          <w:color w:val="auto"/>
          <w:sz w:val="21"/>
          <w:szCs w:val="21"/>
        </w:rPr>
      </w:pPr>
      <w:r w:rsidRPr="00217535">
        <w:rPr>
          <w:b/>
          <w:color w:val="auto"/>
          <w:sz w:val="21"/>
          <w:szCs w:val="21"/>
        </w:rPr>
        <w:t xml:space="preserve">Cash directly to the homeowner or debt consolidation </w:t>
      </w:r>
      <w:proofErr w:type="gramStart"/>
      <w:r w:rsidRPr="00217535">
        <w:rPr>
          <w:b/>
          <w:color w:val="auto"/>
          <w:sz w:val="21"/>
          <w:szCs w:val="21"/>
        </w:rPr>
        <w:t>is not be</w:t>
      </w:r>
      <w:proofErr w:type="gramEnd"/>
      <w:r w:rsidRPr="00217535">
        <w:rPr>
          <w:b/>
          <w:color w:val="auto"/>
          <w:sz w:val="21"/>
          <w:szCs w:val="21"/>
        </w:rPr>
        <w:t xml:space="preserve"> permitted.</w:t>
      </w:r>
      <w:r w:rsidRPr="00217535">
        <w:rPr>
          <w:color w:val="auto"/>
          <w:sz w:val="21"/>
          <w:szCs w:val="21"/>
        </w:rPr>
        <w:t xml:space="preserve">  Home Equity loans or cash-out refinance of the primary mortgage may only be considered if one of the following applies and written approval has been provided by the nonprofit/land trust and/or the IHFA HOME Programs Department:</w:t>
      </w:r>
    </w:p>
    <w:p w14:paraId="5A074099" w14:textId="77777777" w:rsidR="00374EB0" w:rsidRPr="00217535" w:rsidRDefault="00374EB0" w:rsidP="00217535">
      <w:pPr>
        <w:pStyle w:val="Default"/>
        <w:shd w:val="clear" w:color="auto" w:fill="FFFFFF" w:themeFill="background1"/>
        <w:ind w:firstLine="720"/>
        <w:rPr>
          <w:color w:val="auto"/>
          <w:sz w:val="21"/>
          <w:szCs w:val="21"/>
        </w:rPr>
      </w:pPr>
    </w:p>
    <w:p w14:paraId="634601A6" w14:textId="77777777" w:rsidR="00374EB0" w:rsidRPr="00217535" w:rsidRDefault="00374EB0" w:rsidP="00217535">
      <w:pPr>
        <w:pStyle w:val="Default"/>
        <w:widowControl/>
        <w:numPr>
          <w:ilvl w:val="0"/>
          <w:numId w:val="72"/>
        </w:numPr>
        <w:shd w:val="clear" w:color="auto" w:fill="FFFFFF" w:themeFill="background1"/>
        <w:adjustRightInd/>
        <w:ind w:left="720"/>
        <w:rPr>
          <w:color w:val="auto"/>
          <w:sz w:val="21"/>
          <w:szCs w:val="21"/>
        </w:rPr>
      </w:pPr>
      <w:r w:rsidRPr="00217535">
        <w:rPr>
          <w:color w:val="auto"/>
          <w:sz w:val="21"/>
          <w:szCs w:val="21"/>
        </w:rPr>
        <w:lastRenderedPageBreak/>
        <w:t>Medical hardship and/or death of homebuyer or immediate family</w:t>
      </w:r>
    </w:p>
    <w:p w14:paraId="0FBA35DE" w14:textId="77777777" w:rsidR="00374EB0" w:rsidRPr="00217535" w:rsidRDefault="00374EB0" w:rsidP="00217535">
      <w:pPr>
        <w:pStyle w:val="Default"/>
        <w:widowControl/>
        <w:numPr>
          <w:ilvl w:val="0"/>
          <w:numId w:val="72"/>
        </w:numPr>
        <w:shd w:val="clear" w:color="auto" w:fill="FFFFFF" w:themeFill="background1"/>
        <w:adjustRightInd/>
        <w:ind w:left="720"/>
        <w:rPr>
          <w:color w:val="auto"/>
          <w:sz w:val="21"/>
          <w:szCs w:val="21"/>
        </w:rPr>
      </w:pPr>
      <w:r w:rsidRPr="00217535">
        <w:rPr>
          <w:color w:val="auto"/>
          <w:sz w:val="21"/>
          <w:szCs w:val="21"/>
        </w:rPr>
        <w:t>Emergency repairs of primary residence</w:t>
      </w:r>
    </w:p>
    <w:p w14:paraId="75B14316" w14:textId="77777777" w:rsidR="00374EB0" w:rsidRPr="00217535" w:rsidRDefault="00374EB0" w:rsidP="00217535">
      <w:pPr>
        <w:pStyle w:val="Default"/>
        <w:widowControl/>
        <w:numPr>
          <w:ilvl w:val="0"/>
          <w:numId w:val="72"/>
        </w:numPr>
        <w:shd w:val="clear" w:color="auto" w:fill="FFFFFF" w:themeFill="background1"/>
        <w:adjustRightInd/>
        <w:ind w:left="720"/>
        <w:rPr>
          <w:color w:val="auto"/>
          <w:sz w:val="21"/>
          <w:szCs w:val="21"/>
        </w:rPr>
      </w:pPr>
      <w:r w:rsidRPr="00217535">
        <w:rPr>
          <w:color w:val="auto"/>
          <w:sz w:val="21"/>
          <w:szCs w:val="21"/>
        </w:rPr>
        <w:t>Capital Improvements of primary residence (roof, HVAC, windows, siding, Etc.)</w:t>
      </w:r>
    </w:p>
    <w:p w14:paraId="2C67A119" w14:textId="77777777" w:rsidR="00374EB0" w:rsidRPr="00217535" w:rsidRDefault="00374EB0" w:rsidP="00217535">
      <w:pPr>
        <w:pStyle w:val="BodyText"/>
        <w:shd w:val="clear" w:color="auto" w:fill="FFFFFF" w:themeFill="background1"/>
        <w:spacing w:before="9"/>
        <w:rPr>
          <w:rFonts w:ascii="Times New Roman" w:hAnsi="Times New Roman"/>
          <w:sz w:val="21"/>
          <w:szCs w:val="21"/>
        </w:rPr>
      </w:pPr>
    </w:p>
    <w:p w14:paraId="1E9C0A89" w14:textId="77777777" w:rsidR="00374EB0" w:rsidRPr="00217535" w:rsidRDefault="00374EB0" w:rsidP="00217535">
      <w:pPr>
        <w:pStyle w:val="Normal1"/>
        <w:shd w:val="clear" w:color="auto" w:fill="FFFFFF" w:themeFill="background1"/>
        <w:rPr>
          <w:u w:val="single"/>
        </w:rPr>
      </w:pPr>
      <w:r w:rsidRPr="00217535">
        <w:rPr>
          <w:u w:val="single"/>
        </w:rPr>
        <w:t>If an equity withdrawal is approved, all disbursements are required to be completed through a title company.  An owner may never receive equity funds directly to do their own disbursements or DIY improvements.</w:t>
      </w:r>
    </w:p>
    <w:p w14:paraId="634CE410" w14:textId="77777777" w:rsidR="00374EB0" w:rsidRPr="00217535" w:rsidRDefault="00374EB0" w:rsidP="00217535">
      <w:pPr>
        <w:shd w:val="clear" w:color="auto" w:fill="FFFFFF" w:themeFill="background1"/>
      </w:pPr>
    </w:p>
    <w:p w14:paraId="0C8E6A64" w14:textId="77777777" w:rsidR="00374EB0" w:rsidRPr="00217535" w:rsidRDefault="00374EB0" w:rsidP="00217535">
      <w:pPr>
        <w:pStyle w:val="Normal1"/>
        <w:shd w:val="clear" w:color="auto" w:fill="FFFFFF" w:themeFill="background1"/>
        <w:rPr>
          <w:u w:val="single"/>
        </w:rPr>
      </w:pPr>
      <w:r w:rsidRPr="00217535">
        <w:rPr>
          <w:u w:val="single"/>
        </w:rPr>
        <w:t>Buyer Certification:</w:t>
      </w:r>
    </w:p>
    <w:p w14:paraId="29A5D6B6" w14:textId="77777777" w:rsidR="00374EB0" w:rsidRPr="00217535" w:rsidRDefault="00374EB0" w:rsidP="00217535">
      <w:pPr>
        <w:shd w:val="clear" w:color="auto" w:fill="FFFFFF" w:themeFill="background1"/>
      </w:pPr>
    </w:p>
    <w:p w14:paraId="5A2AD4D0" w14:textId="77777777" w:rsidR="00374EB0" w:rsidRPr="00217535" w:rsidRDefault="00374EB0" w:rsidP="00217535">
      <w:pPr>
        <w:pStyle w:val="Normal1"/>
        <w:shd w:val="clear" w:color="auto" w:fill="FFFFFF" w:themeFill="background1"/>
        <w:rPr>
          <w:u w:val="single"/>
        </w:rPr>
      </w:pPr>
      <w:r w:rsidRPr="00217535">
        <w:rPr>
          <w:u w:val="single"/>
        </w:rPr>
        <w:t>I certify I have thoroughly read and understand the above terms of the HOME Community Land Trust activity.  I agree to abide by the terms set forth above, in the legal loan documents, and in the Ground Lease.  I understand I can contact the nonprofit/land trust or IHFA if I have questions about any of these requirements or terms.</w:t>
      </w:r>
    </w:p>
    <w:p w14:paraId="38332174" w14:textId="77777777" w:rsidR="00374EB0" w:rsidRPr="00217535" w:rsidRDefault="00374EB0" w:rsidP="00217535">
      <w:pPr>
        <w:pStyle w:val="BodyText"/>
        <w:shd w:val="clear" w:color="auto" w:fill="FFFFFF" w:themeFill="background1"/>
        <w:rPr>
          <w:rFonts w:ascii="Times New Roman" w:hAnsi="Times New Roman"/>
          <w:b/>
          <w:sz w:val="21"/>
          <w:szCs w:val="21"/>
        </w:rPr>
      </w:pPr>
    </w:p>
    <w:p w14:paraId="1C973C94" w14:textId="77777777" w:rsidR="00374EB0" w:rsidRPr="00217535" w:rsidRDefault="00374EB0" w:rsidP="00217535">
      <w:pPr>
        <w:pStyle w:val="BodyText"/>
        <w:shd w:val="clear" w:color="auto" w:fill="FFFFFF" w:themeFill="background1"/>
        <w:rPr>
          <w:rFonts w:ascii="Times New Roman" w:hAnsi="Times New Roman"/>
          <w:b/>
          <w:sz w:val="21"/>
          <w:szCs w:val="21"/>
        </w:rPr>
      </w:pPr>
    </w:p>
    <w:p w14:paraId="70FBC0A5" w14:textId="77777777" w:rsidR="00374EB0" w:rsidRPr="00217535" w:rsidRDefault="00374EB0" w:rsidP="00217535">
      <w:pPr>
        <w:pStyle w:val="BodyText"/>
        <w:shd w:val="clear" w:color="auto" w:fill="FFFFFF" w:themeFill="background1"/>
        <w:spacing w:before="4"/>
        <w:rPr>
          <w:rFonts w:ascii="Times New Roman" w:hAnsi="Times New Roman"/>
          <w:b/>
          <w:sz w:val="21"/>
          <w:szCs w:val="21"/>
        </w:rPr>
      </w:pPr>
      <w:r w:rsidRPr="00217535">
        <w:rPr>
          <w:rFonts w:ascii="Times New Roman" w:hAnsi="Times New Roman"/>
          <w:noProof/>
          <w:sz w:val="21"/>
          <w:szCs w:val="21"/>
        </w:rPr>
        <mc:AlternateContent>
          <mc:Choice Requires="wpg">
            <w:drawing>
              <wp:anchor distT="0" distB="0" distL="0" distR="0" simplePos="0" relativeHeight="251664384" behindDoc="1" locked="0" layoutInCell="1" allowOverlap="1" wp14:anchorId="32C21233" wp14:editId="5A40FEC6">
                <wp:simplePos x="0" y="0"/>
                <wp:positionH relativeFrom="page">
                  <wp:posOffset>914400</wp:posOffset>
                </wp:positionH>
                <wp:positionV relativeFrom="paragraph">
                  <wp:posOffset>180975</wp:posOffset>
                </wp:positionV>
                <wp:extent cx="5943600" cy="8890"/>
                <wp:effectExtent l="9525" t="4445" r="9525" b="5715"/>
                <wp:wrapTopAndBottom/>
                <wp:docPr id="6938830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890"/>
                          <a:chOff x="1440" y="285"/>
                          <a:chExt cx="9360" cy="14"/>
                        </a:xfrm>
                      </wpg:grpSpPr>
                      <wps:wsp>
                        <wps:cNvPr id="1409383642" name="Line 4"/>
                        <wps:cNvCnPr>
                          <a:cxnSpLocks noChangeShapeType="1"/>
                        </wps:cNvCnPr>
                        <wps:spPr bwMode="auto">
                          <a:xfrm>
                            <a:off x="1440" y="292"/>
                            <a:ext cx="4526"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s:wsp>
                        <wps:cNvPr id="1457319723" name="Line 3"/>
                        <wps:cNvCnPr>
                          <a:cxnSpLocks noChangeShapeType="1"/>
                        </wps:cNvCnPr>
                        <wps:spPr bwMode="auto">
                          <a:xfrm>
                            <a:off x="6031" y="292"/>
                            <a:ext cx="4768"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683E38" id="Group 2" o:spid="_x0000_s1026" style="position:absolute;margin-left:1in;margin-top:14.25pt;width:468pt;height:.7pt;z-index:-251652096;mso-wrap-distance-left:0;mso-wrap-distance-right:0;mso-position-horizontal-relative:page" coordorigin="1440,285" coordsize="93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">
                <v:line id="Line 4" o:spid="_x0000_s1027" style="position:absolute;visibility:visible;mso-wrap-style:square" from="1440,292" to="596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" strokeweight=".24536mm"/>
                <v:line id="Line 3" o:spid="_x0000_s1028" style="position:absolute;visibility:visible;mso-wrap-style:square" from="6031,292" to="1079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" strokeweight=".24536mm"/>
                <w10:wrap type="topAndBottom" anchorx="page"/>
              </v:group>
            </w:pict>
          </mc:Fallback>
        </mc:AlternateContent>
      </w:r>
    </w:p>
    <w:p w14:paraId="051A73B4" w14:textId="77777777" w:rsidR="00374EB0" w:rsidRPr="00217535" w:rsidRDefault="00374EB0" w:rsidP="00217535">
      <w:pPr>
        <w:pStyle w:val="BodyText"/>
        <w:shd w:val="clear" w:color="auto" w:fill="FFFFFF" w:themeFill="background1"/>
        <w:tabs>
          <w:tab w:val="left" w:pos="4829"/>
        </w:tabs>
        <w:spacing w:line="228" w:lineRule="exact"/>
        <w:ind w:left="140"/>
        <w:rPr>
          <w:rFonts w:ascii="Times New Roman" w:hAnsi="Times New Roman"/>
          <w:sz w:val="21"/>
          <w:szCs w:val="21"/>
        </w:rPr>
      </w:pPr>
      <w:r w:rsidRPr="00217535">
        <w:rPr>
          <w:rFonts w:ascii="Times New Roman" w:hAnsi="Times New Roman"/>
          <w:sz w:val="21"/>
          <w:szCs w:val="21"/>
        </w:rPr>
        <w:t>Borrower</w:t>
      </w:r>
      <w:r w:rsidRPr="00217535">
        <w:rPr>
          <w:rFonts w:ascii="Times New Roman" w:hAnsi="Times New Roman"/>
          <w:sz w:val="21"/>
          <w:szCs w:val="21"/>
        </w:rPr>
        <w:tab/>
      </w:r>
      <w:r w:rsidRPr="00217535">
        <w:rPr>
          <w:rFonts w:ascii="Times New Roman" w:hAnsi="Times New Roman"/>
          <w:sz w:val="21"/>
          <w:szCs w:val="21"/>
        </w:rPr>
        <w:tab/>
      </w:r>
      <w:r w:rsidRPr="00217535">
        <w:rPr>
          <w:rFonts w:ascii="Times New Roman" w:hAnsi="Times New Roman"/>
          <w:sz w:val="21"/>
          <w:szCs w:val="21"/>
        </w:rPr>
        <w:tab/>
      </w:r>
      <w:r w:rsidRPr="00217535">
        <w:rPr>
          <w:rFonts w:ascii="Times New Roman" w:hAnsi="Times New Roman"/>
          <w:sz w:val="21"/>
          <w:szCs w:val="21"/>
        </w:rPr>
        <w:tab/>
      </w:r>
      <w:r w:rsidRPr="00217535">
        <w:rPr>
          <w:rFonts w:ascii="Times New Roman" w:hAnsi="Times New Roman"/>
          <w:sz w:val="21"/>
          <w:szCs w:val="21"/>
        </w:rPr>
        <w:tab/>
      </w:r>
      <w:r w:rsidRPr="00217535">
        <w:rPr>
          <w:rFonts w:ascii="Times New Roman" w:hAnsi="Times New Roman"/>
          <w:sz w:val="21"/>
          <w:szCs w:val="21"/>
        </w:rPr>
        <w:tab/>
      </w:r>
      <w:proofErr w:type="spellStart"/>
      <w:r w:rsidRPr="00217535">
        <w:rPr>
          <w:rFonts w:ascii="Times New Roman" w:hAnsi="Times New Roman"/>
          <w:sz w:val="21"/>
          <w:szCs w:val="21"/>
        </w:rPr>
        <w:t>Borrower</w:t>
      </w:r>
      <w:proofErr w:type="spellEnd"/>
    </w:p>
    <w:p w14:paraId="62D57A4F" w14:textId="77777777" w:rsidR="00374EB0" w:rsidRPr="00217535" w:rsidRDefault="00374EB0" w:rsidP="00217535">
      <w:pPr>
        <w:pStyle w:val="BodyText"/>
        <w:shd w:val="clear" w:color="auto" w:fill="FFFFFF" w:themeFill="background1"/>
        <w:spacing w:before="120"/>
        <w:rPr>
          <w:rFonts w:asciiTheme="minorHAnsi" w:hAnsiTheme="minorHAnsi" w:cstheme="minorHAnsi"/>
          <w:szCs w:val="24"/>
        </w:rPr>
      </w:pPr>
    </w:p>
    <w:p w14:paraId="15D5EC37" w14:textId="77777777" w:rsidR="00374EB0" w:rsidRPr="00217535" w:rsidRDefault="00374EB0" w:rsidP="00217535">
      <w:pPr>
        <w:shd w:val="clear" w:color="auto" w:fill="FFFFFF" w:themeFill="background1"/>
        <w:ind w:left="630" w:hanging="540"/>
        <w:rPr>
          <w:rFonts w:asciiTheme="minorHAnsi" w:hAnsiTheme="minorHAnsi" w:cstheme="minorHAnsi"/>
          <w:b/>
          <w:sz w:val="24"/>
          <w:szCs w:val="24"/>
        </w:rPr>
      </w:pPr>
    </w:p>
    <w:p w14:paraId="156382F9" w14:textId="6FB3CBD4" w:rsidR="00374EB0" w:rsidRPr="00217535" w:rsidRDefault="00374EB0" w:rsidP="00217535">
      <w:pPr>
        <w:pStyle w:val="Heading4"/>
        <w:shd w:val="clear" w:color="auto" w:fill="FFFFFF" w:themeFill="background1"/>
        <w:ind w:right="605"/>
        <w:jc w:val="both"/>
        <w:rPr>
          <w:rFonts w:cstheme="minorHAnsi"/>
          <w:sz w:val="24"/>
          <w:szCs w:val="24"/>
        </w:rPr>
      </w:pPr>
      <w:bookmarkStart w:id="83" w:name="_Toc11325223"/>
      <w:bookmarkStart w:id="84" w:name="_Toc158201174"/>
      <w:r w:rsidRPr="00217535">
        <w:rPr>
          <w:rFonts w:cstheme="minorHAnsi"/>
          <w:sz w:val="24"/>
          <w:szCs w:val="24"/>
        </w:rPr>
        <w:t>HOME &amp; HTF Rental Housing Production</w:t>
      </w:r>
      <w:bookmarkEnd w:id="83"/>
      <w:bookmarkEnd w:id="84"/>
    </w:p>
    <w:p w14:paraId="25A456F6" w14:textId="77777777" w:rsidR="00374EB0" w:rsidRPr="00217535" w:rsidRDefault="00374EB0" w:rsidP="00217535">
      <w:pPr>
        <w:pStyle w:val="Body"/>
        <w:shd w:val="clear" w:color="auto" w:fill="FFFFFF" w:themeFill="background1"/>
        <w:ind w:right="605"/>
        <w:jc w:val="both"/>
        <w:rPr>
          <w:rFonts w:asciiTheme="minorHAnsi" w:hAnsiTheme="minorHAnsi" w:cstheme="minorHAnsi"/>
          <w:b/>
          <w:bCs/>
          <w:sz w:val="24"/>
          <w:szCs w:val="24"/>
        </w:rPr>
      </w:pPr>
      <w:bookmarkStart w:id="85" w:name="_Toc11325224"/>
      <w:bookmarkStart w:id="86" w:name="_Toc158201175"/>
      <w:r w:rsidRPr="00217535">
        <w:rPr>
          <w:rFonts w:asciiTheme="minorHAnsi" w:hAnsiTheme="minorHAnsi" w:cstheme="minorHAnsi"/>
          <w:b/>
          <w:bCs/>
          <w:sz w:val="24"/>
          <w:szCs w:val="24"/>
        </w:rPr>
        <w:t>Describe threshold factors and grant size limits</w:t>
      </w:r>
      <w:bookmarkEnd w:id="85"/>
      <w:bookmarkEnd w:id="86"/>
    </w:p>
    <w:p w14:paraId="2CA8E04D" w14:textId="77777777" w:rsidR="00374EB0" w:rsidRPr="00217535" w:rsidRDefault="00374EB0" w:rsidP="00217535">
      <w:pPr>
        <w:pStyle w:val="Normal1"/>
        <w:shd w:val="clear" w:color="auto" w:fill="FFFFFF" w:themeFill="background1"/>
        <w:ind w:right="605"/>
        <w:jc w:val="both"/>
        <w:rPr>
          <w:rFonts w:cstheme="minorHAnsi"/>
          <w:b w:val="0"/>
          <w:sz w:val="24"/>
        </w:rPr>
      </w:pPr>
      <w:r w:rsidRPr="00217535">
        <w:rPr>
          <w:rFonts w:cstheme="minorHAnsi"/>
          <w:b w:val="0"/>
          <w:sz w:val="24"/>
        </w:rPr>
        <w:t xml:space="preserve">At application, submission of the following is required </w:t>
      </w:r>
      <w:proofErr w:type="gramStart"/>
      <w:r w:rsidRPr="00217535">
        <w:rPr>
          <w:rFonts w:cstheme="minorHAnsi"/>
          <w:b w:val="0"/>
          <w:sz w:val="24"/>
        </w:rPr>
        <w:t>in order for</w:t>
      </w:r>
      <w:proofErr w:type="gramEnd"/>
      <w:r w:rsidRPr="00217535">
        <w:rPr>
          <w:rFonts w:cstheme="minorHAnsi"/>
          <w:b w:val="0"/>
          <w:sz w:val="24"/>
        </w:rPr>
        <w:t xml:space="preserve"> the application to receive additional review and scoring:</w:t>
      </w:r>
    </w:p>
    <w:p w14:paraId="65B1C801" w14:textId="77777777" w:rsidR="00374EB0" w:rsidRPr="00217535" w:rsidRDefault="00374EB0" w:rsidP="00217535">
      <w:pPr>
        <w:pStyle w:val="Normal1"/>
        <w:numPr>
          <w:ilvl w:val="0"/>
          <w:numId w:val="35"/>
        </w:numPr>
        <w:shd w:val="clear" w:color="auto" w:fill="FFFFFF" w:themeFill="background1"/>
        <w:ind w:right="605"/>
        <w:jc w:val="both"/>
        <w:rPr>
          <w:rFonts w:cstheme="minorHAnsi"/>
          <w:b w:val="0"/>
          <w:sz w:val="24"/>
        </w:rPr>
      </w:pPr>
      <w:r w:rsidRPr="00217535">
        <w:rPr>
          <w:rFonts w:cstheme="minorHAnsi"/>
          <w:b w:val="0"/>
          <w:sz w:val="24"/>
        </w:rPr>
        <w:t>CPA audited financial statements for prior year-end is not required if the entity is newly formed. The HOME Department will use the financial statement to help determine if the recipient has adequate financial management systems and practices in place, and sufficient financial resources to carry out the project to completion, including positive net income for the most recent year end.</w:t>
      </w:r>
    </w:p>
    <w:p w14:paraId="7052CCFD" w14:textId="77777777"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Capital Needs Assessment for all acquisition and/or rehabilitation activities (See Chapter 2 for details)</w:t>
      </w:r>
    </w:p>
    <w:p w14:paraId="338F0511" w14:textId="77777777" w:rsidR="00374EB0" w:rsidRPr="00217535" w:rsidRDefault="00374EB0" w:rsidP="00217535">
      <w:pPr>
        <w:pStyle w:val="Normal1"/>
        <w:shd w:val="clear" w:color="auto" w:fill="FFFFFF" w:themeFill="background1"/>
        <w:ind w:left="720" w:right="605"/>
        <w:jc w:val="both"/>
        <w:rPr>
          <w:rFonts w:cstheme="minorHAnsi"/>
          <w:b w:val="0"/>
          <w:sz w:val="24"/>
        </w:rPr>
      </w:pPr>
      <w:hyperlink r:id="rId46" w:history="1">
        <w:r w:rsidRPr="00217535">
          <w:rPr>
            <w:rStyle w:val="Hyperlink"/>
            <w:rFonts w:eastAsiaTheme="majorEastAsia" w:cstheme="minorHAnsi"/>
            <w:color w:val="auto"/>
            <w:sz w:val="24"/>
          </w:rPr>
          <w:t>https://www.idahohousing.com/federal-programs/home-program/</w:t>
        </w:r>
      </w:hyperlink>
    </w:p>
    <w:p w14:paraId="10C21A18" w14:textId="77777777"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Exhibit S- Site Selection and Environmental Checklist.  Previously, submission of this form was recommended, but is now required as part of the application.  See Exhibit S of this Administrative Plan.</w:t>
      </w:r>
    </w:p>
    <w:p w14:paraId="016FD80D" w14:textId="77777777" w:rsidR="00374EB0" w:rsidRPr="00217535" w:rsidRDefault="00374EB0" w:rsidP="00217535">
      <w:pPr>
        <w:widowControl w:val="0"/>
        <w:shd w:val="clear" w:color="auto" w:fill="FFFFFF" w:themeFill="background1"/>
        <w:tabs>
          <w:tab w:val="left" w:pos="360"/>
        </w:tabs>
        <w:spacing w:after="120" w:line="240" w:lineRule="auto"/>
        <w:ind w:left="720" w:right="605"/>
        <w:jc w:val="both"/>
        <w:rPr>
          <w:rFonts w:asciiTheme="minorHAnsi" w:hAnsiTheme="minorHAnsi" w:cstheme="minorHAnsi"/>
          <w:sz w:val="24"/>
          <w:szCs w:val="24"/>
        </w:rPr>
      </w:pPr>
      <w:r w:rsidRPr="00217535">
        <w:rPr>
          <w:rFonts w:asciiTheme="minorHAnsi" w:hAnsiTheme="minorHAnsi" w:cstheme="minorHAnsi"/>
          <w:sz w:val="24"/>
          <w:szCs w:val="24"/>
        </w:rPr>
        <w:t xml:space="preserve">Phase 1 Environmental Site Assessment- Assisted properties shall be free of hazardous materials, contamination, toxic chemicals and gases, and radioactive substances where a hazard could affect the health and safety of occupants or conflict with the intended utilization of the property.  A Phase 1 ESA report is valid for 180 </w:t>
      </w:r>
      <w:proofErr w:type="gramStart"/>
      <w:r w:rsidRPr="00217535">
        <w:rPr>
          <w:rFonts w:asciiTheme="minorHAnsi" w:hAnsiTheme="minorHAnsi" w:cstheme="minorHAnsi"/>
          <w:sz w:val="24"/>
          <w:szCs w:val="24"/>
        </w:rPr>
        <w:t>days, and</w:t>
      </w:r>
      <w:proofErr w:type="gramEnd"/>
      <w:r w:rsidRPr="00217535">
        <w:rPr>
          <w:rFonts w:asciiTheme="minorHAnsi" w:hAnsiTheme="minorHAnsi" w:cstheme="minorHAnsi"/>
          <w:sz w:val="24"/>
          <w:szCs w:val="24"/>
        </w:rPr>
        <w:t xml:space="preserve"> may require an update based on the timing of the environmental review process</w:t>
      </w:r>
      <w:r w:rsidRPr="00217535">
        <w:rPr>
          <w:rStyle w:val="FootnoteReference"/>
          <w:rFonts w:asciiTheme="minorHAnsi" w:hAnsiTheme="minorHAnsi" w:cstheme="minorHAnsi"/>
          <w:sz w:val="24"/>
          <w:szCs w:val="24"/>
        </w:rPr>
        <w:footnoteReference w:id="1"/>
      </w:r>
      <w:r w:rsidRPr="00217535">
        <w:rPr>
          <w:rFonts w:asciiTheme="minorHAnsi" w:hAnsiTheme="minorHAnsi" w:cstheme="minorHAnsi"/>
          <w:sz w:val="24"/>
          <w:szCs w:val="24"/>
        </w:rPr>
        <w:t xml:space="preserve">. See Chapter 6 for Phase 1 ESA </w:t>
      </w:r>
      <w:r w:rsidRPr="00217535">
        <w:rPr>
          <w:rFonts w:asciiTheme="minorHAnsi" w:hAnsiTheme="minorHAnsi" w:cstheme="minorHAnsi"/>
          <w:sz w:val="24"/>
          <w:szCs w:val="24"/>
        </w:rPr>
        <w:lastRenderedPageBreak/>
        <w:t xml:space="preserve">requirements </w:t>
      </w:r>
    </w:p>
    <w:p w14:paraId="3AC00938" w14:textId="77777777"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Language Access Plan for Limited English Proficient (LEP) Persons.  See chapter 6 for LEP requirements.</w:t>
      </w:r>
    </w:p>
    <w:p w14:paraId="742E8069" w14:textId="77777777"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Section 3 and MBE/WBE Developer Plan (see Chapter 11)</w:t>
      </w:r>
    </w:p>
    <w:p w14:paraId="370123FF" w14:textId="77777777"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Independent </w:t>
      </w:r>
      <w:proofErr w:type="gramStart"/>
      <w:r w:rsidRPr="00217535">
        <w:rPr>
          <w:rFonts w:asciiTheme="minorHAnsi" w:hAnsiTheme="minorHAnsi" w:cstheme="minorHAnsi"/>
          <w:sz w:val="24"/>
          <w:szCs w:val="24"/>
        </w:rPr>
        <w:t>third Party</w:t>
      </w:r>
      <w:proofErr w:type="gramEnd"/>
      <w:r w:rsidRPr="00217535">
        <w:rPr>
          <w:rFonts w:asciiTheme="minorHAnsi" w:hAnsiTheme="minorHAnsi" w:cstheme="minorHAnsi"/>
          <w:sz w:val="24"/>
          <w:szCs w:val="24"/>
        </w:rPr>
        <w:t xml:space="preserve"> Capital Needs Assessment- Required for </w:t>
      </w:r>
      <w:r w:rsidRPr="00217535">
        <w:rPr>
          <w:rFonts w:asciiTheme="minorHAnsi" w:hAnsiTheme="minorHAnsi" w:cstheme="minorHAnsi"/>
          <w:sz w:val="24"/>
          <w:szCs w:val="24"/>
          <w:u w:val="single"/>
        </w:rPr>
        <w:t>all</w:t>
      </w:r>
      <w:r w:rsidRPr="00217535">
        <w:rPr>
          <w:rFonts w:asciiTheme="minorHAnsi" w:hAnsiTheme="minorHAnsi" w:cstheme="minorHAnsi"/>
          <w:sz w:val="24"/>
          <w:szCs w:val="24"/>
        </w:rPr>
        <w:t xml:space="preserve"> projects- Must be in sufficient detail to determine amount of funds needed for intermediate and long-term needs and costs as represented in the proposed replacement reserve account. At minimum must match the term of HOME/HTF Loan.  For Rehab projects a remaining useful life of current items typically included in a CAN should be determined.  See chapter 2 for CNA requirements. </w:t>
      </w:r>
    </w:p>
    <w:p w14:paraId="41CEBE2F" w14:textId="77777777"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Operating Costs – Minimum operating costs per unit per year benchmarks are as follows; these numbers will be published annually</w:t>
      </w:r>
    </w:p>
    <w:tbl>
      <w:tblPr>
        <w:tblW w:w="7650" w:type="dxa"/>
        <w:tblInd w:w="8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2340"/>
        <w:gridCol w:w="2250"/>
      </w:tblGrid>
      <w:tr w:rsidR="000744A2" w:rsidRPr="00217535" w14:paraId="72BEED8B" w14:textId="77777777" w:rsidTr="00AC51D3">
        <w:trPr>
          <w:trHeight w:val="360"/>
        </w:trPr>
        <w:tc>
          <w:tcPr>
            <w:tcW w:w="3060" w:type="dxa"/>
            <w:tcBorders>
              <w:top w:val="single" w:sz="6" w:space="0" w:color="auto"/>
              <w:left w:val="single" w:sz="6" w:space="0" w:color="auto"/>
              <w:bottom w:val="single" w:sz="6" w:space="0" w:color="auto"/>
              <w:right w:val="single" w:sz="6" w:space="0" w:color="auto"/>
            </w:tcBorders>
            <w:shd w:val="clear" w:color="auto" w:fill="FFFFFF"/>
            <w:hideMark/>
          </w:tcPr>
          <w:p w14:paraId="3362F508" w14:textId="77777777" w:rsidR="00374EB0" w:rsidRPr="00217535" w:rsidRDefault="00374EB0" w:rsidP="00217535">
            <w:pPr>
              <w:shd w:val="clear" w:color="auto" w:fill="FFFFFF" w:themeFill="background1"/>
              <w:spacing w:after="0"/>
              <w:ind w:left="141" w:right="605" w:hanging="90"/>
              <w:jc w:val="both"/>
              <w:textAlignment w:val="baseline"/>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765EF338" w14:textId="77777777" w:rsidR="00374EB0" w:rsidRPr="00217535" w:rsidRDefault="00374EB0" w:rsidP="00217535">
            <w:pPr>
              <w:shd w:val="clear" w:color="auto" w:fill="FFFFFF" w:themeFill="background1"/>
              <w:spacing w:after="0"/>
              <w:ind w:left="141" w:right="605" w:hanging="90"/>
              <w:jc w:val="both"/>
              <w:textAlignment w:val="baseline"/>
              <w:rPr>
                <w:rFonts w:asciiTheme="minorHAnsi" w:eastAsia="Times New Roman" w:hAnsiTheme="minorHAnsi" w:cstheme="minorHAnsi"/>
                <w:sz w:val="24"/>
                <w:szCs w:val="24"/>
              </w:rPr>
            </w:pPr>
            <w:r w:rsidRPr="00217535">
              <w:rPr>
                <w:rFonts w:asciiTheme="minorHAnsi" w:eastAsia="Times New Roman" w:hAnsiTheme="minorHAnsi" w:cstheme="minorHAnsi"/>
                <w:b/>
                <w:bCs/>
                <w:sz w:val="24"/>
                <w:szCs w:val="24"/>
              </w:rPr>
              <w:t>Family</w:t>
            </w:r>
            <w:r w:rsidRPr="00217535">
              <w:rPr>
                <w:rFonts w:asciiTheme="minorHAnsi" w:eastAsia="Times New Roman" w:hAnsiTheme="minorHAnsi" w:cstheme="minorHAnsi"/>
                <w:sz w:val="24"/>
                <w:szCs w:val="24"/>
              </w:rPr>
              <w:t> </w:t>
            </w:r>
          </w:p>
        </w:tc>
        <w:tc>
          <w:tcPr>
            <w:tcW w:w="225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33A597D7" w14:textId="77777777" w:rsidR="00374EB0" w:rsidRPr="00217535" w:rsidRDefault="00374EB0" w:rsidP="00217535">
            <w:pPr>
              <w:shd w:val="clear" w:color="auto" w:fill="FFFFFF" w:themeFill="background1"/>
              <w:spacing w:after="0"/>
              <w:ind w:left="141" w:right="605" w:hanging="90"/>
              <w:jc w:val="both"/>
              <w:textAlignment w:val="baseline"/>
              <w:rPr>
                <w:rFonts w:asciiTheme="minorHAnsi" w:eastAsia="Times New Roman" w:hAnsiTheme="minorHAnsi" w:cstheme="minorHAnsi"/>
                <w:sz w:val="24"/>
                <w:szCs w:val="24"/>
              </w:rPr>
            </w:pPr>
            <w:r w:rsidRPr="00217535">
              <w:rPr>
                <w:rFonts w:asciiTheme="minorHAnsi" w:eastAsia="Times New Roman" w:hAnsiTheme="minorHAnsi" w:cstheme="minorHAnsi"/>
                <w:b/>
                <w:bCs/>
                <w:sz w:val="24"/>
                <w:szCs w:val="24"/>
              </w:rPr>
              <w:t>Senior/Elderly</w:t>
            </w:r>
            <w:r w:rsidRPr="00217535">
              <w:rPr>
                <w:rFonts w:asciiTheme="minorHAnsi" w:eastAsia="Times New Roman" w:hAnsiTheme="minorHAnsi" w:cstheme="minorHAnsi"/>
                <w:sz w:val="24"/>
                <w:szCs w:val="24"/>
              </w:rPr>
              <w:t> </w:t>
            </w:r>
          </w:p>
        </w:tc>
      </w:tr>
      <w:tr w:rsidR="000744A2" w:rsidRPr="00217535" w14:paraId="785CAD00" w14:textId="77777777" w:rsidTr="00AC51D3">
        <w:trPr>
          <w:trHeight w:val="285"/>
        </w:trPr>
        <w:tc>
          <w:tcPr>
            <w:tcW w:w="3060" w:type="dxa"/>
            <w:tcBorders>
              <w:top w:val="single" w:sz="6" w:space="0" w:color="auto"/>
              <w:left w:val="single" w:sz="6" w:space="0" w:color="auto"/>
              <w:bottom w:val="single" w:sz="6" w:space="0" w:color="auto"/>
              <w:right w:val="single" w:sz="6" w:space="0" w:color="auto"/>
            </w:tcBorders>
            <w:shd w:val="clear" w:color="auto" w:fill="auto"/>
            <w:hideMark/>
          </w:tcPr>
          <w:p w14:paraId="21ABD08E" w14:textId="77777777" w:rsidR="00374EB0" w:rsidRPr="00217535" w:rsidRDefault="00374EB0" w:rsidP="00217535">
            <w:pPr>
              <w:shd w:val="clear" w:color="auto" w:fill="FFFFFF" w:themeFill="background1"/>
              <w:spacing w:after="0"/>
              <w:ind w:left="141" w:right="605" w:hanging="90"/>
              <w:jc w:val="both"/>
              <w:textAlignment w:val="baseline"/>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Operating Expense </w:t>
            </w:r>
          </w:p>
        </w:tc>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C9028" w14:textId="77777777" w:rsidR="00374EB0" w:rsidRPr="00217535" w:rsidRDefault="00374EB0" w:rsidP="00217535">
            <w:pPr>
              <w:shd w:val="clear" w:color="auto" w:fill="FFFFFF" w:themeFill="background1"/>
              <w:spacing w:after="0"/>
              <w:ind w:left="141" w:right="605" w:hanging="90"/>
              <w:jc w:val="both"/>
              <w:textAlignment w:val="baseline"/>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$4,700 per unit </w:t>
            </w:r>
          </w:p>
        </w:tc>
        <w:tc>
          <w:tcPr>
            <w:tcW w:w="22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E32DB0" w14:textId="77777777" w:rsidR="00374EB0" w:rsidRPr="00217535" w:rsidRDefault="00374EB0" w:rsidP="00217535">
            <w:pPr>
              <w:shd w:val="clear" w:color="auto" w:fill="FFFFFF" w:themeFill="background1"/>
              <w:spacing w:after="0"/>
              <w:ind w:left="141" w:right="605" w:hanging="90"/>
              <w:jc w:val="both"/>
              <w:textAlignment w:val="baseline"/>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$4,350 per unit </w:t>
            </w:r>
          </w:p>
        </w:tc>
      </w:tr>
    </w:tbl>
    <w:p w14:paraId="2490176B" w14:textId="77777777" w:rsidR="009A7903" w:rsidRPr="00217535" w:rsidRDefault="009A7903" w:rsidP="00217535">
      <w:pPr>
        <w:widowControl w:val="0"/>
        <w:shd w:val="clear" w:color="auto" w:fill="FFFFFF" w:themeFill="background1"/>
        <w:tabs>
          <w:tab w:val="left" w:pos="360"/>
        </w:tabs>
        <w:spacing w:after="120" w:line="240" w:lineRule="auto"/>
        <w:ind w:left="720" w:right="605"/>
        <w:jc w:val="both"/>
        <w:rPr>
          <w:rFonts w:asciiTheme="minorHAnsi" w:hAnsiTheme="minorHAnsi" w:cstheme="minorHAnsi"/>
          <w:sz w:val="24"/>
          <w:szCs w:val="24"/>
        </w:rPr>
      </w:pPr>
    </w:p>
    <w:p w14:paraId="1665C0C7" w14:textId="45BAA671" w:rsidR="00374EB0" w:rsidRPr="00217535" w:rsidRDefault="00374EB0" w:rsidP="00217535">
      <w:pPr>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Market Study (see Exhibit M for requirements)</w:t>
      </w:r>
    </w:p>
    <w:p w14:paraId="58A15BCC" w14:textId="77777777" w:rsidR="00374EB0" w:rsidRPr="00217535" w:rsidRDefault="00374EB0" w:rsidP="00217535">
      <w:pPr>
        <w:pStyle w:val="ListParagraph"/>
        <w:widowControl w:val="0"/>
        <w:numPr>
          <w:ilvl w:val="0"/>
          <w:numId w:val="35"/>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Fair Housing Requirements</w:t>
      </w:r>
    </w:p>
    <w:p w14:paraId="414B8237" w14:textId="77777777" w:rsidR="00374EB0" w:rsidRPr="00217535" w:rsidRDefault="00374EB0" w:rsidP="00217535">
      <w:pPr>
        <w:shd w:val="clear" w:color="auto" w:fill="FFFFFF" w:themeFill="background1"/>
        <w:tabs>
          <w:tab w:val="left" w:pos="360"/>
        </w:tabs>
        <w:ind w:right="605"/>
        <w:jc w:val="both"/>
        <w:rPr>
          <w:rFonts w:asciiTheme="minorHAnsi" w:hAnsiTheme="minorHAnsi" w:cstheme="minorHAnsi"/>
          <w:b/>
          <w:sz w:val="24"/>
          <w:szCs w:val="24"/>
        </w:rPr>
      </w:pPr>
      <w:r w:rsidRPr="00217535">
        <w:rPr>
          <w:rFonts w:asciiTheme="minorHAnsi" w:hAnsiTheme="minorHAnsi" w:cstheme="minorHAnsi"/>
          <w:sz w:val="24"/>
          <w:szCs w:val="24"/>
        </w:rPr>
        <w:tab/>
        <w:t>See Chapter 6 for documentation</w:t>
      </w:r>
      <w:r w:rsidRPr="00217535">
        <w:rPr>
          <w:rFonts w:asciiTheme="minorHAnsi" w:hAnsiTheme="minorHAnsi" w:cstheme="minorHAnsi"/>
          <w:b/>
          <w:sz w:val="24"/>
          <w:szCs w:val="24"/>
        </w:rPr>
        <w:t xml:space="preserve">     Applicant must </w:t>
      </w:r>
      <w:r w:rsidRPr="00217535">
        <w:rPr>
          <w:rFonts w:asciiTheme="minorHAnsi" w:hAnsiTheme="minorHAnsi" w:cstheme="minorHAnsi"/>
          <w:b/>
          <w:sz w:val="24"/>
          <w:szCs w:val="24"/>
          <w:u w:val="single"/>
        </w:rPr>
        <w:t>also</w:t>
      </w:r>
      <w:r w:rsidRPr="00217535">
        <w:rPr>
          <w:rFonts w:asciiTheme="minorHAnsi" w:hAnsiTheme="minorHAnsi" w:cstheme="minorHAnsi"/>
          <w:b/>
          <w:sz w:val="24"/>
          <w:szCs w:val="24"/>
        </w:rPr>
        <w:t xml:space="preserve"> submit one of the following items: </w:t>
      </w:r>
    </w:p>
    <w:p w14:paraId="08CF6169" w14:textId="77777777" w:rsidR="00374EB0" w:rsidRPr="00217535" w:rsidRDefault="00374EB0" w:rsidP="00217535">
      <w:pPr>
        <w:pStyle w:val="ListParagraph"/>
        <w:widowControl w:val="0"/>
        <w:numPr>
          <w:ilvl w:val="0"/>
          <w:numId w:val="73"/>
        </w:numPr>
        <w:shd w:val="clear" w:color="auto" w:fill="FFFFFF" w:themeFill="background1"/>
        <w:tabs>
          <w:tab w:val="left" w:pos="360"/>
          <w:tab w:val="left" w:pos="720"/>
        </w:tabs>
        <w:spacing w:after="120" w:line="240" w:lineRule="auto"/>
        <w:ind w:left="720" w:right="605"/>
        <w:jc w:val="both"/>
        <w:rPr>
          <w:rFonts w:asciiTheme="minorHAnsi" w:hAnsiTheme="minorHAnsi" w:cstheme="minorHAnsi"/>
          <w:sz w:val="24"/>
          <w:szCs w:val="24"/>
        </w:rPr>
      </w:pPr>
      <w:r w:rsidRPr="00217535">
        <w:rPr>
          <w:rFonts w:asciiTheme="minorHAnsi" w:hAnsiTheme="minorHAnsi" w:cstheme="minorHAnsi"/>
          <w:sz w:val="24"/>
          <w:szCs w:val="24"/>
        </w:rPr>
        <w:t>If the proposed activity will be located in a CDBG Non-Entitlement area, then submit the local jurisdiction's most recent Fair Housing Assessment Plan reviewed by the State of Idaho's CDBG Program (Idaho Department of Commerce</w:t>
      </w:r>
      <w:proofErr w:type="gramStart"/>
      <w:r w:rsidRPr="00217535">
        <w:rPr>
          <w:rFonts w:asciiTheme="minorHAnsi" w:hAnsiTheme="minorHAnsi" w:cstheme="minorHAnsi"/>
          <w:sz w:val="24"/>
          <w:szCs w:val="24"/>
        </w:rPr>
        <w:t xml:space="preserve">);  </w:t>
      </w:r>
      <w:r w:rsidRPr="00217535">
        <w:rPr>
          <w:rFonts w:asciiTheme="minorHAnsi" w:hAnsiTheme="minorHAnsi" w:cstheme="minorHAnsi"/>
          <w:sz w:val="24"/>
          <w:szCs w:val="24"/>
          <w:u w:val="single"/>
        </w:rPr>
        <w:t>or</w:t>
      </w:r>
      <w:proofErr w:type="gramEnd"/>
      <w:r w:rsidRPr="00217535">
        <w:rPr>
          <w:rFonts w:asciiTheme="minorHAnsi" w:hAnsiTheme="minorHAnsi" w:cstheme="minorHAnsi"/>
          <w:sz w:val="24"/>
          <w:szCs w:val="24"/>
          <w:u w:val="single"/>
        </w:rPr>
        <w:t xml:space="preserve">     </w:t>
      </w:r>
    </w:p>
    <w:p w14:paraId="16D89C10" w14:textId="77777777" w:rsidR="00374EB0" w:rsidRPr="00217535" w:rsidRDefault="00374EB0" w:rsidP="00217535">
      <w:pPr>
        <w:pStyle w:val="ListParagraph"/>
        <w:widowControl w:val="0"/>
        <w:shd w:val="clear" w:color="auto" w:fill="FFFFFF" w:themeFill="background1"/>
        <w:tabs>
          <w:tab w:val="left" w:pos="360"/>
          <w:tab w:val="left" w:pos="720"/>
        </w:tabs>
        <w:ind w:right="605"/>
        <w:jc w:val="both"/>
        <w:rPr>
          <w:rFonts w:asciiTheme="minorHAnsi" w:hAnsiTheme="minorHAnsi" w:cstheme="minorHAnsi"/>
          <w:sz w:val="24"/>
          <w:szCs w:val="24"/>
        </w:rPr>
      </w:pPr>
    </w:p>
    <w:p w14:paraId="0EE7DE05" w14:textId="77777777" w:rsidR="00374EB0" w:rsidRPr="00217535" w:rsidRDefault="00374EB0" w:rsidP="00217535">
      <w:pPr>
        <w:pStyle w:val="ListParagraph"/>
        <w:widowControl w:val="0"/>
        <w:numPr>
          <w:ilvl w:val="0"/>
          <w:numId w:val="74"/>
        </w:numPr>
        <w:shd w:val="clear" w:color="auto" w:fill="FFFFFF" w:themeFill="background1"/>
        <w:tabs>
          <w:tab w:val="left" w:pos="360"/>
          <w:tab w:val="left" w:pos="720"/>
        </w:tabs>
        <w:spacing w:before="240"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If the proposed activity will be located in a CDBG Entitlement Area (Boise, Nampa, Meridian, Lewiston, Coeur d'Alene, Idaho Falls, Caldwell, and Pocatello, and Twin Falls), submit that city's most recent Analysis of Impediments </w:t>
      </w:r>
      <w:proofErr w:type="gramStart"/>
      <w:r w:rsidRPr="00217535">
        <w:rPr>
          <w:rFonts w:asciiTheme="minorHAnsi" w:hAnsiTheme="minorHAnsi" w:cstheme="minorHAnsi"/>
          <w:sz w:val="24"/>
          <w:szCs w:val="24"/>
        </w:rPr>
        <w:t>To</w:t>
      </w:r>
      <w:proofErr w:type="gramEnd"/>
      <w:r w:rsidRPr="00217535">
        <w:rPr>
          <w:rFonts w:asciiTheme="minorHAnsi" w:hAnsiTheme="minorHAnsi" w:cstheme="minorHAnsi"/>
          <w:sz w:val="24"/>
          <w:szCs w:val="24"/>
        </w:rPr>
        <w:t xml:space="preserve"> Affirmatively Further Fair Housing. If the city's Analysis of Impediments or Affirmative Housing Assessment document is available online, then applicant need only provide IHFA with the link to the online document (hard copy would not be required to submit).</w:t>
      </w:r>
    </w:p>
    <w:p w14:paraId="703D0EE0" w14:textId="77777777" w:rsidR="00374EB0" w:rsidRPr="00217535" w:rsidRDefault="00374EB0" w:rsidP="00217535">
      <w:pPr>
        <w:widowControl w:val="0"/>
        <w:numPr>
          <w:ilvl w:val="0"/>
          <w:numId w:val="74"/>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Evidence the recipient has the experience and capacity to begin construction within 12 months and complete the project within a reasonable </w:t>
      </w:r>
      <w:proofErr w:type="gramStart"/>
      <w:r w:rsidRPr="00217535">
        <w:rPr>
          <w:rFonts w:asciiTheme="minorHAnsi" w:hAnsiTheme="minorHAnsi" w:cstheme="minorHAnsi"/>
          <w:sz w:val="24"/>
          <w:szCs w:val="24"/>
        </w:rPr>
        <w:t>time period</w:t>
      </w:r>
      <w:proofErr w:type="gramEnd"/>
      <w:r w:rsidRPr="00217535">
        <w:rPr>
          <w:rFonts w:asciiTheme="minorHAnsi" w:hAnsiTheme="minorHAnsi" w:cstheme="minorHAnsi"/>
          <w:sz w:val="24"/>
          <w:szCs w:val="24"/>
        </w:rPr>
        <w:t>. A narrative should be included in the application detailing the experience and not just a list of past projects and resumé. (see Exhibit W).</w:t>
      </w:r>
    </w:p>
    <w:p w14:paraId="717095E4" w14:textId="77777777" w:rsidR="00374EB0" w:rsidRPr="00217535" w:rsidRDefault="00374EB0" w:rsidP="00217535">
      <w:pPr>
        <w:widowControl w:val="0"/>
        <w:numPr>
          <w:ilvl w:val="0"/>
          <w:numId w:val="74"/>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Evidence of site control that complies with the Uniform Relocation Assistance and Real Property Acquisition Policies Act of 1970 and Environmental Review Procedure  </w:t>
      </w:r>
      <w:hyperlink r:id="rId47" w:history="1">
        <w:r w:rsidRPr="00217535">
          <w:rPr>
            <w:rStyle w:val="Hyperlink"/>
            <w:rFonts w:asciiTheme="minorHAnsi" w:hAnsiTheme="minorHAnsi" w:cstheme="minorHAnsi"/>
            <w:color w:val="auto"/>
            <w:sz w:val="24"/>
            <w:szCs w:val="24"/>
          </w:rPr>
          <w:t>24 CFR §58.22</w:t>
        </w:r>
      </w:hyperlink>
      <w:r w:rsidRPr="00217535">
        <w:rPr>
          <w:rFonts w:asciiTheme="minorHAnsi" w:hAnsiTheme="minorHAnsi" w:cstheme="minorHAnsi"/>
          <w:sz w:val="24"/>
          <w:szCs w:val="24"/>
        </w:rPr>
        <w:t xml:space="preserve"> (See Chapters 6 and 10, and Exhibit O of this Plan) </w:t>
      </w:r>
    </w:p>
    <w:p w14:paraId="07334909" w14:textId="77777777" w:rsidR="00374EB0" w:rsidRPr="00217535" w:rsidRDefault="00374EB0" w:rsidP="00217535">
      <w:pPr>
        <w:widowControl w:val="0"/>
        <w:numPr>
          <w:ilvl w:val="0"/>
          <w:numId w:val="74"/>
        </w:numPr>
        <w:shd w:val="clear" w:color="auto" w:fill="FFFFFF" w:themeFill="background1"/>
        <w:tabs>
          <w:tab w:val="left" w:pos="36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Must meet one of four Green Building Design Standards or certifications: Energy Star, LEED, Enterprise Green Communities, and/or IHFA Green Building Standards. Once the standard is selected the proposed project may not change the standard.</w:t>
      </w:r>
    </w:p>
    <w:p w14:paraId="5585A5D3" w14:textId="77777777" w:rsidR="00374EB0" w:rsidRPr="00217535" w:rsidRDefault="00374EB0" w:rsidP="00217535">
      <w:pPr>
        <w:pStyle w:val="ListParagraph"/>
        <w:numPr>
          <w:ilvl w:val="0"/>
          <w:numId w:val="74"/>
        </w:numPr>
        <w:shd w:val="clear" w:color="auto" w:fill="FFFFFF" w:themeFill="background1"/>
        <w:tabs>
          <w:tab w:val="left" w:pos="360"/>
          <w:tab w:val="left" w:pos="720"/>
        </w:tabs>
        <w:ind w:right="605"/>
        <w:jc w:val="both"/>
        <w:rPr>
          <w:rFonts w:asciiTheme="minorHAnsi" w:hAnsiTheme="minorHAnsi" w:cstheme="minorHAnsi"/>
          <w:sz w:val="24"/>
          <w:szCs w:val="24"/>
        </w:rPr>
      </w:pPr>
      <w:r w:rsidRPr="00217535">
        <w:rPr>
          <w:rFonts w:asciiTheme="minorHAnsi" w:hAnsiTheme="minorHAnsi" w:cstheme="minorHAnsi"/>
          <w:sz w:val="24"/>
          <w:szCs w:val="24"/>
        </w:rPr>
        <w:lastRenderedPageBreak/>
        <w:t>For Energy Star design requirements, applicant must document Energy Star Reference Design in all Checklists. IHFA Green Building Standards, the application must contain evidence the project will meet a minimum of 10 IHFA Green Building Standard items (see Exhibit V).</w:t>
      </w:r>
    </w:p>
    <w:p w14:paraId="03377B67" w14:textId="77777777" w:rsidR="00374EB0" w:rsidRPr="00217535" w:rsidRDefault="00374EB0" w:rsidP="00217535">
      <w:pPr>
        <w:widowControl w:val="0"/>
        <w:numPr>
          <w:ilvl w:val="0"/>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Request for Release of Information. To all/any outside agencies the recipient has an active project(s) (See Exhibit X)</w:t>
      </w:r>
    </w:p>
    <w:p w14:paraId="0285D98A" w14:textId="77777777" w:rsidR="00374EB0" w:rsidRPr="00217535" w:rsidRDefault="00374EB0" w:rsidP="00217535">
      <w:pPr>
        <w:widowControl w:val="0"/>
        <w:numPr>
          <w:ilvl w:val="0"/>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Pro forma- All operating costs and revenues must be in sufficient detail to compare line items against properties that are similar in physical type and size, so that the HOME Department may determine whether the planned expenditures are sufficient and reasonable. The operating budget should include general management expenses, maintenance and operating costs, any project paid utilities, taxes, insurance premiums, and adequate deposits to replacement reserves. In most cases, evaluation of total operating costs should be summarized in “per unit per year” amounts along with the operating expense ratio.  A narrative shall be provided as to why the project will be able to sustain the projected operating costs and revenues if the operating expense ratio is ˂50%. If the proposed project includes leased land and there is an in-kind portion of the </w:t>
      </w:r>
      <w:proofErr w:type="gramStart"/>
      <w:r w:rsidRPr="00217535">
        <w:rPr>
          <w:rFonts w:asciiTheme="minorHAnsi" w:hAnsiTheme="minorHAnsi" w:cstheme="minorHAnsi"/>
          <w:sz w:val="24"/>
          <w:szCs w:val="24"/>
        </w:rPr>
        <w:t>lease</w:t>
      </w:r>
      <w:proofErr w:type="gramEnd"/>
      <w:r w:rsidRPr="00217535">
        <w:rPr>
          <w:rFonts w:asciiTheme="minorHAnsi" w:hAnsiTheme="minorHAnsi" w:cstheme="minorHAnsi"/>
          <w:sz w:val="24"/>
          <w:szCs w:val="24"/>
        </w:rPr>
        <w:t xml:space="preserve"> then an estimated value of a market rate lease should be included in the Pro Forma. Applicant should also provide a debt service schedule with details of proposed loan. (i.e., interest rate, term, payment schedule)</w:t>
      </w:r>
    </w:p>
    <w:p w14:paraId="63F742AC" w14:textId="77777777" w:rsidR="00374EB0" w:rsidRPr="00217535" w:rsidRDefault="00374EB0" w:rsidP="00217535">
      <w:pPr>
        <w:pStyle w:val="ListParagraph"/>
        <w:numPr>
          <w:ilvl w:val="0"/>
          <w:numId w:val="74"/>
        </w:numPr>
        <w:shd w:val="clear" w:color="auto" w:fill="FFFFFF" w:themeFill="background1"/>
        <w:tabs>
          <w:tab w:val="left" w:pos="360"/>
          <w:tab w:val="left" w:pos="720"/>
        </w:tabs>
        <w:ind w:right="605"/>
        <w:jc w:val="both"/>
        <w:rPr>
          <w:rFonts w:asciiTheme="minorHAnsi" w:hAnsiTheme="minorHAnsi" w:cstheme="minorHAnsi"/>
          <w:sz w:val="24"/>
          <w:szCs w:val="24"/>
        </w:rPr>
      </w:pPr>
      <w:r w:rsidRPr="00217535">
        <w:rPr>
          <w:rFonts w:asciiTheme="minorHAnsi" w:hAnsiTheme="minorHAnsi" w:cstheme="minorHAnsi"/>
          <w:sz w:val="24"/>
          <w:szCs w:val="24"/>
        </w:rPr>
        <w:t>Pro forma that incorporates the following assumptions:</w:t>
      </w:r>
    </w:p>
    <w:p w14:paraId="1FC5B286" w14:textId="77777777" w:rsidR="00374EB0" w:rsidRPr="00217535" w:rsidRDefault="00374EB0" w:rsidP="00217535">
      <w:pPr>
        <w:widowControl w:val="0"/>
        <w:numPr>
          <w:ilvl w:val="2"/>
          <w:numId w:val="74"/>
        </w:numPr>
        <w:shd w:val="clear" w:color="auto" w:fill="FFFFFF" w:themeFill="background1"/>
        <w:tabs>
          <w:tab w:val="left" w:pos="900"/>
        </w:tabs>
        <w:spacing w:after="120" w:line="240" w:lineRule="auto"/>
        <w:ind w:left="1260" w:right="605" w:hanging="540"/>
        <w:jc w:val="both"/>
        <w:rPr>
          <w:rFonts w:asciiTheme="minorHAnsi" w:hAnsiTheme="minorHAnsi" w:cstheme="minorHAnsi"/>
          <w:sz w:val="24"/>
          <w:szCs w:val="24"/>
        </w:rPr>
      </w:pPr>
      <w:r w:rsidRPr="00217535">
        <w:rPr>
          <w:rFonts w:asciiTheme="minorHAnsi" w:hAnsiTheme="minorHAnsi" w:cstheme="minorHAnsi"/>
          <w:sz w:val="24"/>
          <w:szCs w:val="24"/>
        </w:rPr>
        <w:t>7% vacancy factor (5% allowable with prior approval, and if documented in Market Study)</w:t>
      </w:r>
    </w:p>
    <w:p w14:paraId="7E5E7C0B" w14:textId="77777777" w:rsidR="00374EB0" w:rsidRPr="00217535" w:rsidRDefault="00374EB0" w:rsidP="00217535">
      <w:pPr>
        <w:widowControl w:val="0"/>
        <w:numPr>
          <w:ilvl w:val="2"/>
          <w:numId w:val="74"/>
        </w:numPr>
        <w:shd w:val="clear" w:color="auto" w:fill="FFFFFF" w:themeFill="background1"/>
        <w:tabs>
          <w:tab w:val="left" w:pos="900"/>
        </w:tabs>
        <w:spacing w:after="120" w:line="240" w:lineRule="auto"/>
        <w:ind w:left="1260" w:right="605" w:hanging="540"/>
        <w:jc w:val="both"/>
        <w:rPr>
          <w:rFonts w:asciiTheme="minorHAnsi" w:hAnsiTheme="minorHAnsi" w:cstheme="minorHAnsi"/>
          <w:sz w:val="24"/>
          <w:szCs w:val="24"/>
        </w:rPr>
      </w:pPr>
      <w:r w:rsidRPr="00217535">
        <w:rPr>
          <w:rFonts w:asciiTheme="minorHAnsi" w:hAnsiTheme="minorHAnsi" w:cstheme="minorHAnsi"/>
          <w:sz w:val="24"/>
          <w:szCs w:val="24"/>
        </w:rPr>
        <w:t>2% annual increase in income</w:t>
      </w:r>
    </w:p>
    <w:p w14:paraId="09C9A923" w14:textId="77777777" w:rsidR="00374EB0" w:rsidRPr="00217535" w:rsidRDefault="00374EB0" w:rsidP="00217535">
      <w:pPr>
        <w:widowControl w:val="0"/>
        <w:numPr>
          <w:ilvl w:val="2"/>
          <w:numId w:val="74"/>
        </w:numPr>
        <w:shd w:val="clear" w:color="auto" w:fill="FFFFFF" w:themeFill="background1"/>
        <w:tabs>
          <w:tab w:val="left" w:pos="900"/>
        </w:tabs>
        <w:spacing w:after="120" w:line="240" w:lineRule="auto"/>
        <w:ind w:left="1260" w:right="605" w:hanging="540"/>
        <w:jc w:val="both"/>
        <w:rPr>
          <w:rFonts w:asciiTheme="minorHAnsi" w:hAnsiTheme="minorHAnsi" w:cstheme="minorHAnsi"/>
          <w:sz w:val="24"/>
          <w:szCs w:val="24"/>
        </w:rPr>
      </w:pPr>
      <w:r w:rsidRPr="00217535">
        <w:rPr>
          <w:rFonts w:asciiTheme="minorHAnsi" w:hAnsiTheme="minorHAnsi" w:cstheme="minorHAnsi"/>
          <w:sz w:val="24"/>
          <w:szCs w:val="24"/>
        </w:rPr>
        <w:t>3% annual increase in expenses including replacement reserves</w:t>
      </w:r>
    </w:p>
    <w:p w14:paraId="186A5000" w14:textId="77777777" w:rsidR="00374EB0" w:rsidRPr="00217535" w:rsidRDefault="00374EB0" w:rsidP="00217535">
      <w:pPr>
        <w:widowControl w:val="0"/>
        <w:numPr>
          <w:ilvl w:val="0"/>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Minimum Match Requirement of 10% requested loan amount-HOME Only (see chapter 4)</w:t>
      </w:r>
    </w:p>
    <w:p w14:paraId="418BD0E3" w14:textId="77777777" w:rsidR="00374EB0" w:rsidRPr="00217535" w:rsidRDefault="00374EB0" w:rsidP="00217535">
      <w:pPr>
        <w:widowControl w:val="0"/>
        <w:numPr>
          <w:ilvl w:val="0"/>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Subsidy Layering sheet (See Exhibit P)</w:t>
      </w:r>
    </w:p>
    <w:p w14:paraId="2BD979D8" w14:textId="77777777" w:rsidR="00374EB0" w:rsidRPr="00217535" w:rsidRDefault="00374EB0" w:rsidP="00217535">
      <w:pPr>
        <w:widowControl w:val="0"/>
        <w:numPr>
          <w:ilvl w:val="0"/>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Funding Commitments:</w:t>
      </w:r>
    </w:p>
    <w:p w14:paraId="51242417" w14:textId="77777777" w:rsidR="00374EB0" w:rsidRPr="00217535" w:rsidRDefault="00374EB0" w:rsidP="00217535">
      <w:pPr>
        <w:widowControl w:val="0"/>
        <w:numPr>
          <w:ilvl w:val="1"/>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To receive the points, the application must include a written commitment from </w:t>
      </w:r>
      <w:r w:rsidRPr="00217535">
        <w:rPr>
          <w:rFonts w:asciiTheme="minorHAnsi" w:hAnsiTheme="minorHAnsi" w:cstheme="minorHAnsi"/>
          <w:b/>
          <w:sz w:val="24"/>
          <w:szCs w:val="24"/>
        </w:rPr>
        <w:t>all</w:t>
      </w:r>
      <w:r w:rsidRPr="00217535">
        <w:rPr>
          <w:rFonts w:asciiTheme="minorHAnsi" w:hAnsiTheme="minorHAnsi" w:cstheme="minorHAnsi"/>
          <w:sz w:val="24"/>
          <w:szCs w:val="24"/>
        </w:rPr>
        <w:t xml:space="preserve"> proposed funding sources (excluding HOME, HTF, and LIHTC). An application that does not include evidence of commitments will not be underwritten and be deemed incomplete.</w:t>
      </w:r>
    </w:p>
    <w:p w14:paraId="72897146" w14:textId="77777777" w:rsidR="00374EB0" w:rsidRPr="00217535" w:rsidRDefault="00374EB0" w:rsidP="00217535">
      <w:pPr>
        <w:widowControl w:val="0"/>
        <w:numPr>
          <w:ilvl w:val="1"/>
          <w:numId w:val="74"/>
        </w:numPr>
        <w:shd w:val="clear" w:color="auto" w:fill="FFFFFF" w:themeFill="background1"/>
        <w:tabs>
          <w:tab w:val="left" w:pos="360"/>
          <w:tab w:val="left" w:pos="720"/>
        </w:tabs>
        <w:spacing w:after="120" w:line="240" w:lineRule="auto"/>
        <w:ind w:right="605"/>
        <w:jc w:val="both"/>
        <w:rPr>
          <w:rFonts w:asciiTheme="minorHAnsi" w:hAnsiTheme="minorHAnsi" w:cstheme="minorHAnsi"/>
          <w:sz w:val="24"/>
          <w:szCs w:val="24"/>
        </w:rPr>
      </w:pPr>
      <w:r w:rsidRPr="00217535">
        <w:rPr>
          <w:rFonts w:asciiTheme="minorHAnsi" w:hAnsiTheme="minorHAnsi" w:cstheme="minorHAnsi"/>
          <w:sz w:val="24"/>
          <w:szCs w:val="24"/>
        </w:rPr>
        <w:t>A funding commitment must be on letter head from the issuing entity, which includes the financing and commitment terms, including the minimum debt service for primary and subordinate debts, the type of funding (construction/interim/permanent), the amount, and source of funding (HUD 202/811, USDA, etc.)</w:t>
      </w:r>
    </w:p>
    <w:p w14:paraId="1DCB925A" w14:textId="77777777" w:rsidR="00374EB0" w:rsidRPr="00217535" w:rsidRDefault="00374EB0" w:rsidP="00217535">
      <w:pPr>
        <w:pStyle w:val="ListParagraph"/>
        <w:widowControl w:val="0"/>
        <w:numPr>
          <w:ilvl w:val="0"/>
          <w:numId w:val="74"/>
        </w:numPr>
        <w:shd w:val="clear" w:color="auto" w:fill="FFFFFF" w:themeFill="background1"/>
        <w:tabs>
          <w:tab w:val="left" w:pos="360"/>
        </w:tabs>
        <w:ind w:right="605"/>
        <w:jc w:val="both"/>
        <w:rPr>
          <w:rFonts w:asciiTheme="minorHAnsi" w:hAnsiTheme="minorHAnsi" w:cstheme="minorHAnsi"/>
          <w:sz w:val="24"/>
          <w:szCs w:val="24"/>
        </w:rPr>
      </w:pPr>
      <w:r w:rsidRPr="00217535">
        <w:rPr>
          <w:rFonts w:asciiTheme="minorHAnsi" w:hAnsiTheme="minorHAnsi" w:cstheme="minorHAnsi"/>
          <w:sz w:val="24"/>
          <w:szCs w:val="24"/>
        </w:rPr>
        <w:t>Project Narrative Description</w:t>
      </w:r>
    </w:p>
    <w:p w14:paraId="69E97AE0" w14:textId="77777777" w:rsidR="00374EB0" w:rsidRPr="00217535" w:rsidRDefault="00374EB0" w:rsidP="00217535">
      <w:pPr>
        <w:pStyle w:val="Heading3"/>
        <w:shd w:val="clear" w:color="auto" w:fill="FFFFFF" w:themeFill="background1"/>
        <w:ind w:right="605"/>
        <w:jc w:val="both"/>
        <w:rPr>
          <w:rFonts w:cstheme="minorHAnsi"/>
          <w:szCs w:val="24"/>
        </w:rPr>
      </w:pPr>
      <w:bookmarkStart w:id="87" w:name="_Toc65048990"/>
      <w:bookmarkStart w:id="88" w:name="_Toc158201168"/>
      <w:bookmarkStart w:id="89" w:name="_Toc194665579"/>
      <w:r w:rsidRPr="00217535">
        <w:rPr>
          <w:rFonts w:cstheme="minorHAnsi"/>
          <w:szCs w:val="24"/>
        </w:rPr>
        <w:t>State of Idaho CDBG</w:t>
      </w:r>
      <w:bookmarkEnd w:id="87"/>
      <w:bookmarkEnd w:id="88"/>
      <w:bookmarkEnd w:id="89"/>
    </w:p>
    <w:p w14:paraId="3D1BC5D5" w14:textId="77777777" w:rsidR="00374EB0" w:rsidRPr="00217535" w:rsidRDefault="00374EB0" w:rsidP="00217535">
      <w:pPr>
        <w:pStyle w:val="Normal1"/>
        <w:shd w:val="clear" w:color="auto" w:fill="FFFFFF" w:themeFill="background1"/>
        <w:ind w:right="605"/>
        <w:jc w:val="both"/>
        <w:rPr>
          <w:rFonts w:cstheme="minorHAnsi"/>
          <w:sz w:val="24"/>
        </w:rPr>
      </w:pPr>
      <w:r w:rsidRPr="00217535">
        <w:rPr>
          <w:rFonts w:cstheme="minorHAnsi"/>
          <w:sz w:val="24"/>
        </w:rPr>
        <w:t>Describe the state program addressed by the Method of Distribution</w:t>
      </w:r>
    </w:p>
    <w:p w14:paraId="6D8149C7"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Commerce distributes CDBG funds on a competitive statewide basis where applications are ranked against each other within their applicable set-aside for funding.  The six set-aside are public facilities, </w:t>
      </w:r>
      <w:r w:rsidRPr="00217535">
        <w:rPr>
          <w:rFonts w:asciiTheme="minorHAnsi" w:hAnsiTheme="minorHAnsi" w:cstheme="minorHAnsi"/>
          <w:sz w:val="24"/>
          <w:szCs w:val="24"/>
        </w:rPr>
        <w:lastRenderedPageBreak/>
        <w:t xml:space="preserve">infrastructure to jobs, downtown revitalization, senior / community centers, public parks, and planning / studies grants.  Post-disaster applications are not reviewed and funded under a competitive basis. </w:t>
      </w:r>
    </w:p>
    <w:p w14:paraId="13F8497D" w14:textId="77777777" w:rsidR="00374EB0" w:rsidRPr="00217535" w:rsidRDefault="00374EB0" w:rsidP="00217535">
      <w:pPr>
        <w:pStyle w:val="Normal1"/>
        <w:shd w:val="clear" w:color="auto" w:fill="FFFFFF" w:themeFill="background1"/>
        <w:ind w:right="605"/>
        <w:jc w:val="both"/>
        <w:rPr>
          <w:rFonts w:cstheme="minorHAnsi"/>
          <w:sz w:val="24"/>
        </w:rPr>
      </w:pPr>
      <w:r w:rsidRPr="00217535">
        <w:rPr>
          <w:rFonts w:cstheme="minorHAnsi"/>
          <w:sz w:val="24"/>
        </w:rPr>
        <w:t>Describe all the criteria that will be used to select applications and the relative importance of these criteria.</w:t>
      </w:r>
    </w:p>
    <w:p w14:paraId="3727ECFE" w14:textId="77777777" w:rsidR="00374EB0" w:rsidRPr="00217535" w:rsidRDefault="00374EB0" w:rsidP="00217535">
      <w:p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There are five variables that define how Idaho prioritizes its projects and activities that will be eligible to receive CDBG funds.</w:t>
      </w:r>
    </w:p>
    <w:p w14:paraId="11BBA90A"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First variable to prioritizing CDBG funds is to ensure the project will meet at least one required national objective.</w:t>
      </w:r>
    </w:p>
    <w:p w14:paraId="67509329" w14:textId="77777777" w:rsidR="00374EB0" w:rsidRPr="00217535" w:rsidRDefault="00374EB0" w:rsidP="00217535">
      <w:pPr>
        <w:pStyle w:val="ListParagraph"/>
        <w:numPr>
          <w:ilvl w:val="0"/>
          <w:numId w:val="25"/>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Activities benefiting low to moderate-income (LMI) persons.</w:t>
      </w:r>
    </w:p>
    <w:p w14:paraId="192A8462" w14:textId="77777777" w:rsidR="00374EB0" w:rsidRPr="00217535" w:rsidRDefault="00374EB0" w:rsidP="00217535">
      <w:pPr>
        <w:pStyle w:val="ListParagraph"/>
        <w:numPr>
          <w:ilvl w:val="0"/>
          <w:numId w:val="25"/>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Prevention/Elimination of Slums and Blight</w:t>
      </w:r>
    </w:p>
    <w:p w14:paraId="0F255A14" w14:textId="77777777" w:rsidR="00374EB0" w:rsidRPr="00217535" w:rsidRDefault="00374EB0" w:rsidP="00217535">
      <w:pPr>
        <w:pStyle w:val="ListParagraph"/>
        <w:numPr>
          <w:ilvl w:val="0"/>
          <w:numId w:val="25"/>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Urgent Needs (Imminent Threat)</w:t>
      </w:r>
    </w:p>
    <w:p w14:paraId="26FD66C4"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Second variable to prioritizing CDBG funds is ensuring the proposed project meets Idaho CDBG threshold factors. Applications must meet the following:</w:t>
      </w:r>
    </w:p>
    <w:p w14:paraId="625C3B34"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Submission of an application</w:t>
      </w:r>
    </w:p>
    <w:p w14:paraId="0758171B"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Eligible applicant</w:t>
      </w:r>
    </w:p>
    <w:p w14:paraId="597B18C9"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Eligible activities</w:t>
      </w:r>
    </w:p>
    <w:p w14:paraId="6272B6C7"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Executed citizen participation plan and hold public hearing</w:t>
      </w:r>
    </w:p>
    <w:p w14:paraId="65DACF60"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Applicant has the administrative capacity to properly administer a CDBG</w:t>
      </w:r>
    </w:p>
    <w:p w14:paraId="165282F9"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Adopted fair housing resolution</w:t>
      </w:r>
    </w:p>
    <w:p w14:paraId="76774FEA" w14:textId="77777777" w:rsidR="00374EB0" w:rsidRPr="00217535" w:rsidRDefault="00374EB0" w:rsidP="00217535">
      <w:pPr>
        <w:pStyle w:val="ListParagraph"/>
        <w:numPr>
          <w:ilvl w:val="0"/>
          <w:numId w:val="26"/>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Grantee’s execution of the ICDBG certifications </w:t>
      </w:r>
    </w:p>
    <w:p w14:paraId="5A41AC75"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Third variable to prioritizing CDBG funds is to score, rank, and fund projects that meet the following conditions:</w:t>
      </w:r>
    </w:p>
    <w:p w14:paraId="2481E670" w14:textId="77777777" w:rsidR="00374EB0" w:rsidRPr="00217535" w:rsidRDefault="00374EB0" w:rsidP="00217535">
      <w:pPr>
        <w:pStyle w:val="ListParagraph"/>
        <w:numPr>
          <w:ilvl w:val="0"/>
          <w:numId w:val="27"/>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Have a need for CDBG funds</w:t>
      </w:r>
    </w:p>
    <w:p w14:paraId="267219AD" w14:textId="77777777" w:rsidR="00374EB0" w:rsidRPr="00217535" w:rsidRDefault="00374EB0" w:rsidP="00217535">
      <w:pPr>
        <w:pStyle w:val="ListParagraph"/>
        <w:numPr>
          <w:ilvl w:val="0"/>
          <w:numId w:val="27"/>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A measurable and positive impact for lower income households</w:t>
      </w:r>
    </w:p>
    <w:p w14:paraId="024FC42A" w14:textId="77777777" w:rsidR="00374EB0" w:rsidRPr="00217535" w:rsidRDefault="00374EB0" w:rsidP="00217535">
      <w:pPr>
        <w:pStyle w:val="ListParagraph"/>
        <w:numPr>
          <w:ilvl w:val="0"/>
          <w:numId w:val="27"/>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Project is well planned and feasible</w:t>
      </w:r>
    </w:p>
    <w:p w14:paraId="49252938" w14:textId="77777777" w:rsidR="00374EB0" w:rsidRPr="00217535" w:rsidRDefault="00374EB0" w:rsidP="00217535">
      <w:pPr>
        <w:pStyle w:val="ListParagraph"/>
        <w:numPr>
          <w:ilvl w:val="0"/>
          <w:numId w:val="27"/>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Local commitment and match</w:t>
      </w:r>
    </w:p>
    <w:p w14:paraId="31AB1866" w14:textId="77777777" w:rsidR="00374EB0" w:rsidRPr="00217535" w:rsidRDefault="00374EB0" w:rsidP="00217535">
      <w:pPr>
        <w:pStyle w:val="ListParagraph"/>
        <w:numPr>
          <w:ilvl w:val="0"/>
          <w:numId w:val="27"/>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Project has a high degree of readiness to proceed</w:t>
      </w:r>
    </w:p>
    <w:p w14:paraId="0BD3BD60" w14:textId="77777777" w:rsidR="00374EB0" w:rsidRPr="00217535" w:rsidRDefault="00374EB0" w:rsidP="00217535">
      <w:pPr>
        <w:pStyle w:val="ListParagraph"/>
        <w:numPr>
          <w:ilvl w:val="0"/>
          <w:numId w:val="27"/>
        </w:numPr>
        <w:shd w:val="clear" w:color="auto" w:fill="FFFFFF" w:themeFill="background1"/>
        <w:ind w:right="605"/>
        <w:jc w:val="both"/>
        <w:rPr>
          <w:rFonts w:asciiTheme="minorHAnsi" w:eastAsia="Times New Roman" w:hAnsiTheme="minorHAnsi" w:cstheme="minorHAnsi"/>
          <w:sz w:val="24"/>
          <w:szCs w:val="24"/>
        </w:rPr>
      </w:pPr>
      <w:proofErr w:type="gramStart"/>
      <w:r w:rsidRPr="00217535">
        <w:rPr>
          <w:rFonts w:asciiTheme="minorHAnsi" w:eastAsia="Times New Roman" w:hAnsiTheme="minorHAnsi" w:cstheme="minorHAnsi"/>
          <w:sz w:val="24"/>
          <w:szCs w:val="24"/>
        </w:rPr>
        <w:t>Grantee’s</w:t>
      </w:r>
      <w:proofErr w:type="gramEnd"/>
      <w:r w:rsidRPr="00217535">
        <w:rPr>
          <w:rFonts w:asciiTheme="minorHAnsi" w:eastAsia="Times New Roman" w:hAnsiTheme="minorHAnsi" w:cstheme="minorHAnsi"/>
          <w:sz w:val="24"/>
          <w:szCs w:val="24"/>
        </w:rPr>
        <w:t xml:space="preserve"> or sub-recipient’s ability to maintain and operate the system or facility</w:t>
      </w:r>
    </w:p>
    <w:p w14:paraId="5514C7D1"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Fourth variable: Idaho’s Economic Advisory Council review, evaluation, and recommendation of the project. Determining if the project can demonstrate:</w:t>
      </w:r>
    </w:p>
    <w:p w14:paraId="194282C2" w14:textId="77777777" w:rsidR="00374EB0" w:rsidRPr="00217535" w:rsidRDefault="00374EB0" w:rsidP="00217535">
      <w:pPr>
        <w:pStyle w:val="ListParagraph"/>
        <w:numPr>
          <w:ilvl w:val="0"/>
          <w:numId w:val="28"/>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local ability to finance,</w:t>
      </w:r>
    </w:p>
    <w:p w14:paraId="279EFA2F" w14:textId="77777777" w:rsidR="00374EB0" w:rsidRPr="00217535" w:rsidRDefault="00374EB0" w:rsidP="00217535">
      <w:pPr>
        <w:pStyle w:val="ListParagraph"/>
        <w:numPr>
          <w:ilvl w:val="0"/>
          <w:numId w:val="28"/>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local effort and commitment, and</w:t>
      </w:r>
    </w:p>
    <w:p w14:paraId="18F0AF46" w14:textId="77777777" w:rsidR="00374EB0" w:rsidRPr="00217535" w:rsidRDefault="00374EB0" w:rsidP="00217535">
      <w:pPr>
        <w:pStyle w:val="ListParagraph"/>
        <w:numPr>
          <w:ilvl w:val="0"/>
          <w:numId w:val="28"/>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local and regional economic impact.</w:t>
      </w:r>
    </w:p>
    <w:p w14:paraId="6480CDDE" w14:textId="77777777" w:rsidR="00374EB0" w:rsidRPr="00217535" w:rsidRDefault="00374EB0" w:rsidP="00217535">
      <w:pPr>
        <w:pStyle w:val="ListParagraph"/>
        <w:numPr>
          <w:ilvl w:val="0"/>
          <w:numId w:val="28"/>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lastRenderedPageBreak/>
        <w:t>The Governor of Idaho decides to fund or not to fund.</w:t>
      </w:r>
    </w:p>
    <w:p w14:paraId="3C66BBC1"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Fifth variable:</w:t>
      </w:r>
    </w:p>
    <w:p w14:paraId="4C3DA97D" w14:textId="77777777" w:rsidR="00374EB0" w:rsidRPr="00217535" w:rsidRDefault="00374EB0" w:rsidP="00217535">
      <w:pPr>
        <w:pStyle w:val="ListParagraph"/>
        <w:numPr>
          <w:ilvl w:val="0"/>
          <w:numId w:val="29"/>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70% of Idaho’s CDBG funds, aggregated over a three-year or two-year period, will fund projects that will principally benefit low to-moderate income persons.</w:t>
      </w:r>
    </w:p>
    <w:p w14:paraId="749BFA19" w14:textId="77777777" w:rsidR="00374EB0" w:rsidRPr="00217535" w:rsidRDefault="00374EB0" w:rsidP="00217535">
      <w:pPr>
        <w:pStyle w:val="ListParagraph"/>
        <w:numPr>
          <w:ilvl w:val="0"/>
          <w:numId w:val="29"/>
        </w:num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100% of annual CDBG awarded will be obligated within 15 months of funding agreement date. </w:t>
      </w:r>
    </w:p>
    <w:p w14:paraId="1ED67B2F" w14:textId="77777777" w:rsidR="00374EB0" w:rsidRPr="00217535" w:rsidRDefault="00374EB0" w:rsidP="00217535">
      <w:pPr>
        <w:shd w:val="clear" w:color="auto" w:fill="FFFFFF" w:themeFill="background1"/>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These five variables cover public facilities, infrastructure for jobs, downtown revitalization, senior / community centers, public parks and post-disaster applications.</w:t>
      </w:r>
    </w:p>
    <w:p w14:paraId="25407558" w14:textId="77777777" w:rsidR="00374EB0" w:rsidRPr="00217535" w:rsidRDefault="00374EB0" w:rsidP="00217535">
      <w:pPr>
        <w:pStyle w:val="Normal1"/>
        <w:shd w:val="clear" w:color="auto" w:fill="FFFFFF" w:themeFill="background1"/>
        <w:ind w:right="605"/>
        <w:jc w:val="both"/>
        <w:rPr>
          <w:rFonts w:cstheme="minorHAnsi"/>
          <w:sz w:val="24"/>
        </w:rPr>
      </w:pPr>
      <w:r w:rsidRPr="00217535">
        <w:rPr>
          <w:rFonts w:cstheme="minorHAnsi"/>
          <w:sz w:val="24"/>
        </w:rPr>
        <w:t>If only summary criteria were described, how can potential applicants access application manuals or other state publications describing the application criteria? (CDBG only)</w:t>
      </w:r>
    </w:p>
    <w:p w14:paraId="34E27E72"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Idaho CDBG application handbook with specific scoring criteria is located on website </w:t>
      </w:r>
      <w:hyperlink r:id="rId48" w:history="1">
        <w:r w:rsidRPr="00217535">
          <w:rPr>
            <w:rStyle w:val="Hyperlink"/>
            <w:rFonts w:asciiTheme="minorHAnsi" w:eastAsia="Times New Roman" w:hAnsiTheme="minorHAnsi" w:cstheme="minorHAnsi"/>
            <w:color w:val="auto"/>
            <w:sz w:val="24"/>
            <w:szCs w:val="24"/>
          </w:rPr>
          <w:t>www.commerce.idaho.gov</w:t>
        </w:r>
      </w:hyperlink>
    </w:p>
    <w:p w14:paraId="7019AE35" w14:textId="77777777" w:rsidR="00374EB0" w:rsidRPr="00217535" w:rsidRDefault="00374EB0" w:rsidP="00217535">
      <w:pPr>
        <w:pStyle w:val="Normal1"/>
        <w:shd w:val="clear" w:color="auto" w:fill="FFFFFF" w:themeFill="background1"/>
        <w:ind w:right="605"/>
        <w:jc w:val="both"/>
        <w:rPr>
          <w:rFonts w:cstheme="minorHAnsi"/>
          <w:sz w:val="24"/>
        </w:rPr>
      </w:pPr>
      <w:r w:rsidRPr="00217535">
        <w:rPr>
          <w:rFonts w:cstheme="minorHAnsi"/>
          <w:sz w:val="24"/>
        </w:rPr>
        <w:t>Describe how resources will be allocated among funding categories.</w:t>
      </w:r>
    </w:p>
    <w:p w14:paraId="243D1C72" w14:textId="77777777" w:rsidR="00374EB0" w:rsidRPr="00217535" w:rsidRDefault="00374EB0" w:rsidP="00217535">
      <w:p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Commerce distributes CDBG funds on a competitive statewide basis where applications are ranked against each other for funding.  The ICDBG Application Handbook details the application review procedures and is available online at </w:t>
      </w:r>
      <w:hyperlink r:id="rId49" w:history="1">
        <w:r w:rsidRPr="00217535">
          <w:rPr>
            <w:rStyle w:val="Hyperlink"/>
            <w:rFonts w:asciiTheme="minorHAnsi" w:eastAsia="Times New Roman" w:hAnsiTheme="minorHAnsi" w:cstheme="minorHAnsi"/>
            <w:color w:val="auto"/>
            <w:sz w:val="24"/>
            <w:szCs w:val="24"/>
          </w:rPr>
          <w:t>www.community.idaho.gov</w:t>
        </w:r>
      </w:hyperlink>
      <w:r w:rsidRPr="00217535">
        <w:rPr>
          <w:rFonts w:asciiTheme="minorHAnsi" w:hAnsiTheme="minorHAnsi" w:cstheme="minorHAnsi"/>
          <w:sz w:val="24"/>
          <w:szCs w:val="24"/>
        </w:rPr>
        <w:t xml:space="preserve"> .  Commerce does set-aside the CDBG funds as follows:</w:t>
      </w:r>
    </w:p>
    <w:p w14:paraId="5778F82F" w14:textId="77777777"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Two percent (2%) plus $100,000 of the total allocation is reserved for the department's administrative </w:t>
      </w:r>
      <w:proofErr w:type="gramStart"/>
      <w:r w:rsidRPr="00217535">
        <w:rPr>
          <w:rFonts w:asciiTheme="minorHAnsi" w:hAnsiTheme="minorHAnsi" w:cstheme="minorHAnsi"/>
          <w:sz w:val="24"/>
          <w:szCs w:val="24"/>
        </w:rPr>
        <w:t>costs;</w:t>
      </w:r>
      <w:proofErr w:type="gramEnd"/>
    </w:p>
    <w:p w14:paraId="56D61ACF" w14:textId="77777777"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One percent (1%) of the total is reserved for technical </w:t>
      </w:r>
      <w:proofErr w:type="gramStart"/>
      <w:r w:rsidRPr="00217535">
        <w:rPr>
          <w:rFonts w:asciiTheme="minorHAnsi" w:hAnsiTheme="minorHAnsi" w:cstheme="minorHAnsi"/>
          <w:sz w:val="24"/>
          <w:szCs w:val="24"/>
        </w:rPr>
        <w:t>assistance;</w:t>
      </w:r>
      <w:proofErr w:type="gramEnd"/>
    </w:p>
    <w:p w14:paraId="6ECF5B13" w14:textId="77777777"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$300,000 is set aside for post-disaster grants with a maximum grant amount of $150,000.  Applications are received quarterly.</w:t>
      </w:r>
    </w:p>
    <w:p w14:paraId="23E5ECFA" w14:textId="533E0820"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Applications are received annually. </w:t>
      </w:r>
    </w:p>
    <w:p w14:paraId="46C0FD13" w14:textId="77777777"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Twenty five percent (25%) of the remaining allocation is set aside for senior citizen center, community center, and public park grants with a maximum grant amount of $245,000.  Applications are received annually. </w:t>
      </w:r>
    </w:p>
    <w:p w14:paraId="74B99BF7" w14:textId="7E94B25C"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Sixty percent (60%) of the remaining allocation, plus 100% of the program income, recaptured funds, and carryover funds from previous program year is reserved for public facility grants.  Maximum grant amount available is $</w:t>
      </w:r>
      <w:r w:rsidR="003F162C" w:rsidRPr="00217535">
        <w:rPr>
          <w:rFonts w:asciiTheme="minorHAnsi" w:hAnsiTheme="minorHAnsi" w:cstheme="minorHAnsi"/>
          <w:sz w:val="24"/>
          <w:szCs w:val="24"/>
        </w:rPr>
        <w:t>650</w:t>
      </w:r>
      <w:r w:rsidRPr="00217535">
        <w:rPr>
          <w:rFonts w:asciiTheme="minorHAnsi" w:hAnsiTheme="minorHAnsi" w:cstheme="minorHAnsi"/>
          <w:sz w:val="24"/>
          <w:szCs w:val="24"/>
        </w:rPr>
        <w:t>,000.  Applications are received annually.</w:t>
      </w:r>
    </w:p>
    <w:p w14:paraId="0FA13950" w14:textId="61A3F4DB" w:rsidR="00374EB0" w:rsidRPr="00217535" w:rsidRDefault="00374EB0" w:rsidP="00217535">
      <w:pPr>
        <w:pStyle w:val="ListParagraph"/>
        <w:numPr>
          <w:ilvl w:val="0"/>
          <w:numId w:val="33"/>
        </w:numPr>
        <w:shd w:val="clear" w:color="auto" w:fill="FFFFFF" w:themeFill="background1"/>
        <w:ind w:right="605"/>
        <w:jc w:val="both"/>
        <w:rPr>
          <w:rFonts w:asciiTheme="minorHAnsi" w:hAnsiTheme="minorHAnsi" w:cstheme="minorHAnsi"/>
          <w:sz w:val="24"/>
          <w:szCs w:val="24"/>
        </w:rPr>
      </w:pPr>
      <w:r w:rsidRPr="00217535">
        <w:rPr>
          <w:rFonts w:asciiTheme="minorHAnsi" w:hAnsiTheme="minorHAnsi" w:cstheme="minorHAnsi"/>
          <w:sz w:val="24"/>
          <w:szCs w:val="24"/>
        </w:rPr>
        <w:t>Forty percent (40%) of the remaining allocation, for both job creation and downtown revitalization projects.  Maximum grant amount available is $</w:t>
      </w:r>
      <w:r w:rsidR="003F162C" w:rsidRPr="00217535">
        <w:rPr>
          <w:rFonts w:asciiTheme="minorHAnsi" w:hAnsiTheme="minorHAnsi" w:cstheme="minorHAnsi"/>
          <w:sz w:val="24"/>
          <w:szCs w:val="24"/>
        </w:rPr>
        <w:t>650</w:t>
      </w:r>
      <w:r w:rsidRPr="00217535">
        <w:rPr>
          <w:rFonts w:asciiTheme="minorHAnsi" w:hAnsiTheme="minorHAnsi" w:cstheme="minorHAnsi"/>
          <w:sz w:val="24"/>
          <w:szCs w:val="24"/>
        </w:rPr>
        <w:t>,000.  Job creation applications are received quarterly, and downtown revitalization applications are received annually.</w:t>
      </w:r>
    </w:p>
    <w:p w14:paraId="372058CD" w14:textId="77777777" w:rsidR="00374EB0" w:rsidRPr="00217535" w:rsidRDefault="00374EB0" w:rsidP="00217535">
      <w:pPr>
        <w:shd w:val="clear" w:color="auto" w:fill="FFFFFF" w:themeFill="background1"/>
        <w:spacing w:after="0"/>
        <w:ind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Commerce CDBG procedures allow for flexibility between these funding set-asides based upon public need in the various categories (i.e. if Commerce receives fewer requests for job creation and a larger than normal number of public facilities funding requests, we may choose to increase the public </w:t>
      </w:r>
      <w:r w:rsidRPr="00217535">
        <w:rPr>
          <w:rFonts w:asciiTheme="minorHAnsi" w:eastAsia="Times New Roman" w:hAnsiTheme="minorHAnsi" w:cstheme="minorHAnsi"/>
          <w:sz w:val="24"/>
          <w:szCs w:val="24"/>
        </w:rPr>
        <w:lastRenderedPageBreak/>
        <w:t xml:space="preserve">facilities funding above the projected set-aside). Historically, Commerce has moved more funds due to demand into the Public Facilities set aside.  </w:t>
      </w:r>
    </w:p>
    <w:p w14:paraId="6EFB86CA" w14:textId="77777777" w:rsidR="00374EB0" w:rsidRPr="00217535" w:rsidRDefault="00374EB0" w:rsidP="00217535">
      <w:pPr>
        <w:shd w:val="clear" w:color="auto" w:fill="FFFFFF" w:themeFill="background1"/>
        <w:spacing w:after="0"/>
        <w:ind w:right="605"/>
        <w:jc w:val="both"/>
        <w:rPr>
          <w:rFonts w:asciiTheme="minorHAnsi" w:eastAsia="Times New Roman" w:hAnsiTheme="minorHAnsi" w:cstheme="minorHAnsi"/>
          <w:sz w:val="24"/>
          <w:szCs w:val="24"/>
        </w:rPr>
      </w:pPr>
    </w:p>
    <w:p w14:paraId="426ED6D0" w14:textId="77777777" w:rsidR="00374EB0" w:rsidRPr="00217535" w:rsidRDefault="00374EB0" w:rsidP="00217535">
      <w:pPr>
        <w:pStyle w:val="Normal1"/>
        <w:shd w:val="clear" w:color="auto" w:fill="FFFFFF" w:themeFill="background1"/>
        <w:spacing w:after="0"/>
        <w:ind w:right="605"/>
        <w:jc w:val="both"/>
        <w:rPr>
          <w:rFonts w:cstheme="minorHAnsi"/>
          <w:sz w:val="24"/>
        </w:rPr>
      </w:pPr>
      <w:r w:rsidRPr="00217535">
        <w:rPr>
          <w:rFonts w:cstheme="minorHAnsi"/>
          <w:sz w:val="24"/>
        </w:rPr>
        <w:t>Describe threshold factors and grant size limits</w:t>
      </w:r>
    </w:p>
    <w:p w14:paraId="3133C4E7" w14:textId="77777777" w:rsidR="00374EB0" w:rsidRPr="00217535" w:rsidRDefault="00374EB0" w:rsidP="00217535">
      <w:pPr>
        <w:shd w:val="clear" w:color="auto" w:fill="FFFFFF" w:themeFill="background1"/>
        <w:spacing w:after="0"/>
        <w:ind w:right="605"/>
        <w:jc w:val="both"/>
        <w:rPr>
          <w:rFonts w:asciiTheme="minorHAnsi" w:hAnsiTheme="minorHAnsi" w:cstheme="minorHAnsi"/>
          <w:sz w:val="24"/>
          <w:szCs w:val="24"/>
        </w:rPr>
      </w:pPr>
      <w:r w:rsidRPr="00217535">
        <w:rPr>
          <w:rFonts w:asciiTheme="minorHAnsi" w:hAnsiTheme="minorHAnsi" w:cstheme="minorHAnsi"/>
          <w:sz w:val="24"/>
          <w:szCs w:val="24"/>
        </w:rPr>
        <w:t xml:space="preserve">Commerce distributes CDBG funds on a competitive statewide basis where applications are ranked against each other for funding.  The ICDBG Application Handbook details the application review procedures and is available online at </w:t>
      </w:r>
      <w:hyperlink r:id="rId50" w:history="1">
        <w:r w:rsidRPr="00217535">
          <w:rPr>
            <w:rStyle w:val="Hyperlink"/>
            <w:rFonts w:asciiTheme="minorHAnsi" w:eastAsia="Times New Roman" w:hAnsiTheme="minorHAnsi" w:cstheme="minorHAnsi"/>
            <w:color w:val="auto"/>
            <w:sz w:val="24"/>
            <w:szCs w:val="24"/>
          </w:rPr>
          <w:t>www.community.idaho.gov</w:t>
        </w:r>
      </w:hyperlink>
      <w:r w:rsidRPr="00217535">
        <w:rPr>
          <w:rFonts w:asciiTheme="minorHAnsi" w:hAnsiTheme="minorHAnsi" w:cstheme="minorHAnsi"/>
          <w:sz w:val="24"/>
          <w:szCs w:val="24"/>
        </w:rPr>
        <w:t xml:space="preserve"> .  Commerce does set-aside the CDBG funds as follows:</w:t>
      </w:r>
    </w:p>
    <w:p w14:paraId="2A159581" w14:textId="77777777"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Two percent (2%) plus $100,000 of the total allocation is reserved for the department's administrative </w:t>
      </w:r>
      <w:proofErr w:type="gramStart"/>
      <w:r w:rsidRPr="00217535">
        <w:rPr>
          <w:rFonts w:asciiTheme="minorHAnsi" w:eastAsia="Times New Roman" w:hAnsiTheme="minorHAnsi" w:cstheme="minorHAnsi"/>
          <w:sz w:val="24"/>
          <w:szCs w:val="24"/>
        </w:rPr>
        <w:t>costs;</w:t>
      </w:r>
      <w:proofErr w:type="gramEnd"/>
    </w:p>
    <w:p w14:paraId="19154990" w14:textId="77777777"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 xml:space="preserve">One percent (1%) of the total is reserved for technical </w:t>
      </w:r>
      <w:proofErr w:type="gramStart"/>
      <w:r w:rsidRPr="00217535">
        <w:rPr>
          <w:rFonts w:asciiTheme="minorHAnsi" w:eastAsia="Times New Roman" w:hAnsiTheme="minorHAnsi" w:cstheme="minorHAnsi"/>
          <w:sz w:val="24"/>
          <w:szCs w:val="24"/>
        </w:rPr>
        <w:t>assistance;</w:t>
      </w:r>
      <w:proofErr w:type="gramEnd"/>
    </w:p>
    <w:p w14:paraId="60B3C8AA" w14:textId="77777777"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$300,000 is set aside for post-disaster grants with a maximum grant amount of $150,000.  Applications are received quarterly.</w:t>
      </w:r>
    </w:p>
    <w:p w14:paraId="6C261A2A" w14:textId="0DCAA465"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Applications are received annually.</w:t>
      </w:r>
    </w:p>
    <w:p w14:paraId="0CC6B97E" w14:textId="77777777"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Twenty five percent (25%) of the remaining allocation is set aside for senior citizen center, community center, and public park grants with a maximum grant amount of $245,000.  Applications are received annually.</w:t>
      </w:r>
    </w:p>
    <w:p w14:paraId="3EC6D08B" w14:textId="603E1CC3"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Sixty percent (60%) of the remaining allocation, plus 100% of the program income, recaptured funds, and carryover funds from previous program year is reserved for public facility grants.  Maximum grant amount available is $</w:t>
      </w:r>
      <w:r w:rsidR="003F162C" w:rsidRPr="00217535">
        <w:rPr>
          <w:rFonts w:asciiTheme="minorHAnsi" w:eastAsia="Times New Roman" w:hAnsiTheme="minorHAnsi" w:cstheme="minorHAnsi"/>
          <w:sz w:val="24"/>
          <w:szCs w:val="24"/>
        </w:rPr>
        <w:t>650</w:t>
      </w:r>
      <w:r w:rsidRPr="00217535">
        <w:rPr>
          <w:rFonts w:asciiTheme="minorHAnsi" w:eastAsia="Times New Roman" w:hAnsiTheme="minorHAnsi" w:cstheme="minorHAnsi"/>
          <w:sz w:val="24"/>
          <w:szCs w:val="24"/>
        </w:rPr>
        <w:t>,000.  Applications are received annually.</w:t>
      </w:r>
    </w:p>
    <w:p w14:paraId="6C3B400E" w14:textId="3B80229A" w:rsidR="00374EB0" w:rsidRPr="00217535" w:rsidRDefault="00374EB0" w:rsidP="00217535">
      <w:pPr>
        <w:pStyle w:val="ListParagraph"/>
        <w:numPr>
          <w:ilvl w:val="0"/>
          <w:numId w:val="30"/>
        </w:numPr>
        <w:shd w:val="clear" w:color="auto" w:fill="FFFFFF" w:themeFill="background1"/>
        <w:spacing w:before="120" w:after="120"/>
        <w:ind w:left="720" w:right="605"/>
        <w:jc w:val="both"/>
        <w:rPr>
          <w:rFonts w:asciiTheme="minorHAnsi" w:eastAsia="Times New Roman" w:hAnsiTheme="minorHAnsi" w:cstheme="minorHAnsi"/>
          <w:sz w:val="24"/>
          <w:szCs w:val="24"/>
        </w:rPr>
      </w:pPr>
      <w:r w:rsidRPr="00217535">
        <w:rPr>
          <w:rFonts w:asciiTheme="minorHAnsi" w:eastAsia="Times New Roman" w:hAnsiTheme="minorHAnsi" w:cstheme="minorHAnsi"/>
          <w:sz w:val="24"/>
          <w:szCs w:val="24"/>
        </w:rPr>
        <w:t>Forty percent (40%) of the remaining allocation, for both job creation and downtown revitalization projects.  Maximum grant amount available is $</w:t>
      </w:r>
      <w:r w:rsidR="003F162C" w:rsidRPr="00217535">
        <w:rPr>
          <w:rFonts w:asciiTheme="minorHAnsi" w:eastAsia="Times New Roman" w:hAnsiTheme="minorHAnsi" w:cstheme="minorHAnsi"/>
          <w:sz w:val="24"/>
          <w:szCs w:val="24"/>
        </w:rPr>
        <w:t>650</w:t>
      </w:r>
      <w:r w:rsidRPr="00217535">
        <w:rPr>
          <w:rFonts w:asciiTheme="minorHAnsi" w:eastAsia="Times New Roman" w:hAnsiTheme="minorHAnsi" w:cstheme="minorHAnsi"/>
          <w:sz w:val="24"/>
          <w:szCs w:val="24"/>
        </w:rPr>
        <w:t>,000.  Job creation applications are received quarterly, and downtown revitalization applications are received annually.</w:t>
      </w:r>
    </w:p>
    <w:p w14:paraId="54511B25" w14:textId="77777777" w:rsidR="003324FA" w:rsidRPr="00217535" w:rsidRDefault="003324FA" w:rsidP="00217535">
      <w:pPr>
        <w:pStyle w:val="Normal1"/>
        <w:shd w:val="clear" w:color="auto" w:fill="FFFFFF" w:themeFill="background1"/>
        <w:ind w:right="605"/>
        <w:jc w:val="both"/>
        <w:rPr>
          <w:rFonts w:cstheme="minorHAnsi"/>
          <w:sz w:val="24"/>
        </w:rPr>
      </w:pPr>
    </w:p>
    <w:p w14:paraId="381557F1" w14:textId="42911EA3" w:rsidR="00374EB0" w:rsidRPr="00217535" w:rsidRDefault="00374EB0" w:rsidP="00217535">
      <w:pPr>
        <w:pStyle w:val="Normal1"/>
        <w:shd w:val="clear" w:color="auto" w:fill="FFFFFF" w:themeFill="background1"/>
        <w:ind w:right="605"/>
        <w:jc w:val="both"/>
        <w:rPr>
          <w:rFonts w:cstheme="minorHAnsi"/>
          <w:sz w:val="24"/>
        </w:rPr>
      </w:pPr>
      <w:r w:rsidRPr="00217535">
        <w:rPr>
          <w:rFonts w:cstheme="minorHAnsi"/>
          <w:sz w:val="24"/>
        </w:rPr>
        <w:t xml:space="preserve">What are the outcome measures expected </w:t>
      </w:r>
      <w:proofErr w:type="gramStart"/>
      <w:r w:rsidRPr="00217535">
        <w:rPr>
          <w:rFonts w:cstheme="minorHAnsi"/>
          <w:sz w:val="24"/>
        </w:rPr>
        <w:t>as a result of</w:t>
      </w:r>
      <w:proofErr w:type="gramEnd"/>
      <w:r w:rsidRPr="00217535">
        <w:rPr>
          <w:rFonts w:cstheme="minorHAnsi"/>
          <w:sz w:val="24"/>
        </w:rPr>
        <w:t xml:space="preserve"> the method of distribution?</w:t>
      </w:r>
    </w:p>
    <w:p w14:paraId="25DB7FF6" w14:textId="77777777" w:rsidR="00374EB0" w:rsidRPr="00217535" w:rsidRDefault="00374EB0" w:rsidP="00217535">
      <w:pPr>
        <w:shd w:val="clear" w:color="auto" w:fill="FFFFFF" w:themeFill="background1"/>
        <w:ind w:right="605"/>
        <w:jc w:val="both"/>
        <w:rPr>
          <w:rFonts w:asciiTheme="minorHAnsi" w:hAnsiTheme="minorHAnsi" w:cstheme="minorHAnsi"/>
          <w:b/>
          <w:sz w:val="24"/>
          <w:szCs w:val="24"/>
        </w:rPr>
      </w:pPr>
      <w:r w:rsidRPr="00217535">
        <w:rPr>
          <w:rFonts w:asciiTheme="minorHAnsi" w:hAnsiTheme="minorHAnsi" w:cstheme="minorHAnsi"/>
          <w:sz w:val="24"/>
          <w:szCs w:val="24"/>
        </w:rPr>
        <w:t>Create Suitable Living Environments and Expand Economic Development Opportunities in the following:</w:t>
      </w:r>
    </w:p>
    <w:p w14:paraId="70C8B7D0" w14:textId="77777777" w:rsidR="00374EB0" w:rsidRPr="00217535" w:rsidRDefault="00374EB0" w:rsidP="00217535">
      <w:pPr>
        <w:pStyle w:val="ListParagraph"/>
        <w:numPr>
          <w:ilvl w:val="0"/>
          <w:numId w:val="31"/>
        </w:numPr>
        <w:shd w:val="clear" w:color="auto" w:fill="FFFFFF" w:themeFill="background1"/>
        <w:tabs>
          <w:tab w:val="left" w:pos="360"/>
        </w:tabs>
        <w:ind w:left="360" w:right="605"/>
        <w:jc w:val="both"/>
        <w:rPr>
          <w:rFonts w:asciiTheme="minorHAnsi" w:hAnsiTheme="minorHAnsi" w:cstheme="minorHAnsi"/>
          <w:b/>
          <w:sz w:val="24"/>
          <w:szCs w:val="24"/>
        </w:rPr>
      </w:pPr>
      <w:r w:rsidRPr="00217535">
        <w:rPr>
          <w:rFonts w:asciiTheme="minorHAnsi" w:hAnsiTheme="minorHAnsi" w:cstheme="minorHAnsi"/>
          <w:sz w:val="24"/>
          <w:szCs w:val="24"/>
        </w:rPr>
        <w:t xml:space="preserve">Public Facilities Infrastructure – Compliance - Availability: Activities that bring public facilities systems (infrastructure, community facilities, public utilities) into compliance with environmental laws, federal and state standards, and best management practices.  </w:t>
      </w:r>
    </w:p>
    <w:p w14:paraId="5F409049" w14:textId="77777777" w:rsidR="00374EB0" w:rsidRPr="00217535" w:rsidRDefault="00374EB0" w:rsidP="00217535">
      <w:pPr>
        <w:pStyle w:val="ListParagraph"/>
        <w:numPr>
          <w:ilvl w:val="0"/>
          <w:numId w:val="31"/>
        </w:numPr>
        <w:shd w:val="clear" w:color="auto" w:fill="FFFFFF" w:themeFill="background1"/>
        <w:tabs>
          <w:tab w:val="left" w:pos="360"/>
        </w:tabs>
        <w:ind w:left="360" w:right="605"/>
        <w:jc w:val="both"/>
        <w:rPr>
          <w:rFonts w:asciiTheme="minorHAnsi" w:hAnsiTheme="minorHAnsi" w:cstheme="minorHAnsi"/>
          <w:b/>
          <w:sz w:val="24"/>
          <w:szCs w:val="24"/>
        </w:rPr>
      </w:pPr>
      <w:r w:rsidRPr="00217535">
        <w:rPr>
          <w:rFonts w:asciiTheme="minorHAnsi" w:hAnsiTheme="minorHAnsi" w:cstheme="minorHAnsi"/>
          <w:sz w:val="24"/>
          <w:szCs w:val="24"/>
        </w:rPr>
        <w:t xml:space="preserve">Public Facilities Infrastructure – Rehabilitation - Affordability: Activities that include rehabilitation, replacement, or remodeling of a public facility (infrastructure, community facilities, public utilities, and housing) systems. </w:t>
      </w:r>
    </w:p>
    <w:p w14:paraId="4AEC25BF" w14:textId="003A8225" w:rsidR="00374EB0" w:rsidRPr="00217535" w:rsidRDefault="00374EB0" w:rsidP="00217535">
      <w:pPr>
        <w:pStyle w:val="ListParagraph"/>
        <w:numPr>
          <w:ilvl w:val="0"/>
          <w:numId w:val="31"/>
        </w:numPr>
        <w:shd w:val="clear" w:color="auto" w:fill="FFFFFF" w:themeFill="background1"/>
        <w:tabs>
          <w:tab w:val="left" w:pos="360"/>
        </w:tabs>
        <w:ind w:left="360" w:right="605"/>
        <w:jc w:val="both"/>
        <w:rPr>
          <w:rFonts w:asciiTheme="minorHAnsi" w:hAnsiTheme="minorHAnsi" w:cstheme="minorHAnsi"/>
          <w:b/>
          <w:sz w:val="24"/>
          <w:szCs w:val="24"/>
        </w:rPr>
      </w:pPr>
      <w:r w:rsidRPr="00217535">
        <w:rPr>
          <w:rFonts w:asciiTheme="minorHAnsi" w:hAnsiTheme="minorHAnsi" w:cstheme="minorHAnsi"/>
          <w:sz w:val="24"/>
          <w:szCs w:val="24"/>
        </w:rPr>
        <w:t>Public Facilities</w:t>
      </w:r>
      <w:r w:rsidR="003F162C" w:rsidRPr="00217535">
        <w:rPr>
          <w:rFonts w:asciiTheme="minorHAnsi" w:hAnsiTheme="minorHAnsi" w:cstheme="minorHAnsi"/>
          <w:sz w:val="24"/>
          <w:szCs w:val="24"/>
        </w:rPr>
        <w:t>/</w:t>
      </w:r>
      <w:r w:rsidRPr="00217535">
        <w:rPr>
          <w:rFonts w:asciiTheme="minorHAnsi" w:hAnsiTheme="minorHAnsi" w:cstheme="minorHAnsi"/>
          <w:sz w:val="24"/>
          <w:szCs w:val="24"/>
        </w:rPr>
        <w:t>Infrastructure</w:t>
      </w:r>
      <w:r w:rsidR="003F162C" w:rsidRPr="00217535">
        <w:rPr>
          <w:rFonts w:asciiTheme="minorHAnsi" w:hAnsiTheme="minorHAnsi" w:cstheme="minorHAnsi"/>
          <w:sz w:val="24"/>
          <w:szCs w:val="24"/>
        </w:rPr>
        <w:t>/Services</w:t>
      </w:r>
      <w:r w:rsidRPr="00217535">
        <w:rPr>
          <w:rFonts w:asciiTheme="minorHAnsi" w:hAnsiTheme="minorHAnsi" w:cstheme="minorHAnsi"/>
          <w:sz w:val="24"/>
          <w:szCs w:val="24"/>
        </w:rPr>
        <w:t xml:space="preserve"> - New Construction </w:t>
      </w:r>
      <w:r w:rsidR="003F162C" w:rsidRPr="00217535">
        <w:rPr>
          <w:rFonts w:asciiTheme="minorHAnsi" w:hAnsiTheme="minorHAnsi" w:cstheme="minorHAnsi"/>
          <w:sz w:val="24"/>
          <w:szCs w:val="24"/>
        </w:rPr>
        <w:t xml:space="preserve">or Purchasing </w:t>
      </w:r>
      <w:r w:rsidRPr="00217535">
        <w:rPr>
          <w:rFonts w:asciiTheme="minorHAnsi" w:hAnsiTheme="minorHAnsi" w:cstheme="minorHAnsi"/>
          <w:sz w:val="24"/>
          <w:szCs w:val="24"/>
        </w:rPr>
        <w:t>- Sustainability: Activities that construct new public facilities (infrastructure, community facilities, and public utilities) system or extending a system to a new service area. This includes infrastructure to support affordable housing and related activities.</w:t>
      </w:r>
    </w:p>
    <w:p w14:paraId="6070F96F" w14:textId="77777777" w:rsidR="00374EB0" w:rsidRPr="00217535" w:rsidRDefault="00374EB0" w:rsidP="00217535">
      <w:pPr>
        <w:pStyle w:val="ListParagraph"/>
        <w:numPr>
          <w:ilvl w:val="0"/>
          <w:numId w:val="31"/>
        </w:numPr>
        <w:shd w:val="clear" w:color="auto" w:fill="FFFFFF" w:themeFill="background1"/>
        <w:tabs>
          <w:tab w:val="left" w:pos="360"/>
        </w:tabs>
        <w:ind w:left="360" w:right="605"/>
        <w:jc w:val="both"/>
        <w:rPr>
          <w:rFonts w:asciiTheme="minorHAnsi" w:hAnsiTheme="minorHAnsi" w:cstheme="minorHAnsi"/>
          <w:b/>
          <w:sz w:val="24"/>
          <w:szCs w:val="24"/>
        </w:rPr>
      </w:pPr>
      <w:r w:rsidRPr="00217535">
        <w:rPr>
          <w:rFonts w:asciiTheme="minorHAnsi" w:hAnsiTheme="minorHAnsi" w:cstheme="minorHAnsi"/>
          <w:sz w:val="24"/>
          <w:szCs w:val="24"/>
        </w:rPr>
        <w:lastRenderedPageBreak/>
        <w:t>Economic Development - Job Creation - Availability:  Activities that expand or construct new public infrastructure to support businesses creating new low to moderate-income jobs.</w:t>
      </w:r>
    </w:p>
    <w:p w14:paraId="691E0A7D" w14:textId="77777777" w:rsidR="00374EB0" w:rsidRPr="00217535" w:rsidRDefault="00374EB0" w:rsidP="00217535">
      <w:pPr>
        <w:pStyle w:val="ListParagraph"/>
        <w:numPr>
          <w:ilvl w:val="0"/>
          <w:numId w:val="31"/>
        </w:numPr>
        <w:shd w:val="clear" w:color="auto" w:fill="FFFFFF" w:themeFill="background1"/>
        <w:tabs>
          <w:tab w:val="left" w:pos="360"/>
        </w:tabs>
        <w:ind w:left="360" w:right="605"/>
        <w:jc w:val="both"/>
        <w:rPr>
          <w:rFonts w:asciiTheme="minorHAnsi" w:hAnsiTheme="minorHAnsi" w:cstheme="minorHAnsi"/>
          <w:b/>
          <w:sz w:val="24"/>
          <w:szCs w:val="24"/>
        </w:rPr>
      </w:pPr>
      <w:r w:rsidRPr="00217535">
        <w:rPr>
          <w:rFonts w:asciiTheme="minorHAnsi" w:hAnsiTheme="minorHAnsi" w:cstheme="minorHAnsi"/>
          <w:sz w:val="24"/>
          <w:szCs w:val="24"/>
        </w:rPr>
        <w:t>Economic Development - Downtown Revitalization - Affordability:  Activities that improve public infrastructure and remove slum and blight in redevelopment areas.</w:t>
      </w:r>
    </w:p>
    <w:p w14:paraId="40853E38" w14:textId="77777777" w:rsidR="00374EB0" w:rsidRPr="00217535" w:rsidRDefault="00374EB0" w:rsidP="00217535">
      <w:pPr>
        <w:pStyle w:val="Heading3"/>
        <w:shd w:val="clear" w:color="auto" w:fill="FFFFFF" w:themeFill="background1"/>
        <w:ind w:right="605"/>
        <w:jc w:val="both"/>
        <w:rPr>
          <w:rFonts w:ascii="Arial" w:hAnsi="Arial" w:cs="Arial"/>
        </w:rPr>
      </w:pPr>
      <w:bookmarkStart w:id="90" w:name="_Toc158201169"/>
      <w:bookmarkStart w:id="91" w:name="_Toc194665580"/>
      <w:r w:rsidRPr="00217535">
        <w:rPr>
          <w:rFonts w:ascii="Arial" w:hAnsi="Arial" w:cs="Arial"/>
        </w:rPr>
        <w:t>State of Idaho ESG</w:t>
      </w:r>
      <w:bookmarkEnd w:id="90"/>
      <w:bookmarkEnd w:id="91"/>
    </w:p>
    <w:p w14:paraId="52B0B7E5"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r w:rsidRPr="00217535">
        <w:rPr>
          <w:rFonts w:cstheme="minorHAnsi"/>
          <w:b/>
          <w:sz w:val="24"/>
          <w:szCs w:val="24"/>
        </w:rPr>
        <w:t>Describe the state program addressed by the Method of Distribution.</w:t>
      </w:r>
    </w:p>
    <w:p w14:paraId="608BA5F4"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p>
    <w:p w14:paraId="686A72B5"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Through the state recipient, ESG funding is available to units of local government or private nonprofit organizations across the state of Idaho. These funds are awarded on a competitive basis through an application and award process. Funding supports programs focused on homelessness prevention, rapid rehousing, outreach, and emergency shelters. </w:t>
      </w:r>
    </w:p>
    <w:p w14:paraId="56BF6743"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07E9698F"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With the support of the HIC and its subcommittees, the recipient is responsible for administering HMIS and Coordinated Entry. As the grant administrator, the recipient also oversees the following:</w:t>
      </w:r>
    </w:p>
    <w:p w14:paraId="20833BDD"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CoC consultation</w:t>
      </w:r>
    </w:p>
    <w:p w14:paraId="659C4781"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Establishment and maintenance of Written Standards</w:t>
      </w:r>
    </w:p>
    <w:p w14:paraId="376FFEE0"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Grant competition and award distribution</w:t>
      </w:r>
    </w:p>
    <w:p w14:paraId="5E919723"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Payments to subrecipients and financial management </w:t>
      </w:r>
    </w:p>
    <w:p w14:paraId="126009A9"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Training and technical assistance to subrecipients </w:t>
      </w:r>
    </w:p>
    <w:p w14:paraId="095F5A1C"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Policy and procedure review</w:t>
      </w:r>
    </w:p>
    <w:p w14:paraId="2A10A31D"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Recordkeeping </w:t>
      </w:r>
    </w:p>
    <w:p w14:paraId="5B4E5930"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Monitoring and compliance </w:t>
      </w:r>
    </w:p>
    <w:p w14:paraId="67C0757B"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Consolidated Annual Performance and Evaluation Report</w:t>
      </w:r>
    </w:p>
    <w:p w14:paraId="5D67D0DD" w14:textId="77777777" w:rsidR="00374EB0" w:rsidRPr="00217535" w:rsidRDefault="00374EB0" w:rsidP="00217535">
      <w:pPr>
        <w:pStyle w:val="ListParagraph"/>
        <w:numPr>
          <w:ilvl w:val="1"/>
          <w:numId w:val="75"/>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Communication with HUD</w:t>
      </w:r>
    </w:p>
    <w:p w14:paraId="72C49EAD" w14:textId="77777777" w:rsidR="00374EB0" w:rsidRPr="00217535" w:rsidRDefault="00374EB0" w:rsidP="00217535">
      <w:pPr>
        <w:shd w:val="clear" w:color="auto" w:fill="FFFFFF" w:themeFill="background1"/>
        <w:ind w:right="605"/>
        <w:jc w:val="both"/>
      </w:pPr>
    </w:p>
    <w:p w14:paraId="7C083E5E"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r w:rsidRPr="00217535">
        <w:rPr>
          <w:rFonts w:cstheme="minorHAnsi"/>
          <w:b/>
          <w:sz w:val="24"/>
          <w:szCs w:val="24"/>
        </w:rPr>
        <w:t xml:space="preserve">Describe </w:t>
      </w:r>
      <w:proofErr w:type="gramStart"/>
      <w:r w:rsidRPr="00217535">
        <w:rPr>
          <w:rFonts w:cstheme="minorHAnsi"/>
          <w:b/>
          <w:sz w:val="24"/>
          <w:szCs w:val="24"/>
        </w:rPr>
        <w:t>all of</w:t>
      </w:r>
      <w:proofErr w:type="gramEnd"/>
      <w:r w:rsidRPr="00217535">
        <w:rPr>
          <w:rFonts w:cstheme="minorHAnsi"/>
          <w:b/>
          <w:sz w:val="24"/>
          <w:szCs w:val="24"/>
        </w:rPr>
        <w:t xml:space="preserve"> the criteria that will be used to select applications and the relative importance of these criteria. </w:t>
      </w:r>
    </w:p>
    <w:p w14:paraId="634D8F29"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p>
    <w:p w14:paraId="317A1134"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roofErr w:type="gramStart"/>
      <w:r w:rsidRPr="00217535">
        <w:rPr>
          <w:rFonts w:cstheme="minorHAnsi"/>
          <w:sz w:val="24"/>
          <w:szCs w:val="24"/>
        </w:rPr>
        <w:t>In order to</w:t>
      </w:r>
      <w:proofErr w:type="gramEnd"/>
      <w:r w:rsidRPr="00217535">
        <w:rPr>
          <w:rFonts w:cstheme="minorHAnsi"/>
          <w:sz w:val="24"/>
          <w:szCs w:val="24"/>
        </w:rPr>
        <w:t xml:space="preserve"> be considered for funding, applicants must agree to the following conditions:</w:t>
      </w:r>
    </w:p>
    <w:p w14:paraId="32F2D4A7"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Comply with HUD’s Code of Federal Regulations</w:t>
      </w:r>
    </w:p>
    <w:p w14:paraId="28D4DF90"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Abide by the Written Standards developed by IHCC </w:t>
      </w:r>
    </w:p>
    <w:p w14:paraId="09916970"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Participate in Coordinated Entry</w:t>
      </w:r>
    </w:p>
    <w:p w14:paraId="2A86A429"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Utilize HMIS or a comparable database</w:t>
      </w:r>
    </w:p>
    <w:p w14:paraId="0A5494C3"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Implement Housing First principles </w:t>
      </w:r>
    </w:p>
    <w:p w14:paraId="69DBA47A"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Match 100% of grant funds</w:t>
      </w:r>
    </w:p>
    <w:p w14:paraId="2A41B988"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Participate in Regional Coalition meetings</w:t>
      </w:r>
    </w:p>
    <w:p w14:paraId="36776EBF"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Participate in annual Point-In-Time count</w:t>
      </w:r>
    </w:p>
    <w:p w14:paraId="1EE07526"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Submit performance reports and comply with annual monitoring</w:t>
      </w:r>
    </w:p>
    <w:p w14:paraId="23FAEB87" w14:textId="77777777" w:rsidR="00374EB0" w:rsidRPr="00217535" w:rsidRDefault="00374EB0" w:rsidP="00217535">
      <w:pPr>
        <w:pStyle w:val="ListParagraph"/>
        <w:numPr>
          <w:ilvl w:val="1"/>
          <w:numId w:val="76"/>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Maintain an individual with lived experience on the board of directors or in another policy-making capacity</w:t>
      </w:r>
    </w:p>
    <w:p w14:paraId="6C2A60C6"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30CF77C1"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For new grants, the relative importance of application criteria is as follows:</w:t>
      </w:r>
    </w:p>
    <w:p w14:paraId="2231E947"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lastRenderedPageBreak/>
        <w:t xml:space="preserve">    Agency narrative: 30%</w:t>
      </w:r>
    </w:p>
    <w:p w14:paraId="6FCF0B2D"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Project narrative: 30%</w:t>
      </w:r>
    </w:p>
    <w:p w14:paraId="74ECBB00"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Regional allocation: 20%</w:t>
      </w:r>
    </w:p>
    <w:p w14:paraId="38CEE05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Financial stability and match ability: 20%</w:t>
      </w:r>
    </w:p>
    <w:p w14:paraId="7382493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6840BA38"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Criteria for renewal grants also includes narratives, regional allocation, financial stability, and match ability. A score for previous grant performance is incorporated, and accounts for 23% of the total score. Outcome scoring criteria includes:</w:t>
      </w:r>
    </w:p>
    <w:p w14:paraId="1634E95D" w14:textId="77777777" w:rsidR="00374EB0" w:rsidRPr="00217535" w:rsidRDefault="00374EB0" w:rsidP="00217535">
      <w:pPr>
        <w:pStyle w:val="ListParagraph"/>
        <w:numPr>
          <w:ilvl w:val="0"/>
          <w:numId w:val="80"/>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Ability to meet project goals</w:t>
      </w:r>
    </w:p>
    <w:p w14:paraId="06E9414C" w14:textId="77777777" w:rsidR="00374EB0" w:rsidRPr="00217535" w:rsidRDefault="00374EB0" w:rsidP="00217535">
      <w:pPr>
        <w:pStyle w:val="ListParagraph"/>
        <w:numPr>
          <w:ilvl w:val="0"/>
          <w:numId w:val="80"/>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Percentage of award expended at grant year-end, relative to the initial award amount</w:t>
      </w:r>
    </w:p>
    <w:p w14:paraId="3D7AB00A" w14:textId="77777777" w:rsidR="00374EB0" w:rsidRPr="00217535" w:rsidRDefault="00374EB0" w:rsidP="00217535">
      <w:pPr>
        <w:pStyle w:val="ListParagraph"/>
        <w:numPr>
          <w:ilvl w:val="0"/>
          <w:numId w:val="80"/>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Number of monitoring findings (scaled to program size)</w:t>
      </w:r>
    </w:p>
    <w:p w14:paraId="26C048A6" w14:textId="77777777" w:rsidR="00374EB0" w:rsidRPr="00217535" w:rsidRDefault="00374EB0" w:rsidP="00217535">
      <w:pPr>
        <w:pStyle w:val="ListParagraph"/>
        <w:numPr>
          <w:ilvl w:val="0"/>
          <w:numId w:val="80"/>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HMIS/CMIS or DVIMS data quality</w:t>
      </w:r>
    </w:p>
    <w:p w14:paraId="39AFDA0D" w14:textId="77777777" w:rsidR="00374EB0" w:rsidRPr="00217535" w:rsidRDefault="00374EB0" w:rsidP="00217535">
      <w:pPr>
        <w:pStyle w:val="ListParagraph"/>
        <w:numPr>
          <w:ilvl w:val="0"/>
          <w:numId w:val="80"/>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Regional Coalition participation</w:t>
      </w:r>
    </w:p>
    <w:p w14:paraId="2A4D0515" w14:textId="77777777" w:rsidR="00374EB0" w:rsidRPr="00217535" w:rsidRDefault="00374EB0" w:rsidP="00217535">
      <w:pPr>
        <w:pStyle w:val="ListParagraph"/>
        <w:numPr>
          <w:ilvl w:val="0"/>
          <w:numId w:val="80"/>
        </w:numPr>
        <w:shd w:val="clear" w:color="auto" w:fill="FFFFFF" w:themeFill="background1"/>
        <w:ind w:left="360" w:right="605"/>
        <w:jc w:val="both"/>
        <w:rPr>
          <w:rFonts w:cstheme="minorHAnsi"/>
          <w:sz w:val="24"/>
          <w:szCs w:val="24"/>
        </w:rPr>
      </w:pPr>
      <w:r w:rsidRPr="00217535">
        <w:rPr>
          <w:rFonts w:cstheme="minorHAnsi"/>
          <w:sz w:val="24"/>
          <w:szCs w:val="24"/>
        </w:rPr>
        <w:t xml:space="preserve">Fulfillment of matching funds requirement </w:t>
      </w:r>
      <w:r w:rsidRPr="00217535">
        <w:rPr>
          <w:rFonts w:cstheme="minorHAnsi"/>
          <w:sz w:val="24"/>
          <w:szCs w:val="24"/>
        </w:rPr>
        <w:tab/>
      </w:r>
    </w:p>
    <w:p w14:paraId="67C8C0BB"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r w:rsidRPr="00217535">
        <w:rPr>
          <w:rFonts w:cs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p w14:paraId="1B96B86D"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002DF60F"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Annual ESG competition process:</w:t>
      </w:r>
    </w:p>
    <w:p w14:paraId="7E45435C"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42361D2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Approximately two months prior to the grant application deadline, the ESG NOFA is advertised to the public through email communication, the IHFA website, and announcements in Regional Housing Coalition meetings. Units of general local government and non-profit organizations are required to submit a notice of intent to apply, at which time, the applicant is provided access to the submission program. The submission program is a secure portal used to upload the grant application and supporting documentation.</w:t>
      </w:r>
    </w:p>
    <w:p w14:paraId="310A4035"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714E0A91"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Along with the grant application, applicants are required to submit the following documentation:</w:t>
      </w:r>
    </w:p>
    <w:p w14:paraId="59F84A4B"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 xml:space="preserve">Conditions for funding, signed by authorized representative </w:t>
      </w:r>
    </w:p>
    <w:p w14:paraId="2547158F"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Current organizational chart</w:t>
      </w:r>
    </w:p>
    <w:p w14:paraId="3312E185"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Current list of Board of Directors</w:t>
      </w:r>
    </w:p>
    <w:p w14:paraId="76628B99"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IRS 501(c) (3) determination letter</w:t>
      </w:r>
    </w:p>
    <w:p w14:paraId="3D925615"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Most current financial audit</w:t>
      </w:r>
    </w:p>
    <w:p w14:paraId="31FD33E1"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Balance sheet</w:t>
      </w:r>
    </w:p>
    <w:p w14:paraId="59BC06D1"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Profit &amp; loss statements</w:t>
      </w:r>
    </w:p>
    <w:p w14:paraId="1D5E7617" w14:textId="77777777" w:rsidR="00374EB0" w:rsidRPr="00217535" w:rsidRDefault="00374EB0" w:rsidP="00217535">
      <w:pPr>
        <w:pStyle w:val="ListParagraph"/>
        <w:numPr>
          <w:ilvl w:val="0"/>
          <w:numId w:val="79"/>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Federally approved cost allocation plan and indirect cost rate, if applicable</w:t>
      </w:r>
    </w:p>
    <w:p w14:paraId="4BE514FD"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2E631670"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Policies and procedures relating to:</w:t>
      </w:r>
    </w:p>
    <w:p w14:paraId="2A608913"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Confidentiality</w:t>
      </w:r>
    </w:p>
    <w:p w14:paraId="54777531"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Recordkeeping</w:t>
      </w:r>
    </w:p>
    <w:p w14:paraId="05D7CA19"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Conflicts of interest</w:t>
      </w:r>
    </w:p>
    <w:p w14:paraId="4270C6C5"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Affirmative outreach</w:t>
      </w:r>
    </w:p>
    <w:p w14:paraId="7B865B6A"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Agency intake procedures</w:t>
      </w:r>
    </w:p>
    <w:p w14:paraId="6C6DE844"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Nondiscrimination and equal opportunity</w:t>
      </w:r>
    </w:p>
    <w:p w14:paraId="4F747529"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lastRenderedPageBreak/>
        <w:t>Involuntary family separation</w:t>
      </w:r>
    </w:p>
    <w:p w14:paraId="41BF747F" w14:textId="77777777" w:rsidR="00374EB0" w:rsidRPr="00217535" w:rsidRDefault="00374EB0" w:rsidP="00217535">
      <w:pPr>
        <w:pStyle w:val="ListParagraph"/>
        <w:numPr>
          <w:ilvl w:val="0"/>
          <w:numId w:val="78"/>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Homeless child and family educational support, if applicable</w:t>
      </w:r>
    </w:p>
    <w:p w14:paraId="68E4F45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327F97E3"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The grant application includes 12 narrative questions, which accounts for 60% of the total score. Narrative questions are scored by an Independent Review Panel (IRP), which consists of a minimum of three, unbiased and vetted volunteers. </w:t>
      </w:r>
    </w:p>
    <w:p w14:paraId="63F29BDB"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6D5209D5"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20% of the application score is based on regional need, which takes the following data into account: </w:t>
      </w:r>
    </w:p>
    <w:p w14:paraId="7F501215" w14:textId="77777777" w:rsidR="00374EB0" w:rsidRPr="00217535" w:rsidRDefault="00374EB0" w:rsidP="00217535">
      <w:pPr>
        <w:pStyle w:val="ListParagraph"/>
        <w:numPr>
          <w:ilvl w:val="0"/>
          <w:numId w:val="77"/>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Population</w:t>
      </w:r>
    </w:p>
    <w:p w14:paraId="3DD2AA70" w14:textId="77777777" w:rsidR="00374EB0" w:rsidRPr="00217535" w:rsidRDefault="00374EB0" w:rsidP="00217535">
      <w:pPr>
        <w:pStyle w:val="ListParagraph"/>
        <w:numPr>
          <w:ilvl w:val="0"/>
          <w:numId w:val="77"/>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Average rent</w:t>
      </w:r>
    </w:p>
    <w:p w14:paraId="55E15970" w14:textId="77777777" w:rsidR="00374EB0" w:rsidRPr="00217535" w:rsidRDefault="00374EB0" w:rsidP="00217535">
      <w:pPr>
        <w:pStyle w:val="ListParagraph"/>
        <w:numPr>
          <w:ilvl w:val="0"/>
          <w:numId w:val="77"/>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Median income</w:t>
      </w:r>
    </w:p>
    <w:p w14:paraId="4130F3DB" w14:textId="77777777" w:rsidR="00374EB0" w:rsidRPr="00217535" w:rsidRDefault="00374EB0" w:rsidP="00217535">
      <w:pPr>
        <w:pStyle w:val="ListParagraph"/>
        <w:numPr>
          <w:ilvl w:val="0"/>
          <w:numId w:val="77"/>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Percentage of population at or below poverty level</w:t>
      </w:r>
    </w:p>
    <w:p w14:paraId="0E07EE0E" w14:textId="77777777" w:rsidR="00374EB0" w:rsidRPr="00217535" w:rsidRDefault="00374EB0" w:rsidP="00217535">
      <w:pPr>
        <w:pStyle w:val="ListParagraph"/>
        <w:numPr>
          <w:ilvl w:val="0"/>
          <w:numId w:val="77"/>
        </w:numPr>
        <w:shd w:val="clear" w:color="auto" w:fill="FFFFFF" w:themeFill="background1"/>
        <w:spacing w:after="0" w:line="240" w:lineRule="auto"/>
        <w:ind w:left="360" w:right="605"/>
        <w:jc w:val="both"/>
        <w:rPr>
          <w:rFonts w:cstheme="minorHAnsi"/>
          <w:sz w:val="24"/>
          <w:szCs w:val="24"/>
        </w:rPr>
      </w:pPr>
      <w:r w:rsidRPr="00217535">
        <w:rPr>
          <w:rFonts w:cstheme="minorHAnsi"/>
          <w:sz w:val="24"/>
          <w:szCs w:val="24"/>
        </w:rPr>
        <w:t>Number of homeless individuals</w:t>
      </w:r>
    </w:p>
    <w:p w14:paraId="61444C3A"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142D2F4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20% of the application score is based on the applicant’s financial stability and ability to match grant funds. </w:t>
      </w:r>
    </w:p>
    <w:p w14:paraId="247C7BD5"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56A77292"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The total application score, as well as past grant administration performance and outcomes, is used to rank projects. Members of the recipient’s Homelessness Programs department review the proposed grant funding allocation to ensure each grant component will be adequately implemented throughout the state.</w:t>
      </w:r>
    </w:p>
    <w:p w14:paraId="70E31CDC"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53D70B3F"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During the 2023 ESG competition, 24 agencies submitted 38 grant applications for emergency shelter, homelessness prevention, and rapid rehousing. In total, 38 projects were funded.</w:t>
      </w:r>
    </w:p>
    <w:p w14:paraId="7BD75C4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0FFD162C"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r w:rsidRPr="00217535">
        <w:rPr>
          <w:rFonts w:cstheme="minorHAnsi"/>
          <w:b/>
          <w:sz w:val="24"/>
          <w:szCs w:val="24"/>
        </w:rPr>
        <w:t xml:space="preserve">Describe how resources will be allocated among funding categories. </w:t>
      </w:r>
    </w:p>
    <w:p w14:paraId="7B4856F2"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213C6E43"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During the 2023 ESG competition, 38 programs were funded. Funding is allocated to subrecipients among funding categories, as follows:</w:t>
      </w:r>
    </w:p>
    <w:p w14:paraId="265ECCFE"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Emergency shelter: 41%</w:t>
      </w:r>
    </w:p>
    <w:p w14:paraId="1DEAFF26"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Homelessness prevention: 20%</w:t>
      </w:r>
    </w:p>
    <w:p w14:paraId="5B4B043C"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Rapid rehousing: 31% </w:t>
      </w:r>
    </w:p>
    <w:p w14:paraId="67EE4ACF"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IHFA Data collection: 5%</w:t>
      </w:r>
    </w:p>
    <w:p w14:paraId="3E5BBA0F" w14:textId="4F9B6E70" w:rsidR="00374EB0" w:rsidRPr="00217535" w:rsidRDefault="00374EB0" w:rsidP="00217535">
      <w:pPr>
        <w:shd w:val="clear" w:color="auto" w:fill="FFFFFF" w:themeFill="background1"/>
        <w:spacing w:after="0" w:line="240" w:lineRule="auto"/>
        <w:ind w:right="605"/>
        <w:jc w:val="both"/>
        <w:rPr>
          <w:rFonts w:cstheme="minorHAnsi"/>
          <w:sz w:val="24"/>
          <w:szCs w:val="24"/>
        </w:rPr>
      </w:pPr>
      <w:r w:rsidRPr="00217535">
        <w:rPr>
          <w:rFonts w:cstheme="minorHAnsi"/>
          <w:sz w:val="24"/>
          <w:szCs w:val="24"/>
        </w:rPr>
        <w:t xml:space="preserve">    IHFA Administration: 3%</w:t>
      </w:r>
    </w:p>
    <w:p w14:paraId="5FFD9B8D" w14:textId="77777777" w:rsidR="00374EB0" w:rsidRPr="00217535" w:rsidRDefault="00374EB0" w:rsidP="00217535">
      <w:pPr>
        <w:shd w:val="clear" w:color="auto" w:fill="FFFFFF" w:themeFill="background1"/>
        <w:spacing w:after="0" w:line="240" w:lineRule="auto"/>
        <w:ind w:right="605"/>
        <w:jc w:val="both"/>
        <w:rPr>
          <w:rFonts w:cstheme="minorHAnsi"/>
          <w:sz w:val="24"/>
          <w:szCs w:val="24"/>
        </w:rPr>
      </w:pPr>
    </w:p>
    <w:p w14:paraId="1F4562B7"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r w:rsidRPr="00217535">
        <w:rPr>
          <w:rFonts w:cstheme="minorHAnsi"/>
          <w:b/>
          <w:sz w:val="24"/>
          <w:szCs w:val="24"/>
        </w:rPr>
        <w:t xml:space="preserve">Describe threshold factors and grant size limits. </w:t>
      </w:r>
    </w:p>
    <w:p w14:paraId="43E8CEF0" w14:textId="77777777" w:rsidR="00374EB0" w:rsidRPr="00217535" w:rsidRDefault="00374EB0" w:rsidP="00217535">
      <w:pPr>
        <w:shd w:val="clear" w:color="auto" w:fill="FFFFFF" w:themeFill="background1"/>
        <w:spacing w:after="0" w:line="240" w:lineRule="auto"/>
        <w:ind w:right="605"/>
        <w:jc w:val="both"/>
        <w:rPr>
          <w:rFonts w:cstheme="minorHAnsi"/>
          <w:b/>
          <w:sz w:val="24"/>
          <w:szCs w:val="24"/>
        </w:rPr>
      </w:pPr>
    </w:p>
    <w:p w14:paraId="55579977" w14:textId="77777777" w:rsidR="00374EB0" w:rsidRPr="00217535" w:rsidRDefault="00374EB0" w:rsidP="00217535">
      <w:pPr>
        <w:shd w:val="clear" w:color="auto" w:fill="FFFFFF" w:themeFill="background1"/>
        <w:ind w:right="605"/>
        <w:jc w:val="both"/>
        <w:rPr>
          <w:rFonts w:cstheme="minorHAnsi"/>
          <w:sz w:val="24"/>
          <w:szCs w:val="24"/>
        </w:rPr>
      </w:pPr>
      <w:r w:rsidRPr="00217535">
        <w:rPr>
          <w:rFonts w:cstheme="minorHAnsi"/>
          <w:sz w:val="24"/>
          <w:szCs w:val="24"/>
        </w:rPr>
        <w:t>Through the ESG grant application, applicants describe their organization and explain their experience effectively utilizing grant funds. A budget request, as well as project goals, are submitted. The data gleaned from this information is the basis for determining grant award amounts. Although the ESG program does not set grant size limits, the final allocation will reflect the regional need and other factors described in the Action Plan.</w:t>
      </w:r>
    </w:p>
    <w:p w14:paraId="0830F1E7" w14:textId="431725FD" w:rsidR="00845D51" w:rsidRPr="00217535" w:rsidRDefault="00845D51" w:rsidP="00217535">
      <w:pPr>
        <w:pStyle w:val="Heading1"/>
        <w:shd w:val="clear" w:color="auto" w:fill="FFFFFF" w:themeFill="background1"/>
        <w:ind w:right="605"/>
        <w:jc w:val="both"/>
      </w:pPr>
      <w:bookmarkStart w:id="92" w:name="_Toc194665581"/>
      <w:r w:rsidRPr="00217535">
        <w:lastRenderedPageBreak/>
        <w:t xml:space="preserve">AP-50 – </w:t>
      </w:r>
      <w:r w:rsidR="00DF75CC" w:rsidRPr="00217535">
        <w:t>Geographic Distribution</w:t>
      </w:r>
      <w:bookmarkEnd w:id="92"/>
    </w:p>
    <w:p w14:paraId="1C123D0D" w14:textId="77777777" w:rsidR="00845D51" w:rsidRPr="00217535" w:rsidRDefault="00845D51" w:rsidP="00217535">
      <w:pPr>
        <w:keepNext/>
        <w:widowControl w:val="0"/>
        <w:shd w:val="clear" w:color="auto" w:fill="FFFFFF" w:themeFill="background1"/>
        <w:spacing w:after="0"/>
        <w:ind w:right="605"/>
        <w:jc w:val="both"/>
        <w:rPr>
          <w:b/>
          <w:bCs/>
          <w:sz w:val="24"/>
          <w:szCs w:val="24"/>
          <w:u w:val="single"/>
        </w:rPr>
      </w:pPr>
      <w:r w:rsidRPr="00217535">
        <w:rPr>
          <w:b/>
          <w:bCs/>
          <w:sz w:val="24"/>
          <w:szCs w:val="24"/>
          <w:u w:val="single"/>
        </w:rPr>
        <w:t xml:space="preserve">HOME &amp; HTF </w:t>
      </w:r>
    </w:p>
    <w:p w14:paraId="5938E817" w14:textId="77777777" w:rsidR="00956C13" w:rsidRPr="00217535" w:rsidRDefault="00956C13" w:rsidP="00217535">
      <w:pPr>
        <w:shd w:val="clear" w:color="auto" w:fill="FFFFFF" w:themeFill="background1"/>
        <w:ind w:right="605"/>
        <w:jc w:val="both"/>
        <w:rPr>
          <w:sz w:val="24"/>
          <w:szCs w:val="24"/>
        </w:rPr>
      </w:pPr>
      <w:r w:rsidRPr="00217535">
        <w:rPr>
          <w:b/>
          <w:sz w:val="24"/>
          <w:szCs w:val="24"/>
        </w:rPr>
        <w:t>Rental Activities-</w:t>
      </w:r>
      <w:r w:rsidRPr="00217535">
        <w:rPr>
          <w:sz w:val="24"/>
          <w:szCs w:val="24"/>
        </w:rPr>
        <w:t xml:space="preserve"> Because HOME/HTF funds are awarded as gap financing; IHFA does not follow a geographic distribution model. For development activities, IHFA follows a published NOFA/RFP application process. Activities are selected following an application review and scoring process.  This process allows IHFA to fund activities that best demonstrate long-term feasibility, owner, developer and management capacity, as well as market need, among other IHFA criteria.  </w:t>
      </w:r>
    </w:p>
    <w:p w14:paraId="772CA62D" w14:textId="77777777" w:rsidR="00956C13" w:rsidRPr="00217535" w:rsidRDefault="00956C13" w:rsidP="00217535">
      <w:pPr>
        <w:widowControl w:val="0"/>
        <w:numPr>
          <w:ilvl w:val="0"/>
          <w:numId w:val="38"/>
        </w:numPr>
        <w:shd w:val="clear" w:color="auto" w:fill="FFFFFF" w:themeFill="background1"/>
        <w:spacing w:line="240" w:lineRule="auto"/>
        <w:ind w:right="605"/>
        <w:jc w:val="both"/>
        <w:rPr>
          <w:sz w:val="24"/>
          <w:szCs w:val="24"/>
        </w:rPr>
      </w:pPr>
      <w:r w:rsidRPr="00217535">
        <w:rPr>
          <w:b/>
          <w:sz w:val="24"/>
          <w:szCs w:val="24"/>
        </w:rPr>
        <w:t xml:space="preserve">Multifamily Rental </w:t>
      </w:r>
      <w:r w:rsidRPr="00217535">
        <w:rPr>
          <w:sz w:val="24"/>
          <w:szCs w:val="24"/>
        </w:rPr>
        <w:t xml:space="preserve">activity applications are submitted once each year.  The application must meet minimum threshold requirements prior to scoring.  Threshold </w:t>
      </w:r>
      <w:proofErr w:type="gramStart"/>
      <w:r w:rsidRPr="00217535">
        <w:rPr>
          <w:sz w:val="24"/>
          <w:szCs w:val="24"/>
        </w:rPr>
        <w:t>requirement</w:t>
      </w:r>
      <w:proofErr w:type="gramEnd"/>
      <w:r w:rsidRPr="00217535">
        <w:rPr>
          <w:sz w:val="24"/>
          <w:szCs w:val="24"/>
        </w:rPr>
        <w:t xml:space="preserve"> include: Market analysis including the current number and type of affordable and market rate housing units, age of current housing stock, rental vacancy rates, employment opportunity, percentage of low-income households to overall population, and proximity of the project to essential services (schools, medical, food), prior to scoring. Other threshold requirements include an alternative site analysis, a pro forma that includes the industry standard vacancy rates and an annual increase in expenses and income, site control that adheres to Uniform Relocation Act, Voluntary Sales Disclosure, and Environmental Review requirements. Owner must also submit evidence the local community in which the project will be located, is committed to affirmatively furthering fair housing choice.  </w:t>
      </w:r>
    </w:p>
    <w:p w14:paraId="06EFF4CD" w14:textId="77777777" w:rsidR="00956C13" w:rsidRPr="00217535" w:rsidRDefault="00956C13" w:rsidP="00217535">
      <w:pPr>
        <w:widowControl w:val="0"/>
        <w:numPr>
          <w:ilvl w:val="1"/>
          <w:numId w:val="38"/>
        </w:numPr>
        <w:shd w:val="clear" w:color="auto" w:fill="FFFFFF" w:themeFill="background1"/>
        <w:spacing w:line="240" w:lineRule="auto"/>
        <w:ind w:right="605"/>
        <w:jc w:val="both"/>
        <w:rPr>
          <w:sz w:val="24"/>
          <w:szCs w:val="24"/>
        </w:rPr>
      </w:pPr>
      <w:r w:rsidRPr="00217535">
        <w:rPr>
          <w:sz w:val="24"/>
          <w:szCs w:val="24"/>
        </w:rPr>
        <w:t xml:space="preserve">Additional multifamily scoring categories: Geographic diversity, applicant/developer capacity, leverage, tenant preference for a priority housing needs population, IHFA green building design components, and site/unit amenities, match, and site suitability. </w:t>
      </w:r>
    </w:p>
    <w:p w14:paraId="3E8F180B" w14:textId="77777777" w:rsidR="00956C13" w:rsidRPr="00217535" w:rsidRDefault="00956C13" w:rsidP="00217535">
      <w:pPr>
        <w:widowControl w:val="0"/>
        <w:numPr>
          <w:ilvl w:val="0"/>
          <w:numId w:val="38"/>
        </w:numPr>
        <w:shd w:val="clear" w:color="auto" w:fill="FFFFFF" w:themeFill="background1"/>
        <w:spacing w:line="240" w:lineRule="auto"/>
        <w:ind w:right="605"/>
        <w:jc w:val="both"/>
        <w:rPr>
          <w:sz w:val="24"/>
          <w:szCs w:val="24"/>
        </w:rPr>
      </w:pPr>
      <w:r w:rsidRPr="00217535">
        <w:rPr>
          <w:b/>
          <w:sz w:val="24"/>
          <w:szCs w:val="24"/>
        </w:rPr>
        <w:t>Single-Family Activities-</w:t>
      </w:r>
      <w:r w:rsidRPr="00217535">
        <w:rPr>
          <w:sz w:val="24"/>
          <w:szCs w:val="24"/>
        </w:rPr>
        <w:t xml:space="preserve"> Non-profit owner-developers apply for funds to acquire and/or construct or rehabilitate single-family homebuyer housing units once each year. Homebuyer properties must be sold to HOME-eligible homebuyers within 9 months of development completion.  The nonprofit’s proposal must include an analysis of the local market, evidence of developer experience and capacity, including previously funded activities, the local community’s commitment to fair housing choice, and the number, type, and scope of the proposed activity, and if a homebuyer activity, a sales plan, etc. </w:t>
      </w:r>
    </w:p>
    <w:p w14:paraId="6AE6DC07" w14:textId="77777777" w:rsidR="00956C13" w:rsidRPr="00217535" w:rsidRDefault="00956C13" w:rsidP="00217535">
      <w:pPr>
        <w:pStyle w:val="Normal1"/>
        <w:shd w:val="clear" w:color="auto" w:fill="FFFFFF" w:themeFill="background1"/>
        <w:ind w:right="605"/>
        <w:jc w:val="both"/>
        <w:rPr>
          <w:sz w:val="24"/>
        </w:rPr>
      </w:pPr>
      <w:bookmarkStart w:id="93" w:name="_Toc502662582"/>
      <w:bookmarkStart w:id="94" w:name="_Toc502662641"/>
      <w:bookmarkStart w:id="95" w:name="_Toc11325228"/>
      <w:r w:rsidRPr="00217535">
        <w:rPr>
          <w:sz w:val="24"/>
        </w:rPr>
        <w:t>Housing Trust Fund Program-Specific</w:t>
      </w:r>
      <w:bookmarkEnd w:id="93"/>
      <w:bookmarkEnd w:id="94"/>
      <w:bookmarkEnd w:id="95"/>
      <w:r w:rsidRPr="00217535">
        <w:rPr>
          <w:sz w:val="24"/>
        </w:rPr>
        <w:t xml:space="preserve"> </w:t>
      </w:r>
    </w:p>
    <w:p w14:paraId="3593FA9F" w14:textId="78B79ED5" w:rsidR="00956C13" w:rsidRPr="00217535" w:rsidRDefault="00956C13" w:rsidP="00217535">
      <w:pPr>
        <w:shd w:val="clear" w:color="auto" w:fill="FFFFFF" w:themeFill="background1"/>
        <w:spacing w:after="0"/>
        <w:ind w:left="720" w:right="605"/>
        <w:jc w:val="both"/>
        <w:rPr>
          <w:sz w:val="24"/>
          <w:szCs w:val="24"/>
        </w:rPr>
      </w:pPr>
      <w:r w:rsidRPr="00217535">
        <w:rPr>
          <w:sz w:val="24"/>
          <w:szCs w:val="24"/>
        </w:rPr>
        <w:t>The Federal Housing Enterprises Financial Safety and Soundness Act of 1992 (The Act) as revised by HERA, provides for the distribution of funds to states based on four (4) Need factors [24 CFR 93.51(a)-(d) and a local construction cost adjustment factor [§93.51(e)].  Need factors include</w:t>
      </w:r>
      <w:r w:rsidR="009F16DA" w:rsidRPr="00217535">
        <w:rPr>
          <w:sz w:val="24"/>
          <w:szCs w:val="24"/>
        </w:rPr>
        <w:t>:</w:t>
      </w:r>
      <w:r w:rsidRPr="00217535">
        <w:rPr>
          <w:sz w:val="24"/>
          <w:szCs w:val="24"/>
        </w:rPr>
        <w:t xml:space="preserve">   </w:t>
      </w:r>
    </w:p>
    <w:p w14:paraId="090265D4" w14:textId="77777777" w:rsidR="00956C13" w:rsidRPr="00217535" w:rsidRDefault="00956C13" w:rsidP="00217535">
      <w:pPr>
        <w:pStyle w:val="ListParagraph"/>
        <w:numPr>
          <w:ilvl w:val="0"/>
          <w:numId w:val="63"/>
        </w:numPr>
        <w:shd w:val="clear" w:color="auto" w:fill="FFFFFF" w:themeFill="background1"/>
        <w:spacing w:after="0" w:line="240" w:lineRule="auto"/>
        <w:ind w:right="605"/>
        <w:contextualSpacing w:val="0"/>
        <w:jc w:val="both"/>
        <w:rPr>
          <w:sz w:val="24"/>
          <w:szCs w:val="24"/>
        </w:rPr>
      </w:pPr>
      <w:r w:rsidRPr="00217535">
        <w:rPr>
          <w:sz w:val="24"/>
          <w:szCs w:val="24"/>
        </w:rPr>
        <w:t>Relative shortage of rental housing available to Extremely low-income individuals and families</w:t>
      </w:r>
    </w:p>
    <w:p w14:paraId="3C09351B" w14:textId="77777777" w:rsidR="00956C13" w:rsidRPr="00217535" w:rsidRDefault="00956C13" w:rsidP="00217535">
      <w:pPr>
        <w:pStyle w:val="ListParagraph"/>
        <w:numPr>
          <w:ilvl w:val="0"/>
          <w:numId w:val="63"/>
        </w:numPr>
        <w:shd w:val="clear" w:color="auto" w:fill="FFFFFF" w:themeFill="background1"/>
        <w:spacing w:after="0" w:line="240" w:lineRule="auto"/>
        <w:ind w:right="605"/>
        <w:contextualSpacing w:val="0"/>
        <w:jc w:val="both"/>
        <w:rPr>
          <w:sz w:val="24"/>
          <w:szCs w:val="24"/>
        </w:rPr>
      </w:pPr>
      <w:r w:rsidRPr="00217535">
        <w:rPr>
          <w:sz w:val="24"/>
          <w:szCs w:val="24"/>
        </w:rPr>
        <w:t xml:space="preserve">Relative shortage of </w:t>
      </w:r>
      <w:r w:rsidRPr="00217535">
        <w:rPr>
          <w:sz w:val="24"/>
          <w:szCs w:val="24"/>
          <w:u w:val="single"/>
        </w:rPr>
        <w:t>rental</w:t>
      </w:r>
      <w:r w:rsidRPr="00217535">
        <w:rPr>
          <w:sz w:val="24"/>
          <w:szCs w:val="24"/>
        </w:rPr>
        <w:t xml:space="preserve"> housing available to very low-income individuals and families</w:t>
      </w:r>
    </w:p>
    <w:p w14:paraId="48472466" w14:textId="77777777" w:rsidR="00956C13" w:rsidRPr="00217535" w:rsidRDefault="00956C13" w:rsidP="00217535">
      <w:pPr>
        <w:pStyle w:val="ListParagraph"/>
        <w:numPr>
          <w:ilvl w:val="0"/>
          <w:numId w:val="63"/>
        </w:numPr>
        <w:shd w:val="clear" w:color="auto" w:fill="FFFFFF" w:themeFill="background1"/>
        <w:spacing w:after="0" w:line="240" w:lineRule="auto"/>
        <w:ind w:right="605"/>
        <w:contextualSpacing w:val="0"/>
        <w:jc w:val="both"/>
        <w:rPr>
          <w:sz w:val="24"/>
          <w:szCs w:val="24"/>
        </w:rPr>
      </w:pPr>
      <w:r w:rsidRPr="00217535">
        <w:rPr>
          <w:sz w:val="24"/>
          <w:szCs w:val="24"/>
        </w:rPr>
        <w:t xml:space="preserve">Relative number of extremely low-income (ELI) </w:t>
      </w:r>
      <w:r w:rsidRPr="00217535">
        <w:rPr>
          <w:sz w:val="24"/>
          <w:szCs w:val="24"/>
          <w:u w:val="single"/>
        </w:rPr>
        <w:t xml:space="preserve">renters </w:t>
      </w:r>
      <w:r w:rsidRPr="00217535">
        <w:rPr>
          <w:sz w:val="24"/>
          <w:szCs w:val="24"/>
        </w:rPr>
        <w:t>living in substandard, overcrowded and/or unaffordable housing in Idaho</w:t>
      </w:r>
    </w:p>
    <w:p w14:paraId="6C4C43DB" w14:textId="77777777" w:rsidR="00956C13" w:rsidRPr="00217535" w:rsidRDefault="00956C13" w:rsidP="00217535">
      <w:pPr>
        <w:pStyle w:val="ListParagraph"/>
        <w:numPr>
          <w:ilvl w:val="0"/>
          <w:numId w:val="63"/>
        </w:numPr>
        <w:shd w:val="clear" w:color="auto" w:fill="FFFFFF" w:themeFill="background1"/>
        <w:spacing w:after="0" w:line="240" w:lineRule="auto"/>
        <w:ind w:right="605"/>
        <w:contextualSpacing w:val="0"/>
        <w:jc w:val="both"/>
        <w:rPr>
          <w:sz w:val="24"/>
          <w:szCs w:val="24"/>
        </w:rPr>
      </w:pPr>
      <w:r w:rsidRPr="00217535">
        <w:rPr>
          <w:sz w:val="24"/>
          <w:szCs w:val="24"/>
        </w:rPr>
        <w:t xml:space="preserve">Relative number of very low-income </w:t>
      </w:r>
      <w:r w:rsidRPr="00217535">
        <w:rPr>
          <w:sz w:val="24"/>
          <w:szCs w:val="24"/>
          <w:u w:val="single"/>
        </w:rPr>
        <w:t>renters</w:t>
      </w:r>
      <w:r w:rsidRPr="00217535">
        <w:rPr>
          <w:sz w:val="24"/>
          <w:szCs w:val="24"/>
        </w:rPr>
        <w:t xml:space="preserve"> living in substandard, overcrowded, and/or unaffordable housing.  </w:t>
      </w:r>
    </w:p>
    <w:p w14:paraId="44D40A7D" w14:textId="77777777" w:rsidR="00956C13" w:rsidRPr="00217535" w:rsidRDefault="00956C13" w:rsidP="00217535">
      <w:pPr>
        <w:shd w:val="clear" w:color="auto" w:fill="FFFFFF" w:themeFill="background1"/>
        <w:spacing w:after="0"/>
        <w:ind w:left="864" w:right="605"/>
        <w:jc w:val="both"/>
        <w:rPr>
          <w:i/>
          <w:sz w:val="24"/>
          <w:szCs w:val="24"/>
        </w:rPr>
      </w:pPr>
      <w:r w:rsidRPr="00217535">
        <w:rPr>
          <w:i/>
          <w:sz w:val="24"/>
          <w:szCs w:val="24"/>
        </w:rPr>
        <w:t>See AP-90 for a detailed response regarding geographic diversity</w:t>
      </w:r>
    </w:p>
    <w:p w14:paraId="45005786" w14:textId="599179EF" w:rsidR="00956C13" w:rsidRPr="00217535" w:rsidRDefault="00956C13" w:rsidP="00217535">
      <w:pPr>
        <w:shd w:val="clear" w:color="auto" w:fill="FFFFFF" w:themeFill="background1"/>
        <w:spacing w:after="0"/>
        <w:rPr>
          <w:b/>
          <w:sz w:val="24"/>
          <w:szCs w:val="24"/>
        </w:rPr>
      </w:pPr>
      <w:bookmarkStart w:id="96" w:name="_Toc415060519"/>
      <w:r w:rsidRPr="00217535">
        <w:rPr>
          <w:b/>
          <w:sz w:val="24"/>
          <w:szCs w:val="24"/>
        </w:rPr>
        <w:lastRenderedPageBreak/>
        <w:t>Emergency Solutions Grant</w:t>
      </w:r>
    </w:p>
    <w:p w14:paraId="4710A7C5" w14:textId="29AB3DB7" w:rsidR="00956C13" w:rsidRPr="00217535" w:rsidRDefault="00956C13" w:rsidP="00217535">
      <w:pPr>
        <w:shd w:val="clear" w:color="auto" w:fill="FFFFFF" w:themeFill="background1"/>
        <w:spacing w:after="0"/>
        <w:rPr>
          <w:b/>
          <w:sz w:val="24"/>
          <w:szCs w:val="24"/>
        </w:rPr>
      </w:pPr>
    </w:p>
    <w:p w14:paraId="39D9B5D9" w14:textId="17CF5C31" w:rsidR="00956C13" w:rsidRPr="00217535" w:rsidRDefault="00956C13" w:rsidP="00217535">
      <w:pPr>
        <w:shd w:val="clear" w:color="auto" w:fill="FFFFFF" w:themeFill="background1"/>
        <w:spacing w:after="0"/>
        <w:rPr>
          <w:b/>
        </w:rPr>
      </w:pPr>
      <w:r w:rsidRPr="00217535">
        <w:rPr>
          <w:b/>
          <w:noProof/>
        </w:rPr>
        <w:drawing>
          <wp:inline distT="0" distB="0" distL="0" distR="0" wp14:anchorId="09107B54" wp14:editId="089A475D">
            <wp:extent cx="5384340" cy="7705549"/>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 Regional Map w-Counties.jpg"/>
                    <pic:cNvPicPr/>
                  </pic:nvPicPr>
                  <pic:blipFill>
                    <a:blip r:embed="rId51">
                      <a:extLst>
                        <a:ext uri="{28A0092B-C50C-407E-A947-70E740481C1C}">
                          <a14:useLocalDpi xmlns:a14="http://schemas.microsoft.com/office/drawing/2010/main" val="0"/>
                        </a:ext>
                      </a:extLst>
                    </a:blip>
                    <a:stretch>
                      <a:fillRect/>
                    </a:stretch>
                  </pic:blipFill>
                  <pic:spPr>
                    <a:xfrm>
                      <a:off x="0" y="0"/>
                      <a:ext cx="5386522" cy="7708672"/>
                    </a:xfrm>
                    <a:prstGeom prst="rect">
                      <a:avLst/>
                    </a:prstGeom>
                  </pic:spPr>
                </pic:pic>
              </a:graphicData>
            </a:graphic>
          </wp:inline>
        </w:drawing>
      </w:r>
    </w:p>
    <w:p w14:paraId="6D478283" w14:textId="77777777" w:rsidR="00956C13" w:rsidRPr="00217535" w:rsidRDefault="00956C13" w:rsidP="00217535">
      <w:pPr>
        <w:shd w:val="clear" w:color="auto" w:fill="FFFFFF" w:themeFill="background1"/>
        <w:spacing w:after="0"/>
        <w:rPr>
          <w:i/>
        </w:rPr>
      </w:pPr>
    </w:p>
    <w:p w14:paraId="43F29959" w14:textId="268938A7" w:rsidR="000C0F8F" w:rsidRPr="00217535" w:rsidRDefault="008A5371" w:rsidP="00217535">
      <w:pPr>
        <w:pStyle w:val="Heading1"/>
        <w:shd w:val="clear" w:color="auto" w:fill="FFFFFF" w:themeFill="background1"/>
        <w:jc w:val="both"/>
      </w:pPr>
      <w:bookmarkStart w:id="97" w:name="_Hlk31805543"/>
      <w:bookmarkStart w:id="98" w:name="_Toc424903531"/>
      <w:bookmarkStart w:id="99" w:name="_Toc194665582"/>
      <w:bookmarkStart w:id="100" w:name="_Hlk31791199"/>
      <w:bookmarkEnd w:id="96"/>
      <w:r w:rsidRPr="00217535">
        <w:lastRenderedPageBreak/>
        <w:t>A</w:t>
      </w:r>
      <w:r w:rsidR="000C0F8F" w:rsidRPr="00217535">
        <w:t xml:space="preserve">P-65 Homeless and Other Special Needs Activities </w:t>
      </w:r>
      <w:bookmarkEnd w:id="97"/>
      <w:r w:rsidR="000C0F8F" w:rsidRPr="00217535">
        <w:t>– 91.320(h)</w:t>
      </w:r>
      <w:bookmarkEnd w:id="98"/>
      <w:bookmarkEnd w:id="99"/>
    </w:p>
    <w:bookmarkEnd w:id="100"/>
    <w:p w14:paraId="253D31C6" w14:textId="77777777" w:rsidR="0007358A" w:rsidRPr="00217535" w:rsidRDefault="0007358A" w:rsidP="00217535">
      <w:pPr>
        <w:keepNext/>
        <w:widowControl w:val="0"/>
        <w:shd w:val="clear" w:color="auto" w:fill="FFFFFF" w:themeFill="background1"/>
        <w:ind w:right="515"/>
        <w:jc w:val="both"/>
        <w:rPr>
          <w:rFonts w:asciiTheme="minorHAnsi" w:hAnsiTheme="minorHAnsi" w:cstheme="minorHAnsi"/>
          <w:sz w:val="24"/>
          <w:szCs w:val="24"/>
        </w:rPr>
      </w:pPr>
      <w:r w:rsidRPr="00217535">
        <w:rPr>
          <w:rFonts w:asciiTheme="minorHAnsi" w:hAnsiTheme="minorHAnsi" w:cstheme="minorHAnsi"/>
          <w:b/>
          <w:sz w:val="24"/>
          <w:szCs w:val="24"/>
        </w:rPr>
        <w:t>Reaching out to homeless persons (especially unsheltered persons) and assessing their individual needs</w:t>
      </w:r>
    </w:p>
    <w:p w14:paraId="14946AA6" w14:textId="1862DA61" w:rsidR="007B1F27" w:rsidRPr="00217535" w:rsidRDefault="000C0F8F" w:rsidP="00217535">
      <w:pPr>
        <w:keepNext/>
        <w:widowControl w:val="0"/>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Due to the geographic diversity of being a balance of state continuum of care, and the rural nature and uniqueness of the many communities within the Idaho BoS</w:t>
      </w:r>
      <w:r w:rsidR="005E51D1" w:rsidRPr="00217535">
        <w:rPr>
          <w:rFonts w:asciiTheme="minorHAnsi" w:hAnsiTheme="minorHAnsi" w:cstheme="minorHAnsi"/>
          <w:sz w:val="24"/>
          <w:szCs w:val="24"/>
        </w:rPr>
        <w:t xml:space="preserve"> CoC</w:t>
      </w:r>
      <w:r w:rsidRPr="00217535">
        <w:rPr>
          <w:rFonts w:asciiTheme="minorHAnsi" w:hAnsiTheme="minorHAnsi" w:cstheme="minorHAnsi"/>
          <w:sz w:val="24"/>
          <w:szCs w:val="24"/>
        </w:rPr>
        <w:t xml:space="preserve">, a “one size fits all” approach to conducting outreach to those experiencing homelessness to assess their individual needs is not efficient, practical or effective. Because of these considerations, the Idaho BoS CoC is divided into six regions, with each region having an active Regional Coalition and a Coordinated Entry Access Point.  </w:t>
      </w:r>
    </w:p>
    <w:p w14:paraId="21FE3764" w14:textId="2B018EFD" w:rsidR="000C0F8F" w:rsidRPr="00217535" w:rsidRDefault="000C0F8F" w:rsidP="00217535">
      <w:pPr>
        <w:pStyle w:val="ListParagraph"/>
        <w:keepNext/>
        <w:widowControl w:val="0"/>
        <w:numPr>
          <w:ilvl w:val="3"/>
          <w:numId w:val="10"/>
        </w:numPr>
        <w:shd w:val="clear" w:color="auto" w:fill="FFFFFF" w:themeFill="background1"/>
        <w:spacing w:beforeAutospacing="1" w:afterAutospacing="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IHFA works with the six Regional Coalitions to help identify effective tools, methods and strategies to effectively conduct outreach to those experiencing homelessness. Additionally, each region works together with their own community partners to help identify the most effective outreach strategies for their unique location and to identify and address barriers within their geographic region. This approach allows flexibility within each geographic region to ensure the outreach is effective given the unique circumstances of each region, while also having the Idaho BoS CoC provide comprehensive coordination and oversight.  </w:t>
      </w:r>
    </w:p>
    <w:p w14:paraId="7739EA6B" w14:textId="77777777" w:rsidR="003324FA" w:rsidRPr="00217535" w:rsidRDefault="003324FA" w:rsidP="00217535">
      <w:pPr>
        <w:pStyle w:val="ListParagraph"/>
        <w:keepNext/>
        <w:widowControl w:val="0"/>
        <w:shd w:val="clear" w:color="auto" w:fill="FFFFFF" w:themeFill="background1"/>
        <w:spacing w:beforeAutospacing="1" w:afterAutospacing="1"/>
        <w:ind w:left="270" w:right="515"/>
        <w:jc w:val="both"/>
        <w:rPr>
          <w:rFonts w:asciiTheme="minorHAnsi" w:hAnsiTheme="minorHAnsi" w:cstheme="minorHAnsi"/>
          <w:sz w:val="24"/>
          <w:szCs w:val="24"/>
        </w:rPr>
      </w:pPr>
    </w:p>
    <w:p w14:paraId="75D754E0" w14:textId="5482ECE7" w:rsidR="007B1F27" w:rsidRPr="00217535" w:rsidRDefault="007B1F27" w:rsidP="00217535">
      <w:pPr>
        <w:pStyle w:val="ListParagraph"/>
        <w:keepNext/>
        <w:widowControl w:val="0"/>
        <w:numPr>
          <w:ilvl w:val="3"/>
          <w:numId w:val="10"/>
        </w:numPr>
        <w:shd w:val="clear" w:color="auto" w:fill="FFFFFF" w:themeFill="background1"/>
        <w:spacing w:beforeAutospacing="1" w:afterAutospacing="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To help with outreach, the Idaho BoS CoC produces informational brochures, cards and posters which are displayed in Access Point locations and delivered to community stakeholders who may </w:t>
      </w:r>
      <w:proofErr w:type="gramStart"/>
      <w:r w:rsidRPr="00217535">
        <w:rPr>
          <w:rFonts w:asciiTheme="minorHAnsi" w:hAnsiTheme="minorHAnsi" w:cstheme="minorHAnsi"/>
          <w:sz w:val="24"/>
          <w:szCs w:val="24"/>
        </w:rPr>
        <w:t>come in contact with</w:t>
      </w:r>
      <w:proofErr w:type="gramEnd"/>
      <w:r w:rsidRPr="00217535">
        <w:rPr>
          <w:rFonts w:asciiTheme="minorHAnsi" w:hAnsiTheme="minorHAnsi" w:cstheme="minorHAnsi"/>
          <w:sz w:val="24"/>
          <w:szCs w:val="24"/>
        </w:rPr>
        <w:t xml:space="preserve"> those experiencing a housing crisis.  Additionally, IHFA, in coordination with the Idaho BoS CoC, maintains and updates a dedicated landing page on its website to make information about housing programs and resources for those who may be experiencing a housing crisis, readily available.</w:t>
      </w:r>
    </w:p>
    <w:p w14:paraId="676C4D7A" w14:textId="77777777" w:rsidR="003324FA" w:rsidRPr="00217535" w:rsidRDefault="003324FA" w:rsidP="00217535">
      <w:pPr>
        <w:pStyle w:val="ListParagraph"/>
        <w:shd w:val="clear" w:color="auto" w:fill="FFFFFF" w:themeFill="background1"/>
        <w:ind w:right="515"/>
        <w:jc w:val="both"/>
        <w:rPr>
          <w:rFonts w:asciiTheme="minorHAnsi" w:hAnsiTheme="minorHAnsi" w:cstheme="minorHAnsi"/>
          <w:sz w:val="24"/>
          <w:szCs w:val="24"/>
        </w:rPr>
      </w:pPr>
    </w:p>
    <w:p w14:paraId="5A38C018" w14:textId="6839F5BB" w:rsidR="007B1F27" w:rsidRPr="00217535" w:rsidRDefault="003324FA" w:rsidP="00217535">
      <w:pPr>
        <w:pStyle w:val="ListParagraph"/>
        <w:keepNext/>
        <w:widowControl w:val="0"/>
        <w:numPr>
          <w:ilvl w:val="3"/>
          <w:numId w:val="10"/>
        </w:numPr>
        <w:shd w:val="clear" w:color="auto" w:fill="FFFFFF" w:themeFill="background1"/>
        <w:spacing w:beforeAutospacing="1" w:afterAutospacing="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T</w:t>
      </w:r>
      <w:r w:rsidR="007B1F27" w:rsidRPr="00217535">
        <w:rPr>
          <w:rFonts w:asciiTheme="minorHAnsi" w:hAnsiTheme="minorHAnsi" w:cstheme="minorHAnsi"/>
          <w:sz w:val="24"/>
          <w:szCs w:val="24"/>
        </w:rPr>
        <w:t xml:space="preserve">he Idaho BoC CoC ensures a broad representation of community stakeholders are participating on the IHCC Board and in Regional Coalitions. This enables the CoC to share up to date information about COC, ESG and HOPWA programs which can then be disseminated throughout the state through a wide variety of resource providers.  The IHCC board includes representatives from the Idaho Departments of Education, Labor, Commerce, Corrections, Health and Welfare, as well as representation from DV agencies and HIV/AIDs organizations. Regional Coalitions include representatives from local law enforcement, early childhood education, elected officials, food banks, social workers, and other non-profit organizations who serve those who are or who may become at risk of homelessness. </w:t>
      </w:r>
    </w:p>
    <w:p w14:paraId="62FB637B" w14:textId="77777777" w:rsidR="003324FA" w:rsidRPr="00217535" w:rsidRDefault="003324FA" w:rsidP="00217535">
      <w:pPr>
        <w:pStyle w:val="ListParagraph"/>
        <w:shd w:val="clear" w:color="auto" w:fill="FFFFFF" w:themeFill="background1"/>
        <w:ind w:right="515"/>
        <w:jc w:val="both"/>
        <w:rPr>
          <w:rFonts w:asciiTheme="minorHAnsi" w:hAnsiTheme="minorHAnsi" w:cstheme="minorHAnsi"/>
          <w:sz w:val="24"/>
          <w:szCs w:val="24"/>
        </w:rPr>
      </w:pPr>
    </w:p>
    <w:p w14:paraId="6C857A08" w14:textId="106BF612" w:rsidR="007B1F27" w:rsidRPr="00217535" w:rsidRDefault="007B1F27" w:rsidP="00217535">
      <w:pPr>
        <w:pStyle w:val="ListParagraph"/>
        <w:keepNext/>
        <w:widowControl w:val="0"/>
        <w:numPr>
          <w:ilvl w:val="3"/>
          <w:numId w:val="10"/>
        </w:numPr>
        <w:shd w:val="clear" w:color="auto" w:fill="FFFFFF" w:themeFill="background1"/>
        <w:spacing w:beforeAutospacing="1" w:afterAutospacing="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IHFA, in coordination with the Idaho BoS CoC, produces an annual Report to the Community on the state of homelessness in Idaho.  This professionally designed booklet provides statistics and shows trends and needs throughout the state. The booklet is widely disseminated to hundreds of stakeholders, including state and local elected officials, news media, and representatives from hospitals, education, justice, law enforcement, nonprofits and others to increase awareness of the </w:t>
      </w:r>
      <w:r w:rsidRPr="00217535">
        <w:rPr>
          <w:rFonts w:asciiTheme="minorHAnsi" w:hAnsiTheme="minorHAnsi" w:cstheme="minorHAnsi"/>
          <w:sz w:val="24"/>
          <w:szCs w:val="24"/>
        </w:rPr>
        <w:lastRenderedPageBreak/>
        <w:t xml:space="preserve">programs available and the needs throughout the state. This helps educate those working with marginalized </w:t>
      </w:r>
      <w:proofErr w:type="gramStart"/>
      <w:r w:rsidRPr="00217535">
        <w:rPr>
          <w:rFonts w:asciiTheme="minorHAnsi" w:hAnsiTheme="minorHAnsi" w:cstheme="minorHAnsi"/>
          <w:sz w:val="24"/>
          <w:szCs w:val="24"/>
        </w:rPr>
        <w:t>Idahoans, and</w:t>
      </w:r>
      <w:proofErr w:type="gramEnd"/>
      <w:r w:rsidRPr="00217535">
        <w:rPr>
          <w:rFonts w:asciiTheme="minorHAnsi" w:hAnsiTheme="minorHAnsi" w:cstheme="minorHAnsi"/>
          <w:sz w:val="24"/>
          <w:szCs w:val="24"/>
        </w:rPr>
        <w:t xml:space="preserve"> increases the distribution of information to them about out programs through this wide array of stakeholders</w:t>
      </w:r>
      <w:r w:rsidR="005E51D1" w:rsidRPr="00217535">
        <w:rPr>
          <w:rFonts w:asciiTheme="minorHAnsi" w:hAnsiTheme="minorHAnsi" w:cstheme="minorHAnsi"/>
          <w:sz w:val="24"/>
          <w:szCs w:val="24"/>
        </w:rPr>
        <w:t>.</w:t>
      </w:r>
    </w:p>
    <w:p w14:paraId="49C28BE1" w14:textId="77777777" w:rsidR="0007358A" w:rsidRPr="00217535" w:rsidRDefault="0007358A" w:rsidP="00217535">
      <w:pPr>
        <w:keepNext/>
        <w:widowControl w:val="0"/>
        <w:shd w:val="clear" w:color="auto" w:fill="FFFFFF" w:themeFill="background1"/>
        <w:ind w:right="515"/>
        <w:jc w:val="both"/>
        <w:rPr>
          <w:rFonts w:asciiTheme="minorHAnsi" w:hAnsiTheme="minorHAnsi" w:cstheme="minorHAnsi"/>
          <w:b/>
          <w:sz w:val="24"/>
          <w:szCs w:val="24"/>
        </w:rPr>
      </w:pPr>
      <w:r w:rsidRPr="00217535">
        <w:rPr>
          <w:rFonts w:asciiTheme="minorHAnsi" w:hAnsiTheme="minorHAnsi" w:cstheme="minorHAnsi"/>
          <w:b/>
          <w:sz w:val="24"/>
          <w:szCs w:val="24"/>
        </w:rPr>
        <w:t>Addressing the emergency shelter and transitional housing needs of homeless persons</w:t>
      </w:r>
    </w:p>
    <w:p w14:paraId="00479F87" w14:textId="77777777" w:rsidR="000F0257" w:rsidRPr="00217535" w:rsidRDefault="000C0F8F" w:rsidP="00217535">
      <w:pPr>
        <w:shd w:val="clear" w:color="auto" w:fill="FFFFFF" w:themeFill="background1"/>
        <w:ind w:right="515"/>
        <w:jc w:val="both"/>
        <w:rPr>
          <w:rFonts w:asciiTheme="minorHAnsi" w:hAnsiTheme="minorHAnsi" w:cstheme="minorHAnsi"/>
          <w:sz w:val="24"/>
          <w:szCs w:val="24"/>
        </w:rPr>
      </w:pPr>
      <w:r w:rsidRPr="00217535">
        <w:rPr>
          <w:rFonts w:asciiTheme="minorHAnsi" w:hAnsiTheme="minorHAnsi" w:cstheme="minorHAnsi"/>
          <w:sz w:val="24"/>
          <w:szCs w:val="24"/>
        </w:rPr>
        <w:t xml:space="preserve">The Coordinated Entry system went into effect in the BOS COC on January 22, 2018.  Coordinated </w:t>
      </w:r>
      <w:r w:rsidR="000F0257" w:rsidRPr="00217535">
        <w:rPr>
          <w:rFonts w:asciiTheme="minorHAnsi" w:hAnsiTheme="minorHAnsi" w:cstheme="minorHAnsi"/>
          <w:sz w:val="24"/>
          <w:szCs w:val="24"/>
        </w:rPr>
        <w:t>E</w:t>
      </w:r>
      <w:r w:rsidRPr="00217535">
        <w:rPr>
          <w:rFonts w:asciiTheme="minorHAnsi" w:hAnsiTheme="minorHAnsi" w:cstheme="minorHAnsi"/>
          <w:sz w:val="24"/>
          <w:szCs w:val="24"/>
        </w:rPr>
        <w:t xml:space="preserve">ntry streamlines and facilitates access to appropriate housing and services. The process centers on streamlining access to </w:t>
      </w:r>
      <w:r w:rsidR="000F0257" w:rsidRPr="00217535">
        <w:rPr>
          <w:rFonts w:asciiTheme="minorHAnsi" w:hAnsiTheme="minorHAnsi" w:cstheme="minorHAnsi"/>
          <w:sz w:val="24"/>
          <w:szCs w:val="24"/>
        </w:rPr>
        <w:t xml:space="preserve">housing assistance and </w:t>
      </w:r>
      <w:r w:rsidRPr="00217535">
        <w:rPr>
          <w:rFonts w:asciiTheme="minorHAnsi" w:hAnsiTheme="minorHAnsi" w:cstheme="minorHAnsi"/>
          <w:sz w:val="24"/>
          <w:szCs w:val="24"/>
        </w:rPr>
        <w:t>screen</w:t>
      </w:r>
      <w:r w:rsidR="000F0257" w:rsidRPr="00217535">
        <w:rPr>
          <w:rFonts w:asciiTheme="minorHAnsi" w:hAnsiTheme="minorHAnsi" w:cstheme="minorHAnsi"/>
          <w:sz w:val="24"/>
          <w:szCs w:val="24"/>
        </w:rPr>
        <w:t>s</w:t>
      </w:r>
      <w:r w:rsidRPr="00217535">
        <w:rPr>
          <w:rFonts w:asciiTheme="minorHAnsi" w:hAnsiTheme="minorHAnsi" w:cstheme="minorHAnsi"/>
          <w:sz w:val="24"/>
          <w:szCs w:val="24"/>
        </w:rPr>
        <w:t xml:space="preserve"> applicants for eligibility for these and other programs using a consistent and well-coordinated </w:t>
      </w:r>
      <w:proofErr w:type="gramStart"/>
      <w:r w:rsidRPr="00217535">
        <w:rPr>
          <w:rFonts w:asciiTheme="minorHAnsi" w:hAnsiTheme="minorHAnsi" w:cstheme="minorHAnsi"/>
          <w:sz w:val="24"/>
          <w:szCs w:val="24"/>
        </w:rPr>
        <w:t>approach, and</w:t>
      </w:r>
      <w:proofErr w:type="gramEnd"/>
      <w:r w:rsidRPr="00217535">
        <w:rPr>
          <w:rFonts w:asciiTheme="minorHAnsi" w:hAnsiTheme="minorHAnsi" w:cstheme="minorHAnsi"/>
          <w:sz w:val="24"/>
          <w:szCs w:val="24"/>
        </w:rPr>
        <w:t xml:space="preserve"> assessing their needs to determine which interventions are most appropriate. This has proved to be an invaluable tool in l assessing the vulnerability, needs, and extent of barriers of those experiencing homelessness.  </w:t>
      </w:r>
    </w:p>
    <w:p w14:paraId="54024290" w14:textId="5B16FB20" w:rsidR="000F0257" w:rsidRPr="00217535" w:rsidRDefault="000F0257" w:rsidP="00217535">
      <w:pPr>
        <w:pStyle w:val="ListParagraph"/>
        <w:numPr>
          <w:ilvl w:val="3"/>
          <w:numId w:val="60"/>
        </w:numPr>
        <w:shd w:val="clear" w:color="auto" w:fill="FFFFFF" w:themeFill="background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We will continue to collect data, which allows homeless provider networks, such as the BoS CoC, understand the homeless population’s needs better.  Using an objective assessment of each individual or family, allows IHFA to assess which housing component and service types that Idaho is in most need of.  “Right sizing,” or re-aligning resources with the population need, can then occur.  This process will ensure homeless persons are directed towards the resources that have the highest likelihood of reducing their extent of </w:t>
      </w:r>
      <w:proofErr w:type="gramStart"/>
      <w:r w:rsidRPr="00217535">
        <w:rPr>
          <w:rFonts w:asciiTheme="minorHAnsi" w:hAnsiTheme="minorHAnsi" w:cstheme="minorHAnsi"/>
          <w:sz w:val="24"/>
          <w:szCs w:val="24"/>
        </w:rPr>
        <w:t>homelessness, or</w:t>
      </w:r>
      <w:proofErr w:type="gramEnd"/>
      <w:r w:rsidRPr="00217535">
        <w:rPr>
          <w:rFonts w:asciiTheme="minorHAnsi" w:hAnsiTheme="minorHAnsi" w:cstheme="minorHAnsi"/>
          <w:sz w:val="24"/>
          <w:szCs w:val="24"/>
        </w:rPr>
        <w:t xml:space="preserve"> removing them from homelessness altogether.  As this shift in resource priority is made, emergency shelters, and rapid rehousing can be utilized as intended; to reduce length of homelessness and re-introduce households to stable living environments.</w:t>
      </w:r>
    </w:p>
    <w:p w14:paraId="14DFC766" w14:textId="77777777" w:rsidR="003324FA" w:rsidRPr="00217535" w:rsidRDefault="003324FA" w:rsidP="00217535">
      <w:pPr>
        <w:pStyle w:val="ListParagraph"/>
        <w:shd w:val="clear" w:color="auto" w:fill="FFFFFF" w:themeFill="background1"/>
        <w:ind w:left="270" w:right="515"/>
        <w:jc w:val="both"/>
        <w:rPr>
          <w:rFonts w:asciiTheme="minorHAnsi" w:hAnsiTheme="minorHAnsi" w:cstheme="minorHAnsi"/>
          <w:sz w:val="24"/>
          <w:szCs w:val="24"/>
        </w:rPr>
      </w:pPr>
    </w:p>
    <w:p w14:paraId="48E1C833" w14:textId="1071AE3E" w:rsidR="000F0257" w:rsidRPr="00217535" w:rsidRDefault="000F0257" w:rsidP="00217535">
      <w:pPr>
        <w:pStyle w:val="ListParagraph"/>
        <w:numPr>
          <w:ilvl w:val="3"/>
          <w:numId w:val="60"/>
        </w:numPr>
        <w:shd w:val="clear" w:color="auto" w:fill="FFFFFF" w:themeFill="background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We will continue to support the need for Emergency Shelters throughout the state of Idaho through funding allocations and in all </w:t>
      </w:r>
      <w:r w:rsidR="005E51D1" w:rsidRPr="00217535">
        <w:rPr>
          <w:rFonts w:asciiTheme="minorHAnsi" w:hAnsiTheme="minorHAnsi" w:cstheme="minorHAnsi"/>
          <w:sz w:val="24"/>
          <w:szCs w:val="24"/>
        </w:rPr>
        <w:t>decision-making</w:t>
      </w:r>
      <w:r w:rsidRPr="00217535">
        <w:rPr>
          <w:rFonts w:asciiTheme="minorHAnsi" w:hAnsiTheme="minorHAnsi" w:cstheme="minorHAnsi"/>
          <w:sz w:val="24"/>
          <w:szCs w:val="24"/>
        </w:rPr>
        <w:t xml:space="preserve"> processes, including outreach to shelters for target populations of domestic violence survivors and youth.</w:t>
      </w:r>
    </w:p>
    <w:p w14:paraId="11F8A58C" w14:textId="77777777" w:rsidR="003324FA" w:rsidRPr="00217535" w:rsidRDefault="003324FA" w:rsidP="00217535">
      <w:pPr>
        <w:pStyle w:val="ListParagraph"/>
        <w:shd w:val="clear" w:color="auto" w:fill="FFFFFF" w:themeFill="background1"/>
        <w:ind w:right="515"/>
        <w:jc w:val="both"/>
        <w:rPr>
          <w:rFonts w:asciiTheme="minorHAnsi" w:hAnsiTheme="minorHAnsi" w:cstheme="minorHAnsi"/>
          <w:sz w:val="24"/>
          <w:szCs w:val="24"/>
        </w:rPr>
      </w:pPr>
    </w:p>
    <w:p w14:paraId="18CA3834" w14:textId="77777777" w:rsidR="000F0257" w:rsidRPr="00217535" w:rsidRDefault="000F0257" w:rsidP="00217535">
      <w:pPr>
        <w:pStyle w:val="ListParagraph"/>
        <w:numPr>
          <w:ilvl w:val="3"/>
          <w:numId w:val="60"/>
        </w:numPr>
        <w:shd w:val="clear" w:color="auto" w:fill="FFFFFF" w:themeFill="background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IHFA, in coordination with the Idaho BoS CoC, is spearheading the renovation of a former city owned building to repurpose it for a </w:t>
      </w:r>
      <w:proofErr w:type="gramStart"/>
      <w:r w:rsidRPr="00217535">
        <w:rPr>
          <w:rFonts w:asciiTheme="minorHAnsi" w:hAnsiTheme="minorHAnsi" w:cstheme="minorHAnsi"/>
          <w:sz w:val="24"/>
          <w:szCs w:val="24"/>
        </w:rPr>
        <w:t>much needed</w:t>
      </w:r>
      <w:proofErr w:type="gramEnd"/>
      <w:r w:rsidRPr="00217535">
        <w:rPr>
          <w:rFonts w:asciiTheme="minorHAnsi" w:hAnsiTheme="minorHAnsi" w:cstheme="minorHAnsi"/>
          <w:sz w:val="24"/>
          <w:szCs w:val="24"/>
        </w:rPr>
        <w:t xml:space="preserve"> shelter in Pocatello Idaho. Aid for Friends is the only shelter for men, women and families in the area. For the past 30 years, the non-profit operated out of a </w:t>
      </w:r>
      <w:proofErr w:type="gramStart"/>
      <w:r w:rsidRPr="00217535">
        <w:rPr>
          <w:rFonts w:asciiTheme="minorHAnsi" w:hAnsiTheme="minorHAnsi" w:cstheme="minorHAnsi"/>
          <w:sz w:val="24"/>
          <w:szCs w:val="24"/>
        </w:rPr>
        <w:t>single family three story</w:t>
      </w:r>
      <w:proofErr w:type="gramEnd"/>
      <w:r w:rsidRPr="00217535">
        <w:rPr>
          <w:rFonts w:asciiTheme="minorHAnsi" w:hAnsiTheme="minorHAnsi" w:cstheme="minorHAnsi"/>
          <w:sz w:val="24"/>
          <w:szCs w:val="24"/>
        </w:rPr>
        <w:t xml:space="preserve"> home built in the 1930’s, making it very difficult to serve those struggling in their community. Many times, the shelter has operated at 114% capacity. Thanks to a community wide fundraising effort, Aid for Friends has started the renovation process on a new and much larger homeless shelter. The new shelter will provide appropriate living quarters for men, women and families. It will include a dining area, laundry facilities and space for education and workforce development opportunities.  Aid for Friends anticipates the new shelter will serve almost 1,000 Southeast Idaho residents each year who may be facing or experiencing homelessness.     This is an example that IHFA is looking to replicate in other communities in Idaho. </w:t>
      </w:r>
    </w:p>
    <w:p w14:paraId="2B33F10B" w14:textId="77777777" w:rsidR="003324FA" w:rsidRPr="00217535" w:rsidRDefault="003324FA" w:rsidP="00217535">
      <w:pPr>
        <w:pStyle w:val="ListParagraph"/>
        <w:shd w:val="clear" w:color="auto" w:fill="FFFFFF" w:themeFill="background1"/>
        <w:ind w:right="515"/>
        <w:jc w:val="both"/>
        <w:rPr>
          <w:rFonts w:asciiTheme="minorHAnsi" w:hAnsiTheme="minorHAnsi" w:cstheme="minorHAnsi"/>
          <w:sz w:val="24"/>
          <w:szCs w:val="24"/>
        </w:rPr>
      </w:pPr>
    </w:p>
    <w:p w14:paraId="1BACEF71" w14:textId="20DAD70B" w:rsidR="000F0257" w:rsidRPr="00217535" w:rsidRDefault="000F0257" w:rsidP="00217535">
      <w:pPr>
        <w:pStyle w:val="ListParagraph"/>
        <w:numPr>
          <w:ilvl w:val="3"/>
          <w:numId w:val="60"/>
        </w:numPr>
        <w:shd w:val="clear" w:color="auto" w:fill="FFFFFF" w:themeFill="background1"/>
        <w:ind w:left="270" w:right="515" w:hanging="270"/>
        <w:jc w:val="both"/>
        <w:rPr>
          <w:rFonts w:asciiTheme="minorHAnsi" w:hAnsiTheme="minorHAnsi" w:cstheme="minorHAnsi"/>
          <w:sz w:val="24"/>
          <w:szCs w:val="24"/>
        </w:rPr>
      </w:pPr>
      <w:r w:rsidRPr="00217535">
        <w:rPr>
          <w:rFonts w:asciiTheme="minorHAnsi" w:hAnsiTheme="minorHAnsi" w:cstheme="minorHAnsi"/>
          <w:sz w:val="24"/>
          <w:szCs w:val="24"/>
        </w:rPr>
        <w:t xml:space="preserve">The Idaho BoS CoC provides grant funding and support to many agencies who are helping survivors of domestic violence. By providing the survivors with transitional housing, it enables them to find a </w:t>
      </w:r>
      <w:r w:rsidRPr="00217535">
        <w:rPr>
          <w:rFonts w:asciiTheme="minorHAnsi" w:hAnsiTheme="minorHAnsi" w:cstheme="minorHAnsi"/>
          <w:sz w:val="24"/>
          <w:szCs w:val="24"/>
        </w:rPr>
        <w:lastRenderedPageBreak/>
        <w:t>safe refuge to be able to rebuild their lives and move on to more permanent housing opportunities.  Through education, support, and counseling, these agencies help many families heal and become stably housed.</w:t>
      </w:r>
    </w:p>
    <w:p w14:paraId="6115BCEA" w14:textId="77777777" w:rsidR="000C0F8F" w:rsidRPr="00217535" w:rsidRDefault="000C0F8F" w:rsidP="00217535">
      <w:pPr>
        <w:shd w:val="clear" w:color="auto" w:fill="FFFFFF" w:themeFill="background1"/>
        <w:autoSpaceDE w:val="0"/>
        <w:autoSpaceDN w:val="0"/>
        <w:adjustRightInd w:val="0"/>
        <w:spacing w:after="0" w:line="240" w:lineRule="auto"/>
        <w:ind w:right="515"/>
        <w:jc w:val="both"/>
        <w:rPr>
          <w:rFonts w:asciiTheme="minorHAnsi" w:eastAsiaTheme="minorHAnsi" w:hAnsiTheme="minorHAnsi" w:cstheme="minorHAnsi"/>
          <w:sz w:val="24"/>
          <w:szCs w:val="24"/>
        </w:rPr>
      </w:pPr>
    </w:p>
    <w:p w14:paraId="2613F6DE" w14:textId="77777777" w:rsidR="0007358A" w:rsidRPr="00217535" w:rsidRDefault="0007358A" w:rsidP="00217535">
      <w:pPr>
        <w:keepNext/>
        <w:widowControl w:val="0"/>
        <w:shd w:val="clear" w:color="auto" w:fill="FFFFFF" w:themeFill="background1"/>
        <w:ind w:right="515"/>
        <w:jc w:val="both"/>
        <w:rPr>
          <w:rFonts w:asciiTheme="minorHAnsi" w:hAnsiTheme="minorHAnsi" w:cstheme="minorHAnsi"/>
          <w:b/>
          <w:sz w:val="24"/>
          <w:szCs w:val="24"/>
        </w:rPr>
      </w:pPr>
      <w:r w:rsidRPr="00217535">
        <w:rPr>
          <w:rFonts w:asciiTheme="minorHAnsi" w:hAnsiTheme="minorHAnsi" w:cstheme="minorHAnsi"/>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6F26C4D" w14:textId="6337B18A" w:rsidR="0007358A" w:rsidRPr="00217535" w:rsidRDefault="0007358A" w:rsidP="00217535">
      <w:pPr>
        <w:keepNext/>
        <w:widowControl w:val="0"/>
        <w:shd w:val="clear" w:color="auto" w:fill="FFFFFF" w:themeFill="background1"/>
        <w:spacing w:before="120"/>
        <w:ind w:right="515"/>
        <w:jc w:val="both"/>
        <w:rPr>
          <w:rFonts w:asciiTheme="minorHAnsi" w:hAnsiTheme="minorHAnsi" w:cstheme="minorHAnsi"/>
          <w:sz w:val="24"/>
          <w:szCs w:val="24"/>
        </w:rPr>
      </w:pPr>
      <w:r w:rsidRPr="00217535">
        <w:rPr>
          <w:rFonts w:asciiTheme="minorHAnsi" w:hAnsiTheme="minorHAnsi" w:cstheme="minorHAnsi"/>
          <w:sz w:val="24"/>
          <w:szCs w:val="24"/>
        </w:rPr>
        <w:t xml:space="preserve">In the absence of appropriate and effective intervention efforts and resources, many families and individuals will become homeless as life changes such as loss of employment, lack of affordable housing, loss of support networks, exit from an institution or facility, and other severe circumstances present themselves.  For those that experience these misfortunes, recovery can be extremely difficult when disability, controlled substance or alcohol dependency, or other extreme conditions exist.  In some </w:t>
      </w:r>
      <w:proofErr w:type="gramStart"/>
      <w:r w:rsidRPr="00217535">
        <w:rPr>
          <w:rFonts w:asciiTheme="minorHAnsi" w:hAnsiTheme="minorHAnsi" w:cstheme="minorHAnsi"/>
          <w:sz w:val="24"/>
          <w:szCs w:val="24"/>
        </w:rPr>
        <w:t>cases</w:t>
      </w:r>
      <w:proofErr w:type="gramEnd"/>
      <w:r w:rsidRPr="00217535">
        <w:rPr>
          <w:rFonts w:asciiTheme="minorHAnsi" w:hAnsiTheme="minorHAnsi" w:cstheme="minorHAnsi"/>
          <w:sz w:val="24"/>
          <w:szCs w:val="24"/>
        </w:rPr>
        <w:t xml:space="preserve"> long-term and ongoing permanent housing is the most appropriate housing solution.  However, IHFA, the BOS C</w:t>
      </w:r>
      <w:r w:rsidR="000C0F8F" w:rsidRPr="00217535">
        <w:rPr>
          <w:rFonts w:asciiTheme="minorHAnsi" w:hAnsiTheme="minorHAnsi" w:cstheme="minorHAnsi"/>
          <w:sz w:val="24"/>
          <w:szCs w:val="24"/>
        </w:rPr>
        <w:t>o</w:t>
      </w:r>
      <w:r w:rsidRPr="00217535">
        <w:rPr>
          <w:rFonts w:asciiTheme="minorHAnsi" w:hAnsiTheme="minorHAnsi" w:cstheme="minorHAnsi"/>
          <w:sz w:val="24"/>
          <w:szCs w:val="24"/>
        </w:rPr>
        <w:t xml:space="preserve">C, and regional housing coalitions identify the need for services that focus on reducing shelter stays and diverting individuals and families away from homelessness altogether.  </w:t>
      </w:r>
    </w:p>
    <w:p w14:paraId="0B7F6EB4" w14:textId="30E1CD37" w:rsidR="000C0F8F" w:rsidRPr="00217535" w:rsidRDefault="000C0F8F" w:rsidP="00217535">
      <w:pPr>
        <w:keepNext/>
        <w:widowControl w:val="0"/>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IHFA and the BoS CoC acknowledge</w:t>
      </w:r>
      <w:r w:rsidR="000F0257" w:rsidRPr="00217535">
        <w:rPr>
          <w:rFonts w:asciiTheme="minorHAnsi" w:hAnsiTheme="minorHAnsi" w:cstheme="minorHAnsi"/>
          <w:sz w:val="24"/>
          <w:szCs w:val="24"/>
        </w:rPr>
        <w:t>s</w:t>
      </w:r>
      <w:r w:rsidRPr="00217535">
        <w:rPr>
          <w:rFonts w:asciiTheme="minorHAnsi" w:hAnsiTheme="minorHAnsi" w:cstheme="minorHAnsi"/>
          <w:sz w:val="24"/>
          <w:szCs w:val="24"/>
        </w:rPr>
        <w:t xml:space="preserve"> and support</w:t>
      </w:r>
      <w:r w:rsidR="000F0257" w:rsidRPr="00217535">
        <w:rPr>
          <w:rFonts w:asciiTheme="minorHAnsi" w:hAnsiTheme="minorHAnsi" w:cstheme="minorHAnsi"/>
          <w:sz w:val="24"/>
          <w:szCs w:val="24"/>
        </w:rPr>
        <w:t>s</w:t>
      </w:r>
      <w:r w:rsidRPr="00217535">
        <w:rPr>
          <w:rFonts w:asciiTheme="minorHAnsi" w:hAnsiTheme="minorHAnsi" w:cstheme="minorHAnsi"/>
          <w:sz w:val="24"/>
          <w:szCs w:val="24"/>
        </w:rPr>
        <w:t xml:space="preserve"> the commitment to preventing and ending homelessness displayed by HUD through </w:t>
      </w:r>
      <w:r w:rsidRPr="00217535">
        <w:rPr>
          <w:rFonts w:asciiTheme="minorHAnsi" w:hAnsiTheme="minorHAnsi" w:cstheme="minorHAnsi"/>
          <w:i/>
          <w:sz w:val="24"/>
          <w:szCs w:val="24"/>
        </w:rPr>
        <w:t>Home Togeth</w:t>
      </w:r>
      <w:r w:rsidRPr="00217535">
        <w:rPr>
          <w:rFonts w:asciiTheme="minorHAnsi" w:hAnsiTheme="minorHAnsi" w:cstheme="minorHAnsi"/>
          <w:sz w:val="24"/>
          <w:szCs w:val="24"/>
        </w:rPr>
        <w:t xml:space="preserve">er and </w:t>
      </w:r>
      <w:r w:rsidRPr="00217535">
        <w:rPr>
          <w:rFonts w:asciiTheme="minorHAnsi" w:hAnsiTheme="minorHAnsi" w:cstheme="minorHAnsi"/>
          <w:i/>
          <w:sz w:val="24"/>
          <w:szCs w:val="24"/>
        </w:rPr>
        <w:t>Opening Doors. </w:t>
      </w:r>
      <w:r w:rsidRPr="00217535">
        <w:rPr>
          <w:rFonts w:asciiTheme="minorHAnsi" w:hAnsiTheme="minorHAnsi" w:cstheme="minorHAnsi"/>
          <w:sz w:val="24"/>
          <w:szCs w:val="24"/>
        </w:rPr>
        <w:t>Whether a participant receives housing and service support through transitional or permanent housing, each agency strives to provide individualized goal-based service planning to increase the likelihood for long-term success and self-sufficiency; ensure access to more stable housing situations; and establish support networks and habits that reduce the likelihood of recidivism.</w:t>
      </w:r>
    </w:p>
    <w:p w14:paraId="447C118E" w14:textId="77777777" w:rsidR="000F0257" w:rsidRPr="00217535" w:rsidRDefault="000F0257" w:rsidP="00217535">
      <w:pPr>
        <w:keepNext/>
        <w:widowControl w:val="0"/>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 xml:space="preserve">The Idaho BoS CoC provides grants and support to many Permanent Supportive Housing programs throughout the state of Idaho.  Additionally, IHFA, who is also the tax credit recipient for the state of Idaho, has added in its QAP, incentive points for developers to add dedicated PSH units in their tax credit properties.  Developers are required to partner with agencies who work with those experiencing homelessness to provide supportive services and enter data into HMIS.  These additional PSH units are in great need and IHFA is proud of the success this has had in adding PSH units to current and future tax credit projects throughout Idaho. </w:t>
      </w:r>
    </w:p>
    <w:p w14:paraId="618A8A13" w14:textId="66BA3EB0" w:rsidR="000F0257" w:rsidRPr="00217535" w:rsidRDefault="000F0257" w:rsidP="00217535">
      <w:pPr>
        <w:keepNext/>
        <w:widowControl w:val="0"/>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 xml:space="preserve">IHFA has also been instrumental in the development of New Path, which has 40 PSH units serving chronically homeless individuals, providing housing and partnering with health care and service providers to meet the needs of its residents.  IHFA also celebrated the opening of Valor Point, a project with 27 PSH units, providing housing and services to housing veterans experiencing homelessness.  </w:t>
      </w:r>
      <w:r w:rsidRPr="00217535">
        <w:rPr>
          <w:rFonts w:asciiTheme="minorHAnsi" w:hAnsiTheme="minorHAnsi" w:cstheme="minorHAnsi"/>
          <w:sz w:val="24"/>
          <w:szCs w:val="24"/>
        </w:rPr>
        <w:lastRenderedPageBreak/>
        <w:t>IHFA is looking for other opportunities to develop similar properties that will provide more PSH units to vulnerable populations throughout Idaho.</w:t>
      </w:r>
    </w:p>
    <w:p w14:paraId="76FA3BA2" w14:textId="77777777" w:rsidR="0007358A" w:rsidRPr="00217535" w:rsidRDefault="0007358A" w:rsidP="00217535">
      <w:pPr>
        <w:keepNext/>
        <w:widowControl w:val="0"/>
        <w:shd w:val="clear" w:color="auto" w:fill="FFFFFF" w:themeFill="background1"/>
        <w:ind w:right="515"/>
        <w:jc w:val="both"/>
        <w:rPr>
          <w:rFonts w:asciiTheme="minorHAnsi" w:hAnsiTheme="minorHAnsi" w:cstheme="minorHAnsi"/>
          <w:b/>
          <w:sz w:val="24"/>
          <w:szCs w:val="24"/>
        </w:rPr>
      </w:pPr>
      <w:r w:rsidRPr="00217535">
        <w:rPr>
          <w:rFonts w:asciiTheme="minorHAnsi" w:hAnsiTheme="minorHAnsi" w:cstheme="minorHAnsi"/>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32B00807" w14:textId="0F985CB6" w:rsidR="000C0F8F" w:rsidRPr="00217535" w:rsidRDefault="000C0F8F" w:rsidP="00217535">
      <w:pPr>
        <w:keepNext/>
        <w:widowControl w:val="0"/>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Over the ne</w:t>
      </w:r>
      <w:r w:rsidR="000F0257" w:rsidRPr="00217535">
        <w:rPr>
          <w:rFonts w:asciiTheme="minorHAnsi" w:hAnsiTheme="minorHAnsi" w:cstheme="minorHAnsi"/>
          <w:sz w:val="24"/>
          <w:szCs w:val="24"/>
        </w:rPr>
        <w:t>xt year, the Balance of State Co</w:t>
      </w:r>
      <w:r w:rsidRPr="00217535">
        <w:rPr>
          <w:rFonts w:asciiTheme="minorHAnsi" w:hAnsiTheme="minorHAnsi" w:cstheme="minorHAnsi"/>
          <w:sz w:val="24"/>
          <w:szCs w:val="24"/>
        </w:rPr>
        <w:t>C will continue to work to help low-income individuals and families avoid becoming homeless, especially extremely low-income individuals and families and (1) those who are being discharged from publicly funded institutions and systems of care (such as health care facilities, mental health facilities, foster care and other youth facilities, and corrections programs and institutions); and (2) those who are receiving assistance from public or private agencies that address housing, health, social services, employment, education, or youth needs. The following goals and strategies will guide this work:</w:t>
      </w:r>
    </w:p>
    <w:p w14:paraId="1A6D5F82" w14:textId="4178F7B2" w:rsidR="003324FA" w:rsidRPr="00217535" w:rsidRDefault="000C0F8F" w:rsidP="00217535">
      <w:pPr>
        <w:numPr>
          <w:ilvl w:val="0"/>
          <w:numId w:val="23"/>
        </w:numPr>
        <w:shd w:val="clear" w:color="auto" w:fill="FFFFFF" w:themeFill="background1"/>
        <w:spacing w:before="100" w:beforeAutospacing="1" w:after="100"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We will</w:t>
      </w:r>
      <w:r w:rsidR="00150467" w:rsidRPr="00217535">
        <w:rPr>
          <w:rFonts w:asciiTheme="minorHAnsi" w:hAnsiTheme="minorHAnsi" w:cstheme="minorHAnsi"/>
          <w:sz w:val="24"/>
          <w:szCs w:val="24"/>
        </w:rPr>
        <w:t>, over the next year</w:t>
      </w:r>
      <w:r w:rsidR="004273D0" w:rsidRPr="00217535">
        <w:rPr>
          <w:rFonts w:asciiTheme="minorHAnsi" w:hAnsiTheme="minorHAnsi" w:cstheme="minorHAnsi"/>
          <w:sz w:val="24"/>
          <w:szCs w:val="24"/>
        </w:rPr>
        <w:t>, leverage</w:t>
      </w:r>
      <w:r w:rsidRPr="00217535">
        <w:rPr>
          <w:rFonts w:asciiTheme="minorHAnsi" w:hAnsiTheme="minorHAnsi" w:cstheme="minorHAnsi"/>
          <w:sz w:val="24"/>
          <w:szCs w:val="24"/>
        </w:rPr>
        <w:t xml:space="preserve"> the work IHFA does in administering the HUD Housing Choice Voucher (HCV) rental assistance program in 34 of the 44 counties in Idaho.  The program helps low-income families, the elderly, and disabled individuals obtain decent, safe, and affordable rental housing. IHFA was recently awarded Mainstream Vouchers which target non-elderly disabled individuals who are either chronically homeless or are exiting institutions.  Mainstream vouchers have been allocated throughout the CoC’s six regions, with clients identified and prioritized in collaboration with the CoC’s Coordinated Entry system.  This ensures all housing options are made available to clients within this population and facilitates the goal of filling all the mainstream voucher slots to house as many clients as possible within this population.</w:t>
      </w:r>
    </w:p>
    <w:p w14:paraId="7AA960C6" w14:textId="6AA77860" w:rsidR="003324FA" w:rsidRPr="00217535" w:rsidRDefault="000C0F8F" w:rsidP="00217535">
      <w:pPr>
        <w:numPr>
          <w:ilvl w:val="0"/>
          <w:numId w:val="23"/>
        </w:numPr>
        <w:shd w:val="clear" w:color="auto" w:fill="FFFFFF" w:themeFill="background1"/>
        <w:spacing w:before="100" w:beforeAutospacing="1" w:after="100"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We will continue, over the coming year, to strengthen our relationships with the school systems and the foster care system in Idaho to prevent homelessness among youth aging out of foster care.</w:t>
      </w:r>
    </w:p>
    <w:p w14:paraId="1510A9C7" w14:textId="414A6017" w:rsidR="000C0F8F" w:rsidRPr="00217535" w:rsidRDefault="000C0F8F" w:rsidP="00217535">
      <w:pPr>
        <w:numPr>
          <w:ilvl w:val="0"/>
          <w:numId w:val="23"/>
        </w:numPr>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We will continue</w:t>
      </w:r>
      <w:r w:rsidR="001B24D2" w:rsidRPr="00217535">
        <w:rPr>
          <w:rFonts w:asciiTheme="minorHAnsi" w:hAnsiTheme="minorHAnsi" w:cstheme="minorHAnsi"/>
          <w:sz w:val="24"/>
          <w:szCs w:val="24"/>
        </w:rPr>
        <w:t>, over the coming year,</w:t>
      </w:r>
      <w:r w:rsidRPr="00217535">
        <w:rPr>
          <w:rFonts w:asciiTheme="minorHAnsi" w:hAnsiTheme="minorHAnsi" w:cstheme="minorHAnsi"/>
          <w:sz w:val="24"/>
          <w:szCs w:val="24"/>
        </w:rPr>
        <w:t xml:space="preserve"> to include key stakeholders at the table to provide input regarding these vulnerable populations.  For example, we have representatives from the Idaho Department of Education and the Department of Corrections on our IHCC Board and have many representatives from key stakeholders serving these populations participating in our Regional Coalitions who provide input and direction to our CoC.</w:t>
      </w:r>
    </w:p>
    <w:p w14:paraId="3B4DE201" w14:textId="4D587771" w:rsidR="000C0F8F" w:rsidRPr="00217535" w:rsidRDefault="003324FA" w:rsidP="00217535">
      <w:pPr>
        <w:numPr>
          <w:ilvl w:val="0"/>
          <w:numId w:val="23"/>
        </w:numPr>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O</w:t>
      </w:r>
      <w:r w:rsidR="001B24D2" w:rsidRPr="00217535">
        <w:rPr>
          <w:rFonts w:asciiTheme="minorHAnsi" w:hAnsiTheme="minorHAnsi" w:cstheme="minorHAnsi"/>
          <w:sz w:val="24"/>
          <w:szCs w:val="24"/>
        </w:rPr>
        <w:t>ver the next year, w</w:t>
      </w:r>
      <w:r w:rsidR="000C0F8F" w:rsidRPr="00217535">
        <w:rPr>
          <w:rFonts w:asciiTheme="minorHAnsi" w:hAnsiTheme="minorHAnsi" w:cstheme="minorHAnsi"/>
          <w:sz w:val="24"/>
          <w:szCs w:val="24"/>
        </w:rPr>
        <w:t>e will ensure that all agencies receiving ESG funds in Idaho offer services that educate and counsel individuals and families to develop skills that promote self-sufficiency, including connecting to SOAR resources when appropriate. </w:t>
      </w:r>
    </w:p>
    <w:p w14:paraId="35E4085F" w14:textId="17DA7F4E" w:rsidR="000C0F8F" w:rsidRPr="00217535" w:rsidRDefault="000C0F8F" w:rsidP="00217535">
      <w:pPr>
        <w:numPr>
          <w:ilvl w:val="0"/>
          <w:numId w:val="23"/>
        </w:numPr>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lastRenderedPageBreak/>
        <w:t xml:space="preserve">Approximately 40% of the ESG funding not associated with shelter activities is used to fund Homelessness Prevention efforts. </w:t>
      </w:r>
      <w:r w:rsidR="001B24D2" w:rsidRPr="00217535">
        <w:rPr>
          <w:rFonts w:asciiTheme="minorHAnsi" w:hAnsiTheme="minorHAnsi" w:cstheme="minorHAnsi"/>
          <w:sz w:val="24"/>
          <w:szCs w:val="24"/>
        </w:rPr>
        <w:t xml:space="preserve"> This funding allocation will remain consistent over the coming year. </w:t>
      </w:r>
      <w:r w:rsidRPr="00217535">
        <w:rPr>
          <w:rFonts w:asciiTheme="minorHAnsi" w:hAnsiTheme="minorHAnsi" w:cstheme="minorHAnsi"/>
          <w:sz w:val="24"/>
          <w:szCs w:val="24"/>
        </w:rPr>
        <w:t>These funds are leveraged with services to assist families or individuals in evaluating their primary cause(s) of becoming or being at risk of homelessness.</w:t>
      </w:r>
    </w:p>
    <w:p w14:paraId="0821ED59" w14:textId="5B94B4B9" w:rsidR="000C0F8F" w:rsidRPr="00217535" w:rsidRDefault="001B24D2" w:rsidP="00217535">
      <w:pPr>
        <w:numPr>
          <w:ilvl w:val="0"/>
          <w:numId w:val="23"/>
        </w:numPr>
        <w:shd w:val="clear" w:color="auto" w:fill="FFFFFF" w:themeFill="background1"/>
        <w:spacing w:before="100" w:beforeAutospacing="1" w:after="100"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Over the coming year, w</w:t>
      </w:r>
      <w:r w:rsidR="000C0F8F" w:rsidRPr="00217535">
        <w:rPr>
          <w:rFonts w:asciiTheme="minorHAnsi" w:hAnsiTheme="minorHAnsi" w:cstheme="minorHAnsi"/>
          <w:sz w:val="24"/>
          <w:szCs w:val="24"/>
        </w:rPr>
        <w:t>e will continue to work with public and private agencies that address housing, health, social services, employment, education, or youth needs in making them aware of the Coordinated Entry system so that those needing housing assistance can be referred and assessed and have access appropriate programs as they are available.</w:t>
      </w:r>
    </w:p>
    <w:p w14:paraId="189B11BA" w14:textId="77777777" w:rsidR="000C0F8F" w:rsidRPr="00217535" w:rsidRDefault="000C0F8F" w:rsidP="00217535">
      <w:pPr>
        <w:keepNext/>
        <w:widowControl w:val="0"/>
        <w:shd w:val="clear" w:color="auto" w:fill="FFFFFF" w:themeFill="background1"/>
        <w:spacing w:beforeAutospacing="1" w:afterAutospacing="1"/>
        <w:ind w:right="515"/>
        <w:jc w:val="both"/>
        <w:rPr>
          <w:rFonts w:asciiTheme="minorHAnsi" w:hAnsiTheme="minorHAnsi" w:cstheme="minorHAnsi"/>
          <w:sz w:val="24"/>
          <w:szCs w:val="24"/>
        </w:rPr>
      </w:pPr>
      <w:r w:rsidRPr="00217535">
        <w:rPr>
          <w:rFonts w:asciiTheme="minorHAnsi" w:hAnsiTheme="minorHAnsi" w:cstheme="minorHAnsi"/>
          <w:sz w:val="24"/>
          <w:szCs w:val="24"/>
        </w:rPr>
        <w:t>Putting these goals and strategies into action will increase the probability that those needing assistance will improve their housing stability and reduce their risk of experiencing future episodes of homelessness.</w:t>
      </w:r>
    </w:p>
    <w:p w14:paraId="1003CE5C" w14:textId="77777777" w:rsidR="000C0F8F" w:rsidRPr="00217535" w:rsidRDefault="000C0F8F" w:rsidP="00217535">
      <w:pPr>
        <w:keepNext/>
        <w:widowControl w:val="0"/>
        <w:shd w:val="clear" w:color="auto" w:fill="FFFFFF" w:themeFill="background1"/>
        <w:spacing w:before="120"/>
        <w:ind w:right="515"/>
        <w:jc w:val="both"/>
        <w:rPr>
          <w:rFonts w:asciiTheme="minorHAnsi" w:hAnsiTheme="minorHAnsi" w:cstheme="minorHAnsi"/>
          <w:sz w:val="24"/>
          <w:szCs w:val="24"/>
        </w:rPr>
      </w:pPr>
      <w:r w:rsidRPr="00217535">
        <w:rPr>
          <w:rFonts w:asciiTheme="minorHAnsi" w:hAnsiTheme="minorHAnsi" w:cstheme="minorHAnsi"/>
          <w:sz w:val="24"/>
          <w:szCs w:val="24"/>
        </w:rPr>
        <w:t xml:space="preserve">IHFA also supplements the homelessness prevention dollars provided through the ESG program with private funds raised though the Home Partnership Foundation, providing another resource to help prevent individuals and families from entering the homelessness services system. </w:t>
      </w:r>
    </w:p>
    <w:p w14:paraId="61F9E61C" w14:textId="0BBB7C12" w:rsidR="00FA4A6F" w:rsidRPr="00217535" w:rsidRDefault="00FA4A6F" w:rsidP="00217535">
      <w:pPr>
        <w:pStyle w:val="Heading1"/>
        <w:shd w:val="clear" w:color="auto" w:fill="FFFFFF" w:themeFill="background1"/>
        <w:rPr>
          <w:rFonts w:cstheme="minorHAnsi"/>
          <w:sz w:val="24"/>
          <w:szCs w:val="24"/>
        </w:rPr>
        <w:sectPr w:rsidR="00FA4A6F" w:rsidRPr="00217535" w:rsidSect="00D63529">
          <w:headerReference w:type="even" r:id="rId52"/>
          <w:headerReference w:type="default" r:id="rId53"/>
          <w:headerReference w:type="first" r:id="rId54"/>
          <w:pgSz w:w="12240" w:h="15840"/>
          <w:pgMar w:top="1138" w:right="630" w:bottom="1138" w:left="1195" w:header="619" w:footer="0" w:gutter="0"/>
          <w:cols w:space="720"/>
        </w:sectPr>
      </w:pPr>
      <w:bookmarkStart w:id="101" w:name="_Toc415045450"/>
    </w:p>
    <w:p w14:paraId="1FAB390E" w14:textId="0C5120CF" w:rsidR="00D97DE8" w:rsidRPr="00217535" w:rsidRDefault="00FA4A6F" w:rsidP="00217535">
      <w:pPr>
        <w:pStyle w:val="Heading1"/>
        <w:shd w:val="clear" w:color="auto" w:fill="FFFFFF" w:themeFill="background1"/>
        <w:rPr>
          <w:rFonts w:cstheme="minorHAnsi"/>
        </w:rPr>
      </w:pPr>
      <w:bookmarkStart w:id="102" w:name="_Toc194665583"/>
      <w:r w:rsidRPr="00217535">
        <w:rPr>
          <w:rFonts w:cstheme="minorHAnsi"/>
        </w:rPr>
        <w:lastRenderedPageBreak/>
        <w:t>A</w:t>
      </w:r>
      <w:r w:rsidR="00D97DE8" w:rsidRPr="00217535">
        <w:rPr>
          <w:rFonts w:cstheme="minorHAnsi"/>
        </w:rPr>
        <w:t>P-75-Barriers to Affordable Housing</w:t>
      </w:r>
      <w:bookmarkEnd w:id="34"/>
      <w:bookmarkEnd w:id="101"/>
      <w:bookmarkEnd w:id="102"/>
    </w:p>
    <w:p w14:paraId="47455ADA" w14:textId="21DC0485" w:rsidR="00FA4A6F" w:rsidRPr="00217535" w:rsidRDefault="00C97D79" w:rsidP="00217535">
      <w:pPr>
        <w:pStyle w:val="Normal1"/>
        <w:shd w:val="clear" w:color="auto" w:fill="FFFFFF" w:themeFill="background1"/>
        <w:rPr>
          <w:rFonts w:cstheme="minorHAnsi"/>
          <w:sz w:val="24"/>
        </w:rPr>
      </w:pPr>
      <w:r w:rsidRPr="00217535">
        <w:rPr>
          <w:rFonts w:cstheme="minorHAnsi"/>
          <w:sz w:val="24"/>
        </w:rPr>
        <w:t>Go</w:t>
      </w:r>
      <w:r w:rsidR="00FA4A6F" w:rsidRPr="00217535">
        <w:rPr>
          <w:rFonts w:cstheme="minorHAnsi"/>
          <w:sz w:val="24"/>
        </w:rPr>
        <w:t>als and milestones- 2020 Program Year</w:t>
      </w:r>
    </w:p>
    <w:p w14:paraId="1D9FBE58" w14:textId="77777777" w:rsidR="00FA4A6F" w:rsidRPr="00217535" w:rsidRDefault="00FA4A6F" w:rsidP="00217535">
      <w:pPr>
        <w:pStyle w:val="Normal1"/>
        <w:shd w:val="clear" w:color="auto" w:fill="FFFFFF" w:themeFill="background1"/>
        <w:rPr>
          <w:rFonts w:cstheme="minorHAnsi"/>
          <w:sz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0744A2" w:rsidRPr="00217535" w14:paraId="1D2FA94B" w14:textId="77777777" w:rsidTr="00191288">
        <w:trPr>
          <w:trHeight w:val="1046"/>
        </w:trPr>
        <w:tc>
          <w:tcPr>
            <w:tcW w:w="2307" w:type="dxa"/>
            <w:shd w:val="clear" w:color="auto" w:fill="BEBEBE"/>
          </w:tcPr>
          <w:p w14:paraId="5C7C2A70" w14:textId="3CB8286A" w:rsidR="00FA4A6F" w:rsidRPr="00217535" w:rsidRDefault="00FA4A6F" w:rsidP="00217535">
            <w:pPr>
              <w:pStyle w:val="TableParagraph"/>
              <w:shd w:val="clear" w:color="auto" w:fill="FFFFFF" w:themeFill="background1"/>
              <w:spacing w:before="119" w:line="240" w:lineRule="auto"/>
              <w:ind w:left="160" w:right="155" w:hanging="1"/>
              <w:jc w:val="center"/>
              <w:rPr>
                <w:rFonts w:asciiTheme="minorHAnsi" w:hAnsiTheme="minorHAnsi" w:cstheme="minorHAnsi"/>
                <w:b/>
                <w:sz w:val="24"/>
                <w:szCs w:val="24"/>
              </w:rPr>
            </w:pPr>
            <w:r w:rsidRPr="00217535">
              <w:rPr>
                <w:rFonts w:asciiTheme="minorHAnsi" w:hAnsiTheme="minorHAnsi" w:cstheme="minorHAnsi"/>
                <w:b/>
                <w:sz w:val="24"/>
                <w:szCs w:val="24"/>
              </w:rPr>
              <w:t>ISSUES AN</w:t>
            </w:r>
            <w:r w:rsidR="008D491F" w:rsidRPr="00217535">
              <w:rPr>
                <w:rFonts w:asciiTheme="minorHAnsi" w:hAnsiTheme="minorHAnsi" w:cstheme="minorHAnsi"/>
                <w:b/>
                <w:sz w:val="24"/>
                <w:szCs w:val="24"/>
              </w:rPr>
              <w:t xml:space="preserve">D CONTRIBUTING FACTORS </w:t>
            </w:r>
          </w:p>
        </w:tc>
        <w:tc>
          <w:tcPr>
            <w:tcW w:w="2768" w:type="dxa"/>
            <w:shd w:val="clear" w:color="auto" w:fill="BEBEBE"/>
          </w:tcPr>
          <w:p w14:paraId="2274ECD8" w14:textId="77777777" w:rsidR="00FA4A6F" w:rsidRPr="00217535" w:rsidRDefault="00FA4A6F" w:rsidP="00217535">
            <w:pPr>
              <w:pStyle w:val="TableParagraph"/>
              <w:shd w:val="clear" w:color="auto" w:fill="FFFFFF" w:themeFill="background1"/>
              <w:spacing w:before="9" w:line="240" w:lineRule="auto"/>
              <w:rPr>
                <w:rFonts w:asciiTheme="minorHAnsi" w:hAnsiTheme="minorHAnsi" w:cstheme="minorHAnsi"/>
                <w:sz w:val="24"/>
                <w:szCs w:val="24"/>
              </w:rPr>
            </w:pPr>
          </w:p>
          <w:p w14:paraId="7AAEF25B" w14:textId="77777777" w:rsidR="00FA4A6F" w:rsidRPr="00217535" w:rsidRDefault="00FA4A6F" w:rsidP="00217535">
            <w:pPr>
              <w:pStyle w:val="TableParagraph"/>
              <w:shd w:val="clear" w:color="auto" w:fill="FFFFFF" w:themeFill="background1"/>
              <w:spacing w:before="0" w:line="240" w:lineRule="auto"/>
              <w:ind w:left="1106" w:right="1101"/>
              <w:jc w:val="center"/>
              <w:rPr>
                <w:rFonts w:asciiTheme="minorHAnsi" w:hAnsiTheme="minorHAnsi" w:cstheme="minorHAnsi"/>
                <w:b/>
                <w:sz w:val="24"/>
                <w:szCs w:val="24"/>
              </w:rPr>
            </w:pPr>
            <w:r w:rsidRPr="00217535">
              <w:rPr>
                <w:rFonts w:asciiTheme="minorHAnsi" w:hAnsiTheme="minorHAnsi" w:cstheme="minorHAnsi"/>
                <w:b/>
                <w:sz w:val="24"/>
                <w:szCs w:val="24"/>
              </w:rPr>
              <w:t>GOAL</w:t>
            </w:r>
          </w:p>
        </w:tc>
        <w:tc>
          <w:tcPr>
            <w:tcW w:w="3183" w:type="dxa"/>
            <w:shd w:val="clear" w:color="auto" w:fill="BEBEBE"/>
          </w:tcPr>
          <w:p w14:paraId="24948FBC" w14:textId="77777777" w:rsidR="00FA4A6F" w:rsidRPr="00217535" w:rsidRDefault="00FA4A6F" w:rsidP="00217535">
            <w:pPr>
              <w:pStyle w:val="TableParagraph"/>
              <w:shd w:val="clear" w:color="auto" w:fill="FFFFFF" w:themeFill="background1"/>
              <w:spacing w:before="9" w:line="240" w:lineRule="auto"/>
              <w:rPr>
                <w:rFonts w:asciiTheme="minorHAnsi" w:hAnsiTheme="minorHAnsi" w:cstheme="minorHAnsi"/>
                <w:sz w:val="24"/>
                <w:szCs w:val="24"/>
              </w:rPr>
            </w:pPr>
          </w:p>
          <w:p w14:paraId="725AF0BE" w14:textId="77777777" w:rsidR="00FA4A6F" w:rsidRPr="00217535" w:rsidRDefault="00FA4A6F" w:rsidP="00217535">
            <w:pPr>
              <w:pStyle w:val="TableParagraph"/>
              <w:shd w:val="clear" w:color="auto" w:fill="FFFFFF" w:themeFill="background1"/>
              <w:spacing w:before="0" w:line="240" w:lineRule="auto"/>
              <w:ind w:left="1005"/>
              <w:rPr>
                <w:rFonts w:asciiTheme="minorHAnsi" w:hAnsiTheme="minorHAnsi" w:cstheme="minorHAnsi"/>
                <w:b/>
                <w:sz w:val="24"/>
                <w:szCs w:val="24"/>
              </w:rPr>
            </w:pPr>
            <w:r w:rsidRPr="00217535">
              <w:rPr>
                <w:rFonts w:asciiTheme="minorHAnsi" w:hAnsiTheme="minorHAnsi" w:cstheme="minorHAnsi"/>
                <w:b/>
                <w:sz w:val="24"/>
                <w:szCs w:val="24"/>
              </w:rPr>
              <w:t>MILESTONES</w:t>
            </w:r>
          </w:p>
        </w:tc>
        <w:tc>
          <w:tcPr>
            <w:tcW w:w="1450" w:type="dxa"/>
            <w:shd w:val="clear" w:color="auto" w:fill="BEBEBE"/>
          </w:tcPr>
          <w:p w14:paraId="25D293E0" w14:textId="77777777" w:rsidR="00FA4A6F" w:rsidRPr="00217535" w:rsidRDefault="00FA4A6F" w:rsidP="00217535">
            <w:pPr>
              <w:pStyle w:val="TableParagraph"/>
              <w:shd w:val="clear" w:color="auto" w:fill="FFFFFF" w:themeFill="background1"/>
              <w:spacing w:before="9" w:line="240" w:lineRule="auto"/>
              <w:rPr>
                <w:rFonts w:asciiTheme="minorHAnsi" w:hAnsiTheme="minorHAnsi" w:cstheme="minorHAnsi"/>
                <w:sz w:val="24"/>
                <w:szCs w:val="24"/>
              </w:rPr>
            </w:pPr>
          </w:p>
          <w:p w14:paraId="1A7FACC1" w14:textId="77777777" w:rsidR="00FA4A6F" w:rsidRPr="00217535" w:rsidRDefault="00FA4A6F" w:rsidP="00217535">
            <w:pPr>
              <w:pStyle w:val="TableParagraph"/>
              <w:shd w:val="clear" w:color="auto" w:fill="FFFFFF" w:themeFill="background1"/>
              <w:spacing w:before="0" w:line="240" w:lineRule="auto"/>
              <w:ind w:left="402" w:right="86" w:hanging="296"/>
              <w:rPr>
                <w:rFonts w:asciiTheme="minorHAnsi" w:hAnsiTheme="minorHAnsi" w:cstheme="minorHAnsi"/>
                <w:b/>
                <w:sz w:val="24"/>
                <w:szCs w:val="24"/>
              </w:rPr>
            </w:pPr>
            <w:r w:rsidRPr="00217535">
              <w:rPr>
                <w:rFonts w:asciiTheme="minorHAnsi" w:hAnsiTheme="minorHAnsi" w:cstheme="minorHAnsi"/>
                <w:b/>
                <w:sz w:val="24"/>
                <w:szCs w:val="24"/>
              </w:rPr>
              <w:t>RESPONSIBLE ENTITY</w:t>
            </w:r>
          </w:p>
        </w:tc>
      </w:tr>
      <w:tr w:rsidR="000744A2" w:rsidRPr="00217535" w14:paraId="3CB32726" w14:textId="77777777" w:rsidTr="00191288">
        <w:trPr>
          <w:trHeight w:val="7047"/>
        </w:trPr>
        <w:tc>
          <w:tcPr>
            <w:tcW w:w="2307" w:type="dxa"/>
          </w:tcPr>
          <w:p w14:paraId="487E6A1A" w14:textId="583BAC59" w:rsidR="00FA4A6F" w:rsidRPr="00217535" w:rsidRDefault="008E7DB2" w:rsidP="00217535">
            <w:pPr>
              <w:pStyle w:val="TableParagraph"/>
              <w:shd w:val="clear" w:color="auto" w:fill="FFFFFF" w:themeFill="background1"/>
              <w:spacing w:before="119" w:line="240" w:lineRule="auto"/>
              <w:ind w:left="107" w:right="207"/>
              <w:rPr>
                <w:rFonts w:asciiTheme="minorHAnsi" w:hAnsiTheme="minorHAnsi" w:cstheme="minorHAnsi"/>
                <w:b/>
                <w:sz w:val="24"/>
                <w:szCs w:val="24"/>
              </w:rPr>
            </w:pPr>
            <w:r w:rsidRPr="00217535">
              <w:rPr>
                <w:rFonts w:asciiTheme="minorHAnsi" w:hAnsiTheme="minorHAnsi" w:cstheme="minorHAnsi"/>
                <w:b/>
                <w:sz w:val="24"/>
                <w:szCs w:val="24"/>
              </w:rPr>
              <w:t xml:space="preserve">Higher housing needs of disabled, elderly and extremely </w:t>
            </w:r>
            <w:proofErr w:type="gramStart"/>
            <w:r w:rsidRPr="00217535">
              <w:rPr>
                <w:rFonts w:asciiTheme="minorHAnsi" w:hAnsiTheme="minorHAnsi" w:cstheme="minorHAnsi"/>
                <w:b/>
                <w:sz w:val="24"/>
                <w:szCs w:val="24"/>
              </w:rPr>
              <w:t>low income</w:t>
            </w:r>
            <w:proofErr w:type="gramEnd"/>
            <w:r w:rsidRPr="00217535">
              <w:rPr>
                <w:rFonts w:asciiTheme="minorHAnsi" w:hAnsiTheme="minorHAnsi" w:cstheme="minorHAnsi"/>
                <w:b/>
                <w:sz w:val="24"/>
                <w:szCs w:val="24"/>
              </w:rPr>
              <w:t xml:space="preserve"> households</w:t>
            </w:r>
            <w:r w:rsidR="00F64134" w:rsidRPr="00217535">
              <w:rPr>
                <w:rFonts w:asciiTheme="minorHAnsi" w:hAnsiTheme="minorHAnsi" w:cstheme="minorHAnsi"/>
                <w:b/>
                <w:sz w:val="24"/>
                <w:szCs w:val="24"/>
              </w:rPr>
              <w:t xml:space="preserve"> and limits on local revenue</w:t>
            </w:r>
            <w:r w:rsidR="008049E6" w:rsidRPr="00217535">
              <w:rPr>
                <w:rFonts w:asciiTheme="minorHAnsi" w:hAnsiTheme="minorHAnsi" w:cstheme="minorHAnsi"/>
                <w:b/>
                <w:sz w:val="24"/>
                <w:szCs w:val="24"/>
              </w:rPr>
              <w:t xml:space="preserve"> generation</w:t>
            </w:r>
          </w:p>
        </w:tc>
        <w:tc>
          <w:tcPr>
            <w:tcW w:w="2768" w:type="dxa"/>
          </w:tcPr>
          <w:p w14:paraId="34B948B4" w14:textId="77777777" w:rsidR="00FA4A6F" w:rsidRPr="00217535" w:rsidRDefault="00FA4A6F" w:rsidP="00217535">
            <w:pPr>
              <w:pStyle w:val="TableParagraph"/>
              <w:shd w:val="clear" w:color="auto" w:fill="FFFFFF" w:themeFill="background1"/>
              <w:spacing w:before="119" w:line="240" w:lineRule="auto"/>
              <w:ind w:left="107" w:right="369"/>
              <w:rPr>
                <w:rFonts w:asciiTheme="minorHAnsi" w:hAnsiTheme="minorHAnsi" w:cstheme="minorHAnsi"/>
                <w:sz w:val="24"/>
                <w:szCs w:val="24"/>
              </w:rPr>
            </w:pPr>
            <w:r w:rsidRPr="00217535">
              <w:rPr>
                <w:rFonts w:asciiTheme="minorHAnsi" w:hAnsiTheme="minorHAnsi" w:cstheme="minorHAnsi"/>
                <w:sz w:val="24"/>
                <w:szCs w:val="24"/>
              </w:rPr>
              <w:t>A. Support residents with disproportionate housing needs living in non- entitlement areas:</w:t>
            </w:r>
          </w:p>
          <w:p w14:paraId="4326F263" w14:textId="77777777" w:rsidR="00FA4A6F" w:rsidRPr="00217535" w:rsidRDefault="00FA4A6F" w:rsidP="00217535">
            <w:pPr>
              <w:pStyle w:val="TableParagraph"/>
              <w:numPr>
                <w:ilvl w:val="0"/>
                <w:numId w:val="59"/>
              </w:numPr>
              <w:shd w:val="clear" w:color="auto" w:fill="FFFFFF" w:themeFill="background1"/>
              <w:tabs>
                <w:tab w:val="left" w:pos="537"/>
              </w:tabs>
              <w:spacing w:before="119" w:line="240" w:lineRule="auto"/>
              <w:ind w:right="291" w:firstLine="0"/>
              <w:rPr>
                <w:rFonts w:asciiTheme="minorHAnsi" w:hAnsiTheme="minorHAnsi" w:cstheme="minorHAnsi"/>
                <w:sz w:val="24"/>
                <w:szCs w:val="24"/>
              </w:rPr>
            </w:pPr>
            <w:r w:rsidRPr="00217535">
              <w:rPr>
                <w:rFonts w:asciiTheme="minorHAnsi" w:hAnsiTheme="minorHAnsi" w:cstheme="minorHAnsi"/>
                <w:sz w:val="24"/>
                <w:szCs w:val="24"/>
              </w:rPr>
              <w:t>Continue preferences for deeply subsidized rental</w:t>
            </w:r>
            <w:r w:rsidRPr="00217535">
              <w:rPr>
                <w:rFonts w:asciiTheme="minorHAnsi" w:hAnsiTheme="minorHAnsi" w:cstheme="minorHAnsi"/>
                <w:spacing w:val="-1"/>
                <w:sz w:val="24"/>
                <w:szCs w:val="24"/>
              </w:rPr>
              <w:t xml:space="preserve"> </w:t>
            </w:r>
            <w:r w:rsidRPr="00217535">
              <w:rPr>
                <w:rFonts w:asciiTheme="minorHAnsi" w:hAnsiTheme="minorHAnsi" w:cstheme="minorHAnsi"/>
                <w:sz w:val="24"/>
                <w:szCs w:val="24"/>
              </w:rPr>
              <w:t>housing.</w:t>
            </w:r>
          </w:p>
          <w:p w14:paraId="482DA75E" w14:textId="77777777" w:rsidR="00FA4A6F" w:rsidRPr="00217535" w:rsidRDefault="00FA4A6F" w:rsidP="00217535">
            <w:pPr>
              <w:pStyle w:val="TableParagraph"/>
              <w:numPr>
                <w:ilvl w:val="0"/>
                <w:numId w:val="59"/>
              </w:numPr>
              <w:shd w:val="clear" w:color="auto" w:fill="FFFFFF" w:themeFill="background1"/>
              <w:tabs>
                <w:tab w:val="left" w:pos="537"/>
              </w:tabs>
              <w:spacing w:before="120" w:line="240" w:lineRule="auto"/>
              <w:ind w:right="230" w:firstLine="0"/>
              <w:rPr>
                <w:rFonts w:asciiTheme="minorHAnsi" w:hAnsiTheme="minorHAnsi" w:cstheme="minorHAnsi"/>
                <w:sz w:val="24"/>
                <w:szCs w:val="24"/>
              </w:rPr>
            </w:pPr>
            <w:r w:rsidRPr="00217535">
              <w:rPr>
                <w:rFonts w:asciiTheme="minorHAnsi" w:hAnsiTheme="minorHAnsi" w:cstheme="minorHAnsi"/>
                <w:sz w:val="24"/>
                <w:szCs w:val="24"/>
              </w:rPr>
              <w:t xml:space="preserve">Support tenant preferences that target priority housing needs populations as </w:t>
            </w:r>
            <w:r w:rsidRPr="00217535">
              <w:rPr>
                <w:rFonts w:asciiTheme="minorHAnsi" w:hAnsiTheme="minorHAnsi" w:cstheme="minorHAnsi"/>
                <w:spacing w:val="-3"/>
                <w:sz w:val="24"/>
                <w:szCs w:val="24"/>
              </w:rPr>
              <w:t xml:space="preserve">identified </w:t>
            </w:r>
            <w:r w:rsidRPr="00217535">
              <w:rPr>
                <w:rFonts w:asciiTheme="minorHAnsi" w:hAnsiTheme="minorHAnsi" w:cstheme="minorHAnsi"/>
                <w:sz w:val="24"/>
                <w:szCs w:val="24"/>
              </w:rPr>
              <w:t>in the 5-Year Consolidated</w:t>
            </w:r>
            <w:r w:rsidRPr="00217535">
              <w:rPr>
                <w:rFonts w:asciiTheme="minorHAnsi" w:hAnsiTheme="minorHAnsi" w:cstheme="minorHAnsi"/>
                <w:spacing w:val="-4"/>
                <w:sz w:val="24"/>
                <w:szCs w:val="24"/>
              </w:rPr>
              <w:t xml:space="preserve"> </w:t>
            </w:r>
            <w:r w:rsidRPr="00217535">
              <w:rPr>
                <w:rFonts w:asciiTheme="minorHAnsi" w:hAnsiTheme="minorHAnsi" w:cstheme="minorHAnsi"/>
                <w:sz w:val="24"/>
                <w:szCs w:val="24"/>
              </w:rPr>
              <w:t>Plan.</w:t>
            </w:r>
          </w:p>
          <w:p w14:paraId="1A7A8E1A" w14:textId="124FDF79" w:rsidR="00FA4A6F" w:rsidRPr="00217535" w:rsidRDefault="00FA4A6F" w:rsidP="00217535">
            <w:pPr>
              <w:pStyle w:val="TableParagraph"/>
              <w:numPr>
                <w:ilvl w:val="0"/>
                <w:numId w:val="59"/>
              </w:numPr>
              <w:shd w:val="clear" w:color="auto" w:fill="FFFFFF" w:themeFill="background1"/>
              <w:tabs>
                <w:tab w:val="left" w:pos="537"/>
              </w:tabs>
              <w:spacing w:before="122" w:line="240" w:lineRule="auto"/>
              <w:ind w:right="116" w:firstLine="0"/>
              <w:rPr>
                <w:rFonts w:asciiTheme="minorHAnsi" w:hAnsiTheme="minorHAnsi" w:cstheme="minorHAnsi"/>
                <w:sz w:val="24"/>
                <w:szCs w:val="24"/>
              </w:rPr>
            </w:pPr>
            <w:r w:rsidRPr="00217535">
              <w:rPr>
                <w:rFonts w:asciiTheme="minorHAnsi" w:hAnsiTheme="minorHAnsi" w:cstheme="minorHAnsi"/>
                <w:sz w:val="24"/>
                <w:szCs w:val="24"/>
              </w:rPr>
              <w:t>Support partner efforts to develop a recurring source of state funding for the Idaho Housing Trust Fund, emphasizing the unique needs of non- entitlement</w:t>
            </w:r>
            <w:r w:rsidRPr="00217535">
              <w:rPr>
                <w:rFonts w:asciiTheme="minorHAnsi" w:hAnsiTheme="minorHAnsi" w:cstheme="minorHAnsi"/>
                <w:spacing w:val="-6"/>
                <w:sz w:val="24"/>
                <w:szCs w:val="24"/>
              </w:rPr>
              <w:t xml:space="preserve"> </w:t>
            </w:r>
            <w:r w:rsidRPr="00217535">
              <w:rPr>
                <w:rFonts w:asciiTheme="minorHAnsi" w:hAnsiTheme="minorHAnsi" w:cstheme="minorHAnsi"/>
                <w:sz w:val="24"/>
                <w:szCs w:val="24"/>
              </w:rPr>
              <w:t>communities.</w:t>
            </w:r>
          </w:p>
          <w:p w14:paraId="6AAA43D3" w14:textId="3CB168C5" w:rsidR="00FA4A6F" w:rsidRPr="00217535" w:rsidRDefault="00FA4A6F" w:rsidP="00217535">
            <w:pPr>
              <w:pStyle w:val="TableParagraph"/>
              <w:numPr>
                <w:ilvl w:val="0"/>
                <w:numId w:val="59"/>
              </w:numPr>
              <w:shd w:val="clear" w:color="auto" w:fill="FFFFFF" w:themeFill="background1"/>
              <w:tabs>
                <w:tab w:val="left" w:pos="537"/>
              </w:tabs>
              <w:spacing w:before="119" w:line="270" w:lineRule="atLeast"/>
              <w:ind w:right="144" w:firstLine="0"/>
              <w:rPr>
                <w:rFonts w:asciiTheme="minorHAnsi" w:hAnsiTheme="minorHAnsi" w:cstheme="minorHAnsi"/>
                <w:sz w:val="24"/>
                <w:szCs w:val="24"/>
              </w:rPr>
            </w:pPr>
            <w:r w:rsidRPr="00217535">
              <w:rPr>
                <w:rFonts w:asciiTheme="minorHAnsi" w:hAnsiTheme="minorHAnsi" w:cstheme="minorHAnsi"/>
                <w:sz w:val="24"/>
                <w:szCs w:val="24"/>
              </w:rPr>
              <w:t xml:space="preserve">Require affordable rental housing projects to </w:t>
            </w:r>
            <w:proofErr w:type="gramStart"/>
            <w:r w:rsidRPr="00217535">
              <w:rPr>
                <w:rFonts w:asciiTheme="minorHAnsi" w:hAnsiTheme="minorHAnsi" w:cstheme="minorHAnsi"/>
                <w:sz w:val="24"/>
                <w:szCs w:val="24"/>
              </w:rPr>
              <w:t>be located in</w:t>
            </w:r>
            <w:proofErr w:type="gramEnd"/>
            <w:r w:rsidRPr="00217535">
              <w:rPr>
                <w:rFonts w:asciiTheme="minorHAnsi" w:hAnsiTheme="minorHAnsi" w:cstheme="minorHAnsi"/>
                <w:sz w:val="24"/>
                <w:szCs w:val="24"/>
              </w:rPr>
              <w:t xml:space="preserve"> communities that are</w:t>
            </w:r>
            <w:r w:rsidR="00014DC4" w:rsidRPr="00217535">
              <w:rPr>
                <w:rFonts w:asciiTheme="minorHAnsi" w:hAnsiTheme="minorHAnsi" w:cstheme="minorHAnsi"/>
                <w:sz w:val="24"/>
                <w:szCs w:val="24"/>
              </w:rPr>
              <w:t xml:space="preserve"> committed to Affirmatively Furthering Fair Housing Choice.</w:t>
            </w:r>
          </w:p>
        </w:tc>
        <w:tc>
          <w:tcPr>
            <w:tcW w:w="3183" w:type="dxa"/>
          </w:tcPr>
          <w:p w14:paraId="20F8E154" w14:textId="77777777" w:rsidR="00FA4A6F" w:rsidRPr="00217535" w:rsidRDefault="00FA4A6F" w:rsidP="00217535">
            <w:pPr>
              <w:pStyle w:val="TableParagraph"/>
              <w:numPr>
                <w:ilvl w:val="0"/>
                <w:numId w:val="58"/>
              </w:numPr>
              <w:shd w:val="clear" w:color="auto" w:fill="FFFFFF" w:themeFill="background1"/>
              <w:tabs>
                <w:tab w:val="left" w:pos="326"/>
              </w:tabs>
              <w:spacing w:before="119" w:line="240" w:lineRule="auto"/>
              <w:ind w:right="351" w:firstLine="0"/>
              <w:rPr>
                <w:rFonts w:asciiTheme="minorHAnsi" w:hAnsiTheme="minorHAnsi" w:cstheme="minorHAnsi"/>
                <w:sz w:val="24"/>
                <w:szCs w:val="24"/>
              </w:rPr>
            </w:pPr>
            <w:r w:rsidRPr="00217535">
              <w:rPr>
                <w:rFonts w:asciiTheme="minorHAnsi" w:hAnsiTheme="minorHAnsi" w:cstheme="minorHAnsi"/>
                <w:sz w:val="24"/>
                <w:szCs w:val="24"/>
              </w:rPr>
              <w:t>Complete 10 units of rental housing annually that target priority housing needs populations (Disabled,</w:t>
            </w:r>
            <w:r w:rsidRPr="00217535">
              <w:rPr>
                <w:rFonts w:asciiTheme="minorHAnsi" w:hAnsiTheme="minorHAnsi" w:cstheme="minorHAnsi"/>
                <w:spacing w:val="7"/>
                <w:sz w:val="24"/>
                <w:szCs w:val="24"/>
              </w:rPr>
              <w:t xml:space="preserve"> </w:t>
            </w:r>
            <w:r w:rsidRPr="00217535">
              <w:rPr>
                <w:rFonts w:asciiTheme="minorHAnsi" w:hAnsiTheme="minorHAnsi" w:cstheme="minorHAnsi"/>
                <w:spacing w:val="-3"/>
                <w:sz w:val="24"/>
                <w:szCs w:val="24"/>
              </w:rPr>
              <w:t>Elderly,</w:t>
            </w:r>
          </w:p>
          <w:p w14:paraId="06E907AB" w14:textId="77777777" w:rsidR="00FA4A6F" w:rsidRPr="00217535" w:rsidRDefault="00FA4A6F" w:rsidP="00217535">
            <w:pPr>
              <w:pStyle w:val="TableParagraph"/>
              <w:shd w:val="clear" w:color="auto" w:fill="FFFFFF" w:themeFill="background1"/>
              <w:spacing w:before="1" w:line="240" w:lineRule="auto"/>
              <w:ind w:left="107"/>
              <w:rPr>
                <w:rFonts w:asciiTheme="minorHAnsi" w:hAnsiTheme="minorHAnsi" w:cstheme="minorHAnsi"/>
                <w:sz w:val="24"/>
                <w:szCs w:val="24"/>
              </w:rPr>
            </w:pPr>
            <w:r w:rsidRPr="00217535">
              <w:rPr>
                <w:rFonts w:asciiTheme="minorHAnsi" w:hAnsiTheme="minorHAnsi" w:cstheme="minorHAnsi"/>
                <w:sz w:val="24"/>
                <w:szCs w:val="24"/>
              </w:rPr>
              <w:t>≤30% AMI).</w:t>
            </w:r>
          </w:p>
          <w:p w14:paraId="34D7EEC8" w14:textId="693C6C43" w:rsidR="00FA4A6F" w:rsidRPr="00217535" w:rsidRDefault="00FA4A6F" w:rsidP="00217535">
            <w:pPr>
              <w:pStyle w:val="TableParagraph"/>
              <w:numPr>
                <w:ilvl w:val="0"/>
                <w:numId w:val="58"/>
              </w:numPr>
              <w:shd w:val="clear" w:color="auto" w:fill="FFFFFF" w:themeFill="background1"/>
              <w:tabs>
                <w:tab w:val="left" w:pos="326"/>
              </w:tabs>
              <w:spacing w:before="118" w:line="240" w:lineRule="auto"/>
              <w:ind w:right="129" w:firstLine="0"/>
              <w:rPr>
                <w:rFonts w:asciiTheme="minorHAnsi" w:hAnsiTheme="minorHAnsi" w:cstheme="minorHAnsi"/>
                <w:sz w:val="24"/>
                <w:szCs w:val="24"/>
              </w:rPr>
            </w:pPr>
            <w:r w:rsidRPr="00217535">
              <w:rPr>
                <w:rFonts w:asciiTheme="minorHAnsi" w:hAnsiTheme="minorHAnsi" w:cstheme="minorHAnsi"/>
                <w:sz w:val="24"/>
                <w:szCs w:val="24"/>
              </w:rPr>
              <w:t>Retain current preferences in LIHTC QAP; evaluate effectiveness of income targeting during subsequent years based on applications received in 201</w:t>
            </w:r>
            <w:r w:rsidR="001B3086" w:rsidRPr="00217535">
              <w:rPr>
                <w:rFonts w:asciiTheme="minorHAnsi" w:hAnsiTheme="minorHAnsi" w:cstheme="minorHAnsi"/>
                <w:sz w:val="24"/>
                <w:szCs w:val="24"/>
              </w:rPr>
              <w:t>8</w:t>
            </w:r>
            <w:r w:rsidRPr="00217535">
              <w:rPr>
                <w:rFonts w:asciiTheme="minorHAnsi" w:hAnsiTheme="minorHAnsi" w:cstheme="minorHAnsi"/>
                <w:sz w:val="24"/>
                <w:szCs w:val="24"/>
              </w:rPr>
              <w:t xml:space="preserve"> and</w:t>
            </w:r>
            <w:r w:rsidRPr="00217535">
              <w:rPr>
                <w:rFonts w:asciiTheme="minorHAnsi" w:hAnsiTheme="minorHAnsi" w:cstheme="minorHAnsi"/>
                <w:spacing w:val="-7"/>
                <w:sz w:val="24"/>
                <w:szCs w:val="24"/>
              </w:rPr>
              <w:t xml:space="preserve"> </w:t>
            </w:r>
            <w:r w:rsidRPr="00217535">
              <w:rPr>
                <w:rFonts w:asciiTheme="minorHAnsi" w:hAnsiTheme="minorHAnsi" w:cstheme="minorHAnsi"/>
                <w:sz w:val="24"/>
                <w:szCs w:val="24"/>
              </w:rPr>
              <w:t>201</w:t>
            </w:r>
            <w:r w:rsidR="001B3086" w:rsidRPr="00217535">
              <w:rPr>
                <w:rFonts w:asciiTheme="minorHAnsi" w:hAnsiTheme="minorHAnsi" w:cstheme="minorHAnsi"/>
                <w:sz w:val="24"/>
                <w:szCs w:val="24"/>
              </w:rPr>
              <w:t>9</w:t>
            </w:r>
            <w:r w:rsidRPr="00217535">
              <w:rPr>
                <w:rFonts w:asciiTheme="minorHAnsi" w:hAnsiTheme="minorHAnsi" w:cstheme="minorHAnsi"/>
                <w:sz w:val="24"/>
                <w:szCs w:val="24"/>
              </w:rPr>
              <w:t>.</w:t>
            </w:r>
          </w:p>
          <w:p w14:paraId="5AF04951" w14:textId="43A549FE" w:rsidR="00FA4A6F" w:rsidRPr="00217535" w:rsidRDefault="00FA4A6F" w:rsidP="00217535">
            <w:pPr>
              <w:pStyle w:val="TableParagraph"/>
              <w:numPr>
                <w:ilvl w:val="0"/>
                <w:numId w:val="58"/>
              </w:numPr>
              <w:shd w:val="clear" w:color="auto" w:fill="FFFFFF" w:themeFill="background1"/>
              <w:tabs>
                <w:tab w:val="left" w:pos="326"/>
              </w:tabs>
              <w:spacing w:before="122" w:line="240" w:lineRule="auto"/>
              <w:ind w:right="291" w:firstLine="0"/>
              <w:jc w:val="both"/>
              <w:rPr>
                <w:rFonts w:asciiTheme="minorHAnsi" w:hAnsiTheme="minorHAnsi" w:cstheme="minorHAnsi"/>
                <w:sz w:val="24"/>
                <w:szCs w:val="24"/>
              </w:rPr>
            </w:pPr>
            <w:r w:rsidRPr="00217535">
              <w:rPr>
                <w:rFonts w:asciiTheme="minorHAnsi" w:hAnsiTheme="minorHAnsi" w:cstheme="minorHAnsi"/>
                <w:sz w:val="24"/>
                <w:szCs w:val="24"/>
              </w:rPr>
              <w:t>Encourage efforts to</w:t>
            </w:r>
            <w:r w:rsidRPr="00217535">
              <w:rPr>
                <w:rFonts w:asciiTheme="minorHAnsi" w:hAnsiTheme="minorHAnsi" w:cstheme="minorHAnsi"/>
                <w:spacing w:val="-11"/>
                <w:sz w:val="24"/>
                <w:szCs w:val="24"/>
              </w:rPr>
              <w:t xml:space="preserve"> </w:t>
            </w:r>
            <w:r w:rsidRPr="00217535">
              <w:rPr>
                <w:rFonts w:asciiTheme="minorHAnsi" w:hAnsiTheme="minorHAnsi" w:cstheme="minorHAnsi"/>
                <w:sz w:val="24"/>
                <w:szCs w:val="24"/>
              </w:rPr>
              <w:t>provide state support for housing trust fund.</w:t>
            </w:r>
          </w:p>
          <w:p w14:paraId="4F39A063" w14:textId="4F6D6A9C" w:rsidR="00FA4A6F" w:rsidRPr="00217535" w:rsidRDefault="008E7DB2" w:rsidP="00217535">
            <w:pPr>
              <w:pStyle w:val="TableParagraph"/>
              <w:numPr>
                <w:ilvl w:val="0"/>
                <w:numId w:val="58"/>
              </w:numPr>
              <w:shd w:val="clear" w:color="auto" w:fill="FFFFFF" w:themeFill="background1"/>
              <w:tabs>
                <w:tab w:val="left" w:pos="326"/>
              </w:tabs>
              <w:spacing w:before="118" w:line="240" w:lineRule="auto"/>
              <w:ind w:right="123" w:firstLine="0"/>
              <w:rPr>
                <w:rFonts w:asciiTheme="minorHAnsi" w:hAnsiTheme="minorHAnsi" w:cstheme="minorHAnsi"/>
                <w:sz w:val="24"/>
                <w:szCs w:val="24"/>
              </w:rPr>
            </w:pPr>
            <w:r w:rsidRPr="00217535">
              <w:rPr>
                <w:rFonts w:asciiTheme="minorHAnsi" w:hAnsiTheme="minorHAnsi" w:cstheme="minorHAnsi"/>
                <w:sz w:val="24"/>
                <w:szCs w:val="24"/>
              </w:rPr>
              <w:t>The Annual Administrative Plan to require proof that communities in which the HOME</w:t>
            </w:r>
            <w:r w:rsidR="008049E6" w:rsidRPr="00217535">
              <w:rPr>
                <w:rFonts w:asciiTheme="minorHAnsi" w:hAnsiTheme="minorHAnsi" w:cstheme="minorHAnsi"/>
                <w:sz w:val="24"/>
                <w:szCs w:val="24"/>
              </w:rPr>
              <w:t>, HTF projects are located are</w:t>
            </w:r>
            <w:r w:rsidRPr="00217535">
              <w:rPr>
                <w:rFonts w:asciiTheme="minorHAnsi" w:hAnsiTheme="minorHAnsi" w:cstheme="minorHAnsi"/>
                <w:sz w:val="24"/>
                <w:szCs w:val="24"/>
              </w:rPr>
              <w:t xml:space="preserve"> committed to</w:t>
            </w:r>
            <w:r w:rsidR="008049E6" w:rsidRPr="00217535">
              <w:rPr>
                <w:rFonts w:asciiTheme="minorHAnsi" w:hAnsiTheme="minorHAnsi" w:cstheme="minorHAnsi"/>
                <w:sz w:val="24"/>
                <w:szCs w:val="24"/>
              </w:rPr>
              <w:t xml:space="preserve"> Affirmatively Furthering</w:t>
            </w:r>
            <w:r w:rsidRPr="00217535">
              <w:rPr>
                <w:rFonts w:asciiTheme="minorHAnsi" w:hAnsiTheme="minorHAnsi" w:cstheme="minorHAnsi"/>
                <w:sz w:val="24"/>
                <w:szCs w:val="24"/>
              </w:rPr>
              <w:t xml:space="preserve"> Fair Housing. Evidenced by the submission of an adopted Fair Housing Reso</w:t>
            </w:r>
            <w:r w:rsidR="008049E6" w:rsidRPr="00217535">
              <w:rPr>
                <w:rFonts w:asciiTheme="minorHAnsi" w:hAnsiTheme="minorHAnsi" w:cstheme="minorHAnsi"/>
                <w:sz w:val="24"/>
                <w:szCs w:val="24"/>
              </w:rPr>
              <w:t xml:space="preserve">lution, </w:t>
            </w:r>
            <w:r w:rsidRPr="00217535">
              <w:rPr>
                <w:rFonts w:asciiTheme="minorHAnsi" w:hAnsiTheme="minorHAnsi" w:cstheme="minorHAnsi"/>
                <w:sz w:val="24"/>
                <w:szCs w:val="24"/>
              </w:rPr>
              <w:t>a Fair Housing Plan</w:t>
            </w:r>
            <w:r w:rsidR="008049E6" w:rsidRPr="00217535">
              <w:rPr>
                <w:rFonts w:asciiTheme="minorHAnsi" w:hAnsiTheme="minorHAnsi" w:cstheme="minorHAnsi"/>
                <w:sz w:val="24"/>
                <w:szCs w:val="24"/>
              </w:rPr>
              <w:t>, or a current</w:t>
            </w:r>
            <w:r w:rsidRPr="00217535">
              <w:rPr>
                <w:rFonts w:asciiTheme="minorHAnsi" w:hAnsiTheme="minorHAnsi" w:cstheme="minorHAnsi"/>
                <w:sz w:val="24"/>
                <w:szCs w:val="24"/>
              </w:rPr>
              <w:t xml:space="preserve"> Analysis of Impediments to Affirmatively Furthering Fair Housing (CDBG Entitlement Communities) at the time the application is submitted for funding</w:t>
            </w:r>
            <w:r w:rsidR="00FA4A6F" w:rsidRPr="00217535">
              <w:rPr>
                <w:rFonts w:asciiTheme="minorHAnsi" w:hAnsiTheme="minorHAnsi" w:cstheme="minorHAnsi"/>
                <w:sz w:val="24"/>
                <w:szCs w:val="24"/>
              </w:rPr>
              <w:t>.</w:t>
            </w:r>
          </w:p>
        </w:tc>
        <w:tc>
          <w:tcPr>
            <w:tcW w:w="1450" w:type="dxa"/>
          </w:tcPr>
          <w:p w14:paraId="70CAC862"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2E765050"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0BF3D885" w14:textId="77777777" w:rsidR="00FA4A6F" w:rsidRPr="00217535" w:rsidRDefault="00FA4A6F" w:rsidP="00217535">
            <w:pPr>
              <w:pStyle w:val="TableParagraph"/>
              <w:shd w:val="clear" w:color="auto" w:fill="FFFFFF" w:themeFill="background1"/>
              <w:spacing w:before="5" w:line="240" w:lineRule="auto"/>
              <w:rPr>
                <w:rFonts w:asciiTheme="minorHAnsi" w:hAnsiTheme="minorHAnsi" w:cstheme="minorHAnsi"/>
                <w:sz w:val="24"/>
                <w:szCs w:val="24"/>
              </w:rPr>
            </w:pPr>
          </w:p>
          <w:p w14:paraId="24C6166C" w14:textId="77777777" w:rsidR="00FA4A6F" w:rsidRPr="00217535" w:rsidRDefault="00FA4A6F" w:rsidP="00217535">
            <w:pPr>
              <w:pStyle w:val="TableParagraph"/>
              <w:shd w:val="clear" w:color="auto" w:fill="FFFFFF" w:themeFill="background1"/>
              <w:spacing w:before="0" w:line="240" w:lineRule="auto"/>
              <w:ind w:left="492" w:right="491"/>
              <w:jc w:val="center"/>
              <w:rPr>
                <w:rFonts w:asciiTheme="minorHAnsi" w:hAnsiTheme="minorHAnsi" w:cstheme="minorHAnsi"/>
                <w:sz w:val="24"/>
                <w:szCs w:val="24"/>
              </w:rPr>
            </w:pPr>
            <w:r w:rsidRPr="00217535">
              <w:rPr>
                <w:rFonts w:asciiTheme="minorHAnsi" w:hAnsiTheme="minorHAnsi" w:cstheme="minorHAnsi"/>
                <w:sz w:val="24"/>
                <w:szCs w:val="24"/>
              </w:rPr>
              <w:t>IHFA</w:t>
            </w:r>
          </w:p>
        </w:tc>
      </w:tr>
      <w:tr w:rsidR="000744A2" w:rsidRPr="00217535" w14:paraId="5CF6F063" w14:textId="77777777" w:rsidTr="00191288">
        <w:trPr>
          <w:trHeight w:val="2535"/>
        </w:trPr>
        <w:tc>
          <w:tcPr>
            <w:tcW w:w="2307" w:type="dxa"/>
          </w:tcPr>
          <w:p w14:paraId="657FA9AE" w14:textId="77777777" w:rsidR="00FA4A6F" w:rsidRPr="00217535" w:rsidRDefault="00FA4A6F" w:rsidP="00217535">
            <w:pPr>
              <w:pStyle w:val="TableParagraph"/>
              <w:shd w:val="clear" w:color="auto" w:fill="FFFFFF" w:themeFill="background1"/>
              <w:spacing w:before="117" w:line="240" w:lineRule="auto"/>
              <w:ind w:left="107" w:right="106"/>
              <w:rPr>
                <w:rFonts w:asciiTheme="minorHAnsi" w:hAnsiTheme="minorHAnsi" w:cstheme="minorHAnsi"/>
                <w:b/>
                <w:sz w:val="24"/>
                <w:szCs w:val="24"/>
              </w:rPr>
            </w:pPr>
            <w:r w:rsidRPr="00217535">
              <w:rPr>
                <w:rFonts w:asciiTheme="minorHAnsi" w:hAnsiTheme="minorHAnsi" w:cstheme="minorHAnsi"/>
                <w:b/>
                <w:sz w:val="24"/>
                <w:szCs w:val="24"/>
              </w:rPr>
              <w:lastRenderedPageBreak/>
              <w:t>Disproportionately lower homeownership rates among Hispanic, Native American and African American households</w:t>
            </w:r>
          </w:p>
        </w:tc>
        <w:tc>
          <w:tcPr>
            <w:tcW w:w="2768" w:type="dxa"/>
          </w:tcPr>
          <w:p w14:paraId="6D9D68FA" w14:textId="77777777" w:rsidR="00FA4A6F" w:rsidRPr="00217535" w:rsidRDefault="00FA4A6F" w:rsidP="00217535">
            <w:pPr>
              <w:pStyle w:val="TableParagraph"/>
              <w:shd w:val="clear" w:color="auto" w:fill="FFFFFF" w:themeFill="background1"/>
              <w:spacing w:before="117" w:line="240" w:lineRule="auto"/>
              <w:ind w:left="107" w:right="347"/>
              <w:rPr>
                <w:rFonts w:asciiTheme="minorHAnsi" w:hAnsiTheme="minorHAnsi" w:cstheme="minorHAnsi"/>
                <w:sz w:val="24"/>
                <w:szCs w:val="24"/>
              </w:rPr>
            </w:pPr>
            <w:r w:rsidRPr="00217535">
              <w:rPr>
                <w:rFonts w:asciiTheme="minorHAnsi" w:hAnsiTheme="minorHAnsi" w:cstheme="minorHAnsi"/>
                <w:sz w:val="24"/>
                <w:szCs w:val="24"/>
              </w:rPr>
              <w:t>B</w:t>
            </w:r>
            <w:r w:rsidRPr="00217535">
              <w:rPr>
                <w:rFonts w:asciiTheme="minorHAnsi" w:hAnsiTheme="minorHAnsi" w:cstheme="minorHAnsi"/>
                <w:b/>
                <w:sz w:val="24"/>
                <w:szCs w:val="24"/>
              </w:rPr>
              <w:t xml:space="preserve">. </w:t>
            </w:r>
            <w:r w:rsidRPr="00217535">
              <w:rPr>
                <w:rFonts w:asciiTheme="minorHAnsi" w:hAnsiTheme="minorHAnsi" w:cstheme="minorHAnsi"/>
                <w:sz w:val="24"/>
                <w:szCs w:val="24"/>
              </w:rPr>
              <w:t>Help qualified renters attain homeownership: Support credit counseling and homeownership readiness though affirmative marketing.</w:t>
            </w:r>
          </w:p>
        </w:tc>
        <w:tc>
          <w:tcPr>
            <w:tcW w:w="3183" w:type="dxa"/>
          </w:tcPr>
          <w:p w14:paraId="4AD126D2" w14:textId="77777777" w:rsidR="00FA4A6F" w:rsidRPr="00217535" w:rsidRDefault="00FA4A6F" w:rsidP="00217535">
            <w:pPr>
              <w:pStyle w:val="TableParagraph"/>
              <w:shd w:val="clear" w:color="auto" w:fill="FFFFFF" w:themeFill="background1"/>
              <w:spacing w:before="117" w:line="240" w:lineRule="auto"/>
              <w:ind w:left="107" w:right="112"/>
              <w:rPr>
                <w:rFonts w:asciiTheme="minorHAnsi" w:hAnsiTheme="minorHAnsi" w:cstheme="minorHAnsi"/>
                <w:sz w:val="24"/>
                <w:szCs w:val="24"/>
              </w:rPr>
            </w:pPr>
            <w:r w:rsidRPr="00217535">
              <w:rPr>
                <w:rFonts w:asciiTheme="minorHAnsi" w:hAnsiTheme="minorHAnsi" w:cstheme="minorHAnsi"/>
                <w:sz w:val="24"/>
                <w:szCs w:val="24"/>
              </w:rPr>
              <w:t>1. Continue Finally Home! Homebuyer Education classes in Moscow, Sandpoint, Coeur d Alene, Idaho Falls, Twin Falls, Nampa, and Boise, and online to reach 5,000 or more potential homebuyers. Continue bilingual outreach, training, and customer</w:t>
            </w:r>
          </w:p>
          <w:p w14:paraId="54CB249F" w14:textId="77777777" w:rsidR="00FA4A6F" w:rsidRPr="00217535" w:rsidRDefault="00FA4A6F" w:rsidP="00217535">
            <w:pPr>
              <w:pStyle w:val="TableParagraph"/>
              <w:shd w:val="clear" w:color="auto" w:fill="FFFFFF" w:themeFill="background1"/>
              <w:spacing w:before="0" w:line="249" w:lineRule="exact"/>
              <w:ind w:left="107"/>
              <w:rPr>
                <w:rFonts w:asciiTheme="minorHAnsi" w:hAnsiTheme="minorHAnsi" w:cstheme="minorHAnsi"/>
                <w:sz w:val="24"/>
                <w:szCs w:val="24"/>
              </w:rPr>
            </w:pPr>
            <w:r w:rsidRPr="00217535">
              <w:rPr>
                <w:rFonts w:asciiTheme="minorHAnsi" w:hAnsiTheme="minorHAnsi" w:cstheme="minorHAnsi"/>
                <w:sz w:val="24"/>
                <w:szCs w:val="24"/>
              </w:rPr>
              <w:t>service efforts.</w:t>
            </w:r>
          </w:p>
        </w:tc>
        <w:tc>
          <w:tcPr>
            <w:tcW w:w="1450" w:type="dxa"/>
          </w:tcPr>
          <w:p w14:paraId="1048DBE7"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5628F539"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7C547068"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4E694AC7" w14:textId="77777777" w:rsidR="00FA4A6F" w:rsidRPr="00217535" w:rsidRDefault="00FA4A6F" w:rsidP="00217535">
            <w:pPr>
              <w:pStyle w:val="TableParagraph"/>
              <w:shd w:val="clear" w:color="auto" w:fill="FFFFFF" w:themeFill="background1"/>
              <w:spacing w:before="7" w:line="240" w:lineRule="auto"/>
              <w:rPr>
                <w:rFonts w:asciiTheme="minorHAnsi" w:hAnsiTheme="minorHAnsi" w:cstheme="minorHAnsi"/>
                <w:sz w:val="24"/>
                <w:szCs w:val="24"/>
              </w:rPr>
            </w:pPr>
          </w:p>
          <w:p w14:paraId="38669E04" w14:textId="77777777" w:rsidR="00FA4A6F" w:rsidRPr="00217535" w:rsidRDefault="00FA4A6F" w:rsidP="00217535">
            <w:pPr>
              <w:pStyle w:val="TableParagraph"/>
              <w:shd w:val="clear" w:color="auto" w:fill="FFFFFF" w:themeFill="background1"/>
              <w:spacing w:before="1" w:line="240" w:lineRule="auto"/>
              <w:ind w:left="492" w:right="491"/>
              <w:jc w:val="center"/>
              <w:rPr>
                <w:rFonts w:asciiTheme="minorHAnsi" w:hAnsiTheme="minorHAnsi" w:cstheme="minorHAnsi"/>
                <w:sz w:val="24"/>
                <w:szCs w:val="24"/>
              </w:rPr>
            </w:pPr>
            <w:r w:rsidRPr="00217535">
              <w:rPr>
                <w:rFonts w:asciiTheme="minorHAnsi" w:hAnsiTheme="minorHAnsi" w:cstheme="minorHAnsi"/>
                <w:sz w:val="24"/>
                <w:szCs w:val="24"/>
              </w:rPr>
              <w:t>IHFA</w:t>
            </w:r>
          </w:p>
        </w:tc>
      </w:tr>
      <w:tr w:rsidR="00FA4A6F" w:rsidRPr="00217535" w14:paraId="033550C6" w14:textId="77777777" w:rsidTr="00191288">
        <w:trPr>
          <w:trHeight w:val="4672"/>
        </w:trPr>
        <w:tc>
          <w:tcPr>
            <w:tcW w:w="2307" w:type="dxa"/>
          </w:tcPr>
          <w:p w14:paraId="0870FD41" w14:textId="77777777" w:rsidR="00FA4A6F" w:rsidRPr="00217535" w:rsidRDefault="00FA4A6F" w:rsidP="00217535">
            <w:pPr>
              <w:pStyle w:val="TableParagraph"/>
              <w:shd w:val="clear" w:color="auto" w:fill="FFFFFF" w:themeFill="background1"/>
              <w:spacing w:before="119" w:line="240" w:lineRule="auto"/>
              <w:ind w:left="107" w:right="352"/>
              <w:rPr>
                <w:rFonts w:asciiTheme="minorHAnsi" w:hAnsiTheme="minorHAnsi" w:cstheme="minorHAnsi"/>
                <w:b/>
                <w:sz w:val="24"/>
                <w:szCs w:val="24"/>
              </w:rPr>
            </w:pPr>
            <w:r w:rsidRPr="00217535">
              <w:rPr>
                <w:rFonts w:asciiTheme="minorHAnsi" w:hAnsiTheme="minorHAnsi" w:cstheme="minorHAnsi"/>
                <w:b/>
                <w:sz w:val="24"/>
                <w:szCs w:val="24"/>
              </w:rPr>
              <w:t>Landlord lack of fair housing awareness resulting in fair housing complaints and higher use of publicly subsidized housing by minority residents</w:t>
            </w:r>
          </w:p>
        </w:tc>
        <w:tc>
          <w:tcPr>
            <w:tcW w:w="2768" w:type="dxa"/>
          </w:tcPr>
          <w:p w14:paraId="71B060AE" w14:textId="77777777" w:rsidR="00FA4A6F" w:rsidRPr="00217535" w:rsidRDefault="00FA4A6F" w:rsidP="00217535">
            <w:pPr>
              <w:pStyle w:val="TableParagraph"/>
              <w:shd w:val="clear" w:color="auto" w:fill="FFFFFF" w:themeFill="background1"/>
              <w:spacing w:before="119" w:line="240" w:lineRule="auto"/>
              <w:ind w:left="107" w:right="560"/>
              <w:rPr>
                <w:rFonts w:asciiTheme="minorHAnsi" w:hAnsiTheme="minorHAnsi" w:cstheme="minorHAnsi"/>
                <w:sz w:val="24"/>
                <w:szCs w:val="24"/>
              </w:rPr>
            </w:pPr>
            <w:r w:rsidRPr="00217535">
              <w:rPr>
                <w:rFonts w:asciiTheme="minorHAnsi" w:hAnsiTheme="minorHAnsi" w:cstheme="minorHAnsi"/>
                <w:sz w:val="24"/>
                <w:szCs w:val="24"/>
              </w:rPr>
              <w:t>C. Increase fair housing knowledge:</w:t>
            </w:r>
          </w:p>
          <w:p w14:paraId="1679EAA6" w14:textId="77777777" w:rsidR="00FA4A6F" w:rsidRPr="00217535" w:rsidRDefault="00FA4A6F" w:rsidP="00217535">
            <w:pPr>
              <w:pStyle w:val="TableParagraph"/>
              <w:numPr>
                <w:ilvl w:val="0"/>
                <w:numId w:val="57"/>
              </w:numPr>
              <w:shd w:val="clear" w:color="auto" w:fill="FFFFFF" w:themeFill="background1"/>
              <w:tabs>
                <w:tab w:val="left" w:pos="537"/>
              </w:tabs>
              <w:spacing w:before="120" w:line="240" w:lineRule="auto"/>
              <w:ind w:right="147" w:firstLine="0"/>
              <w:rPr>
                <w:rFonts w:asciiTheme="minorHAnsi" w:hAnsiTheme="minorHAnsi" w:cstheme="minorHAnsi"/>
                <w:sz w:val="24"/>
                <w:szCs w:val="24"/>
              </w:rPr>
            </w:pPr>
            <w:r w:rsidRPr="00217535">
              <w:rPr>
                <w:rFonts w:asciiTheme="minorHAnsi" w:hAnsiTheme="minorHAnsi" w:cstheme="minorHAnsi"/>
                <w:sz w:val="24"/>
                <w:szCs w:val="24"/>
              </w:rPr>
              <w:t xml:space="preserve">Continue current fair housing capacity building and educational </w:t>
            </w:r>
            <w:r w:rsidRPr="00217535">
              <w:rPr>
                <w:rFonts w:asciiTheme="minorHAnsi" w:hAnsiTheme="minorHAnsi" w:cstheme="minorHAnsi"/>
                <w:spacing w:val="-3"/>
                <w:sz w:val="24"/>
                <w:szCs w:val="24"/>
              </w:rPr>
              <w:t xml:space="preserve">outreach </w:t>
            </w:r>
            <w:r w:rsidRPr="00217535">
              <w:rPr>
                <w:rFonts w:asciiTheme="minorHAnsi" w:hAnsiTheme="minorHAnsi" w:cstheme="minorHAnsi"/>
                <w:sz w:val="24"/>
                <w:szCs w:val="24"/>
              </w:rPr>
              <w:t>activities, particularly among property owners and persons with disabilities.</w:t>
            </w:r>
          </w:p>
          <w:p w14:paraId="5E2BAA76" w14:textId="77777777" w:rsidR="00FA4A6F" w:rsidRPr="00217535" w:rsidRDefault="00FA4A6F" w:rsidP="00217535">
            <w:pPr>
              <w:pStyle w:val="TableParagraph"/>
              <w:shd w:val="clear" w:color="auto" w:fill="FFFFFF" w:themeFill="background1"/>
              <w:spacing w:before="0" w:line="240" w:lineRule="auto"/>
              <w:ind w:left="318" w:right="459"/>
              <w:rPr>
                <w:rFonts w:asciiTheme="minorHAnsi" w:hAnsiTheme="minorHAnsi" w:cstheme="minorHAnsi"/>
                <w:sz w:val="24"/>
                <w:szCs w:val="24"/>
              </w:rPr>
            </w:pPr>
            <w:r w:rsidRPr="00217535">
              <w:rPr>
                <w:rFonts w:asciiTheme="minorHAnsi" w:hAnsiTheme="minorHAnsi" w:cstheme="minorHAnsi"/>
                <w:sz w:val="24"/>
                <w:szCs w:val="24"/>
              </w:rPr>
              <w:t xml:space="preserve">2. Continue to provide information about </w:t>
            </w:r>
            <w:r w:rsidRPr="00217535">
              <w:rPr>
                <w:rFonts w:asciiTheme="minorHAnsi" w:hAnsiTheme="minorHAnsi" w:cstheme="minorHAnsi"/>
                <w:spacing w:val="-6"/>
                <w:sz w:val="24"/>
                <w:szCs w:val="24"/>
              </w:rPr>
              <w:t xml:space="preserve">and </w:t>
            </w:r>
            <w:r w:rsidRPr="00217535">
              <w:rPr>
                <w:rFonts w:asciiTheme="minorHAnsi" w:hAnsiTheme="minorHAnsi" w:cstheme="minorHAnsi"/>
                <w:sz w:val="24"/>
                <w:szCs w:val="24"/>
              </w:rPr>
              <w:t xml:space="preserve">support expansion of state fair housing protections to include familial status. </w:t>
            </w:r>
          </w:p>
          <w:p w14:paraId="4C3747A2" w14:textId="77777777" w:rsidR="00FA4A6F" w:rsidRPr="00217535" w:rsidRDefault="00FA4A6F" w:rsidP="00217535">
            <w:pPr>
              <w:pStyle w:val="TableParagraph"/>
              <w:shd w:val="clear" w:color="auto" w:fill="FFFFFF" w:themeFill="background1"/>
              <w:spacing w:before="0" w:line="240" w:lineRule="auto"/>
              <w:ind w:left="318" w:right="459"/>
              <w:rPr>
                <w:rFonts w:asciiTheme="minorHAnsi" w:hAnsiTheme="minorHAnsi" w:cstheme="minorHAnsi"/>
                <w:sz w:val="24"/>
                <w:szCs w:val="24"/>
              </w:rPr>
            </w:pPr>
            <w:r w:rsidRPr="00217535">
              <w:rPr>
                <w:rFonts w:asciiTheme="minorHAnsi" w:hAnsiTheme="minorHAnsi" w:cstheme="minorHAnsi"/>
                <w:sz w:val="24"/>
                <w:szCs w:val="24"/>
              </w:rPr>
              <w:t>3. Continue to award preferences points to CDBG applicants with fair housing protections that include familial status.</w:t>
            </w:r>
          </w:p>
          <w:p w14:paraId="7FC3F8B9" w14:textId="77777777" w:rsidR="00FA4A6F" w:rsidRPr="00217535" w:rsidRDefault="00FA4A6F" w:rsidP="00217535">
            <w:pPr>
              <w:pStyle w:val="TableParagraph"/>
              <w:shd w:val="clear" w:color="auto" w:fill="FFFFFF" w:themeFill="background1"/>
              <w:spacing w:before="0" w:line="251" w:lineRule="exact"/>
              <w:ind w:left="318"/>
              <w:rPr>
                <w:rFonts w:asciiTheme="minorHAnsi" w:hAnsiTheme="minorHAnsi" w:cstheme="minorHAnsi"/>
                <w:sz w:val="24"/>
                <w:szCs w:val="24"/>
              </w:rPr>
            </w:pPr>
            <w:r w:rsidRPr="00217535">
              <w:rPr>
                <w:rFonts w:asciiTheme="minorHAnsi" w:hAnsiTheme="minorHAnsi" w:cstheme="minorHAnsi"/>
                <w:sz w:val="24"/>
                <w:szCs w:val="24"/>
              </w:rPr>
              <w:t>4. Require affordable</w:t>
            </w:r>
          </w:p>
          <w:p w14:paraId="1C29E079" w14:textId="77777777" w:rsidR="00FA4A6F" w:rsidRPr="00217535" w:rsidRDefault="00FA4A6F" w:rsidP="00217535">
            <w:pPr>
              <w:pStyle w:val="TableParagraph"/>
              <w:shd w:val="clear" w:color="auto" w:fill="FFFFFF" w:themeFill="background1"/>
              <w:spacing w:before="0" w:line="240" w:lineRule="auto"/>
              <w:ind w:left="318" w:right="459"/>
              <w:rPr>
                <w:rFonts w:asciiTheme="minorHAnsi" w:hAnsiTheme="minorHAnsi" w:cstheme="minorHAnsi"/>
                <w:sz w:val="24"/>
                <w:szCs w:val="24"/>
              </w:rPr>
            </w:pPr>
            <w:r w:rsidRPr="00217535">
              <w:rPr>
                <w:rFonts w:asciiTheme="minorHAnsi" w:hAnsiTheme="minorHAnsi" w:cstheme="minorHAnsi"/>
                <w:sz w:val="24"/>
                <w:szCs w:val="24"/>
              </w:rPr>
              <w:t xml:space="preserve">rental housing projects to </w:t>
            </w:r>
            <w:proofErr w:type="gramStart"/>
            <w:r w:rsidRPr="00217535">
              <w:rPr>
                <w:rFonts w:asciiTheme="minorHAnsi" w:hAnsiTheme="minorHAnsi" w:cstheme="minorHAnsi"/>
                <w:sz w:val="24"/>
                <w:szCs w:val="24"/>
              </w:rPr>
              <w:t>be located in</w:t>
            </w:r>
            <w:proofErr w:type="gramEnd"/>
            <w:r w:rsidRPr="00217535">
              <w:rPr>
                <w:rFonts w:asciiTheme="minorHAnsi" w:hAnsiTheme="minorHAnsi" w:cstheme="minorHAnsi"/>
                <w:sz w:val="24"/>
                <w:szCs w:val="24"/>
              </w:rPr>
              <w:t xml:space="preserve"> communities that are committed to Affirmatively Furthering Fair Housing Choice or have adopted a Fair </w:t>
            </w:r>
            <w:r w:rsidRPr="00217535">
              <w:rPr>
                <w:rFonts w:asciiTheme="minorHAnsi" w:hAnsiTheme="minorHAnsi" w:cstheme="minorHAnsi"/>
                <w:sz w:val="24"/>
                <w:szCs w:val="24"/>
              </w:rPr>
              <w:lastRenderedPageBreak/>
              <w:t>Housing Plan (CDBG non- entitlement areas).</w:t>
            </w:r>
          </w:p>
          <w:p w14:paraId="0D9540D3" w14:textId="77777777" w:rsidR="00FA4A6F" w:rsidRPr="00217535" w:rsidRDefault="00FA4A6F" w:rsidP="00217535">
            <w:pPr>
              <w:pStyle w:val="TableParagraph"/>
              <w:shd w:val="clear" w:color="auto" w:fill="FFFFFF" w:themeFill="background1"/>
              <w:tabs>
                <w:tab w:val="left" w:pos="537"/>
              </w:tabs>
              <w:spacing w:before="119" w:line="270" w:lineRule="atLeast"/>
              <w:ind w:right="413"/>
              <w:rPr>
                <w:rFonts w:asciiTheme="minorHAnsi" w:hAnsiTheme="minorHAnsi" w:cstheme="minorHAnsi"/>
                <w:sz w:val="24"/>
                <w:szCs w:val="24"/>
              </w:rPr>
            </w:pPr>
          </w:p>
        </w:tc>
        <w:tc>
          <w:tcPr>
            <w:tcW w:w="3183" w:type="dxa"/>
          </w:tcPr>
          <w:p w14:paraId="31E4A157" w14:textId="77777777" w:rsidR="00FA4A6F" w:rsidRPr="00217535" w:rsidRDefault="00FA4A6F" w:rsidP="00217535">
            <w:pPr>
              <w:pStyle w:val="TableParagraph"/>
              <w:numPr>
                <w:ilvl w:val="0"/>
                <w:numId w:val="56"/>
              </w:numPr>
              <w:shd w:val="clear" w:color="auto" w:fill="FFFFFF" w:themeFill="background1"/>
              <w:tabs>
                <w:tab w:val="left" w:pos="326"/>
              </w:tabs>
              <w:spacing w:before="119" w:line="240" w:lineRule="auto"/>
              <w:ind w:right="193" w:firstLine="0"/>
              <w:rPr>
                <w:rFonts w:asciiTheme="minorHAnsi" w:hAnsiTheme="minorHAnsi" w:cstheme="minorHAnsi"/>
                <w:sz w:val="24"/>
                <w:szCs w:val="24"/>
              </w:rPr>
            </w:pPr>
            <w:r w:rsidRPr="00217535">
              <w:rPr>
                <w:rFonts w:asciiTheme="minorHAnsi" w:hAnsiTheme="minorHAnsi" w:cstheme="minorHAnsi"/>
                <w:sz w:val="24"/>
                <w:szCs w:val="24"/>
              </w:rPr>
              <w:lastRenderedPageBreak/>
              <w:t>With Idaho Fair Housing Forum partners, support 2 to 10 fair housing training events annually with landlord</w:t>
            </w:r>
            <w:r w:rsidRPr="00217535">
              <w:rPr>
                <w:rFonts w:asciiTheme="minorHAnsi" w:hAnsiTheme="minorHAnsi" w:cstheme="minorHAnsi"/>
                <w:spacing w:val="-4"/>
                <w:sz w:val="24"/>
                <w:szCs w:val="24"/>
              </w:rPr>
              <w:t xml:space="preserve"> </w:t>
            </w:r>
            <w:r w:rsidRPr="00217535">
              <w:rPr>
                <w:rFonts w:asciiTheme="minorHAnsi" w:hAnsiTheme="minorHAnsi" w:cstheme="minorHAnsi"/>
                <w:sz w:val="24"/>
                <w:szCs w:val="24"/>
              </w:rPr>
              <w:t>groups</w:t>
            </w:r>
          </w:p>
          <w:p w14:paraId="2B0E5369" w14:textId="77777777" w:rsidR="00FA4A6F" w:rsidRPr="00217535" w:rsidRDefault="00FA4A6F" w:rsidP="00217535">
            <w:pPr>
              <w:pStyle w:val="TableParagraph"/>
              <w:numPr>
                <w:ilvl w:val="0"/>
                <w:numId w:val="56"/>
              </w:numPr>
              <w:shd w:val="clear" w:color="auto" w:fill="FFFFFF" w:themeFill="background1"/>
              <w:tabs>
                <w:tab w:val="left" w:pos="326"/>
              </w:tabs>
              <w:spacing w:before="119" w:line="240" w:lineRule="auto"/>
              <w:ind w:right="158" w:firstLine="0"/>
              <w:rPr>
                <w:rFonts w:asciiTheme="minorHAnsi" w:hAnsiTheme="minorHAnsi" w:cstheme="minorHAnsi"/>
                <w:sz w:val="24"/>
                <w:szCs w:val="24"/>
              </w:rPr>
            </w:pPr>
            <w:r w:rsidRPr="00217535">
              <w:rPr>
                <w:rFonts w:asciiTheme="minorHAnsi" w:hAnsiTheme="minorHAnsi" w:cstheme="minorHAnsi"/>
                <w:sz w:val="24"/>
                <w:szCs w:val="24"/>
              </w:rPr>
              <w:t>Support efforts to add familial status to state</w:t>
            </w:r>
            <w:r w:rsidRPr="00217535">
              <w:rPr>
                <w:rFonts w:asciiTheme="minorHAnsi" w:hAnsiTheme="minorHAnsi" w:cstheme="minorHAnsi"/>
                <w:spacing w:val="-1"/>
                <w:sz w:val="24"/>
                <w:szCs w:val="24"/>
              </w:rPr>
              <w:t xml:space="preserve"> </w:t>
            </w:r>
            <w:r w:rsidRPr="00217535">
              <w:rPr>
                <w:rFonts w:asciiTheme="minorHAnsi" w:hAnsiTheme="minorHAnsi" w:cstheme="minorHAnsi"/>
                <w:sz w:val="24"/>
                <w:szCs w:val="24"/>
              </w:rPr>
              <w:t>protections.</w:t>
            </w:r>
          </w:p>
          <w:p w14:paraId="5FA29D96" w14:textId="77777777" w:rsidR="00FA4A6F" w:rsidRPr="00217535" w:rsidRDefault="00FA4A6F" w:rsidP="00217535">
            <w:pPr>
              <w:pStyle w:val="TableParagraph"/>
              <w:shd w:val="clear" w:color="auto" w:fill="FFFFFF" w:themeFill="background1"/>
              <w:spacing w:before="0" w:line="268" w:lineRule="exact"/>
              <w:ind w:left="107"/>
              <w:rPr>
                <w:rFonts w:asciiTheme="minorHAnsi" w:hAnsiTheme="minorHAnsi" w:cstheme="minorHAnsi"/>
                <w:sz w:val="24"/>
                <w:szCs w:val="24"/>
              </w:rPr>
            </w:pPr>
          </w:p>
          <w:p w14:paraId="1DDB9783" w14:textId="12CAA47F" w:rsidR="00D772D5" w:rsidRPr="00217535" w:rsidRDefault="00FA4A6F" w:rsidP="00217535">
            <w:pPr>
              <w:pStyle w:val="TableParagraph"/>
              <w:numPr>
                <w:ilvl w:val="0"/>
                <w:numId w:val="56"/>
              </w:numPr>
              <w:shd w:val="clear" w:color="auto" w:fill="FFFFFF" w:themeFill="background1"/>
              <w:tabs>
                <w:tab w:val="left" w:pos="350"/>
              </w:tabs>
              <w:spacing w:before="0" w:line="268" w:lineRule="exact"/>
              <w:ind w:left="120" w:firstLine="0"/>
              <w:rPr>
                <w:rFonts w:asciiTheme="minorHAnsi" w:hAnsiTheme="minorHAnsi" w:cstheme="minorHAnsi"/>
                <w:sz w:val="24"/>
                <w:szCs w:val="24"/>
              </w:rPr>
            </w:pPr>
            <w:r w:rsidRPr="00217535">
              <w:rPr>
                <w:rFonts w:asciiTheme="minorHAnsi" w:hAnsiTheme="minorHAnsi" w:cstheme="minorHAnsi"/>
                <w:sz w:val="24"/>
                <w:szCs w:val="24"/>
              </w:rPr>
              <w:t>During program years 2017- 2020, Commerce will continue to award preference points to CDBG applicants that include fair housing protections for</w:t>
            </w:r>
            <w:r w:rsidRPr="00217535">
              <w:rPr>
                <w:rFonts w:asciiTheme="minorHAnsi" w:hAnsiTheme="minorHAnsi" w:cstheme="minorHAnsi"/>
                <w:spacing w:val="-6"/>
                <w:sz w:val="24"/>
                <w:szCs w:val="24"/>
              </w:rPr>
              <w:t xml:space="preserve"> </w:t>
            </w:r>
            <w:r w:rsidRPr="00217535">
              <w:rPr>
                <w:rFonts w:asciiTheme="minorHAnsi" w:hAnsiTheme="minorHAnsi" w:cstheme="minorHAnsi"/>
                <w:sz w:val="24"/>
                <w:szCs w:val="24"/>
              </w:rPr>
              <w:t>familial status.</w:t>
            </w:r>
          </w:p>
          <w:p w14:paraId="0D28DC96" w14:textId="6F238511" w:rsidR="00D8076F" w:rsidRPr="00217535" w:rsidRDefault="00D8076F" w:rsidP="00217535">
            <w:pPr>
              <w:pStyle w:val="TableParagraph"/>
              <w:shd w:val="clear" w:color="auto" w:fill="FFFFFF" w:themeFill="background1"/>
              <w:tabs>
                <w:tab w:val="left" w:pos="350"/>
              </w:tabs>
              <w:spacing w:before="0" w:line="268" w:lineRule="exact"/>
              <w:rPr>
                <w:rFonts w:asciiTheme="minorHAnsi" w:hAnsiTheme="minorHAnsi" w:cstheme="minorHAnsi"/>
                <w:sz w:val="24"/>
                <w:szCs w:val="24"/>
              </w:rPr>
            </w:pPr>
          </w:p>
          <w:p w14:paraId="00E5AA8D" w14:textId="77777777" w:rsidR="00FA4A6F" w:rsidRPr="00217535" w:rsidRDefault="00FA4A6F" w:rsidP="00217535">
            <w:pPr>
              <w:pStyle w:val="TableParagraph"/>
              <w:shd w:val="clear" w:color="auto" w:fill="FFFFFF" w:themeFill="background1"/>
              <w:spacing w:before="0" w:line="268" w:lineRule="exact"/>
              <w:ind w:left="107"/>
              <w:rPr>
                <w:rFonts w:asciiTheme="minorHAnsi" w:hAnsiTheme="minorHAnsi" w:cstheme="minorHAnsi"/>
                <w:sz w:val="24"/>
                <w:szCs w:val="24"/>
              </w:rPr>
            </w:pPr>
            <w:r w:rsidRPr="00217535">
              <w:rPr>
                <w:rFonts w:asciiTheme="minorHAnsi" w:hAnsiTheme="minorHAnsi" w:cstheme="minorHAnsi"/>
                <w:sz w:val="24"/>
                <w:szCs w:val="24"/>
              </w:rPr>
              <w:t>4. HOME and HTF written agreements specify Federal fair housing and nondiscrimination laws, including familial status as a protected class in accordance with Title VIII of the Civil Rights Act of 1968.</w:t>
            </w:r>
          </w:p>
          <w:p w14:paraId="05CC87B7" w14:textId="77777777" w:rsidR="00FA4A6F" w:rsidRPr="00217535" w:rsidRDefault="00FA4A6F" w:rsidP="00217535">
            <w:pPr>
              <w:pStyle w:val="TableParagraph"/>
              <w:shd w:val="clear" w:color="auto" w:fill="FFFFFF" w:themeFill="background1"/>
              <w:tabs>
                <w:tab w:val="left" w:pos="326"/>
              </w:tabs>
              <w:spacing w:before="119" w:line="270" w:lineRule="atLeast"/>
              <w:ind w:left="107" w:right="106"/>
              <w:rPr>
                <w:rFonts w:asciiTheme="minorHAnsi" w:hAnsiTheme="minorHAnsi" w:cstheme="minorHAnsi"/>
                <w:sz w:val="24"/>
                <w:szCs w:val="24"/>
              </w:rPr>
            </w:pPr>
          </w:p>
        </w:tc>
        <w:tc>
          <w:tcPr>
            <w:tcW w:w="1450" w:type="dxa"/>
          </w:tcPr>
          <w:p w14:paraId="127F3C92"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364357C8"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508B6AB4"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0F895FA6"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24271822"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0AD58601" w14:textId="77777777" w:rsidR="00FA4A6F" w:rsidRPr="00217535" w:rsidRDefault="00FA4A6F" w:rsidP="00217535">
            <w:pPr>
              <w:pStyle w:val="TableParagraph"/>
              <w:shd w:val="clear" w:color="auto" w:fill="FFFFFF" w:themeFill="background1"/>
              <w:spacing w:before="6" w:line="240" w:lineRule="auto"/>
              <w:rPr>
                <w:rFonts w:asciiTheme="minorHAnsi" w:hAnsiTheme="minorHAnsi" w:cstheme="minorHAnsi"/>
                <w:sz w:val="24"/>
                <w:szCs w:val="24"/>
              </w:rPr>
            </w:pPr>
          </w:p>
          <w:p w14:paraId="3C8289F0" w14:textId="77777777" w:rsidR="00FA4A6F" w:rsidRPr="00217535" w:rsidRDefault="00FA4A6F" w:rsidP="00217535">
            <w:pPr>
              <w:pStyle w:val="TableParagraph"/>
              <w:shd w:val="clear" w:color="auto" w:fill="FFFFFF" w:themeFill="background1"/>
              <w:spacing w:before="1" w:line="240" w:lineRule="auto"/>
              <w:ind w:left="131"/>
              <w:rPr>
                <w:rFonts w:asciiTheme="minorHAnsi" w:hAnsiTheme="minorHAnsi" w:cstheme="minorHAnsi"/>
                <w:sz w:val="24"/>
                <w:szCs w:val="24"/>
              </w:rPr>
            </w:pPr>
            <w:r w:rsidRPr="00217535">
              <w:rPr>
                <w:rFonts w:asciiTheme="minorHAnsi" w:hAnsiTheme="minorHAnsi" w:cstheme="minorHAnsi"/>
                <w:sz w:val="24"/>
                <w:szCs w:val="24"/>
              </w:rPr>
              <w:t>IHFA-1,2, &amp;</w:t>
            </w:r>
            <w:r w:rsidRPr="00217535">
              <w:rPr>
                <w:rFonts w:asciiTheme="minorHAnsi" w:hAnsiTheme="minorHAnsi" w:cstheme="minorHAnsi"/>
                <w:spacing w:val="-4"/>
                <w:sz w:val="24"/>
                <w:szCs w:val="24"/>
              </w:rPr>
              <w:t xml:space="preserve"> </w:t>
            </w:r>
            <w:r w:rsidRPr="00217535">
              <w:rPr>
                <w:rFonts w:asciiTheme="minorHAnsi" w:hAnsiTheme="minorHAnsi" w:cstheme="minorHAnsi"/>
                <w:sz w:val="24"/>
                <w:szCs w:val="24"/>
              </w:rPr>
              <w:t>4</w:t>
            </w:r>
          </w:p>
          <w:p w14:paraId="76F29127" w14:textId="77777777" w:rsidR="00FA4A6F" w:rsidRPr="00217535" w:rsidRDefault="00FA4A6F" w:rsidP="00217535">
            <w:pPr>
              <w:pStyle w:val="TableParagraph"/>
              <w:shd w:val="clear" w:color="auto" w:fill="FFFFFF" w:themeFill="background1"/>
              <w:spacing w:before="120" w:line="240" w:lineRule="auto"/>
              <w:ind w:left="121"/>
              <w:rPr>
                <w:rFonts w:asciiTheme="minorHAnsi" w:hAnsiTheme="minorHAnsi" w:cstheme="minorHAnsi"/>
                <w:sz w:val="24"/>
                <w:szCs w:val="24"/>
              </w:rPr>
            </w:pPr>
            <w:r w:rsidRPr="00217535">
              <w:rPr>
                <w:rFonts w:asciiTheme="minorHAnsi" w:hAnsiTheme="minorHAnsi" w:cstheme="minorHAnsi"/>
                <w:sz w:val="24"/>
                <w:szCs w:val="24"/>
              </w:rPr>
              <w:t>Commerce</w:t>
            </w:r>
            <w:r w:rsidRPr="00217535">
              <w:rPr>
                <w:rFonts w:asciiTheme="minorHAnsi" w:hAnsiTheme="minorHAnsi" w:cstheme="minorHAnsi"/>
                <w:spacing w:val="-3"/>
                <w:sz w:val="24"/>
                <w:szCs w:val="24"/>
              </w:rPr>
              <w:t xml:space="preserve"> </w:t>
            </w:r>
            <w:r w:rsidRPr="00217535">
              <w:rPr>
                <w:rFonts w:asciiTheme="minorHAnsi" w:hAnsiTheme="minorHAnsi" w:cstheme="minorHAnsi"/>
                <w:sz w:val="24"/>
                <w:szCs w:val="24"/>
              </w:rPr>
              <w:t>-3</w:t>
            </w:r>
          </w:p>
        </w:tc>
      </w:tr>
    </w:tbl>
    <w:p w14:paraId="73B3F36A" w14:textId="77777777" w:rsidR="00FA4A6F" w:rsidRPr="00217535" w:rsidRDefault="00FA4A6F" w:rsidP="00217535">
      <w:pPr>
        <w:pStyle w:val="TableParagraph"/>
        <w:shd w:val="clear" w:color="auto" w:fill="FFFFFF" w:themeFill="background1"/>
        <w:spacing w:before="113" w:line="240" w:lineRule="auto"/>
        <w:ind w:left="107" w:right="183"/>
        <w:rPr>
          <w:rFonts w:asciiTheme="minorHAnsi" w:hAnsiTheme="minorHAnsi" w:cstheme="minorHAnsi"/>
          <w:b/>
          <w:sz w:val="24"/>
          <w:szCs w:val="24"/>
        </w:rPr>
        <w:sectPr w:rsidR="00FA4A6F" w:rsidRPr="00217535" w:rsidSect="00FA4A6F">
          <w:pgSz w:w="12240" w:h="15840"/>
          <w:pgMar w:top="1138" w:right="346" w:bottom="1138" w:left="1195" w:header="619" w:footer="0" w:gutter="0"/>
          <w:cols w:space="720"/>
        </w:sect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FA4A6F" w:rsidRPr="00217535" w14:paraId="1B3981A3" w14:textId="77777777" w:rsidTr="00191288">
        <w:trPr>
          <w:trHeight w:val="4762"/>
        </w:trPr>
        <w:tc>
          <w:tcPr>
            <w:tcW w:w="2307" w:type="dxa"/>
          </w:tcPr>
          <w:p w14:paraId="029B7A52" w14:textId="042139B7" w:rsidR="00FA4A6F" w:rsidRPr="00217535" w:rsidRDefault="00D84A72" w:rsidP="00217535">
            <w:pPr>
              <w:pStyle w:val="TableParagraph"/>
              <w:shd w:val="clear" w:color="auto" w:fill="FFFFFF" w:themeFill="background1"/>
              <w:spacing w:before="113" w:line="240" w:lineRule="auto"/>
              <w:ind w:right="183"/>
              <w:rPr>
                <w:rFonts w:asciiTheme="minorHAnsi" w:hAnsiTheme="minorHAnsi" w:cstheme="minorHAnsi"/>
                <w:b/>
                <w:sz w:val="24"/>
                <w:szCs w:val="24"/>
              </w:rPr>
            </w:pPr>
            <w:r w:rsidRPr="00217535">
              <w:rPr>
                <w:rFonts w:asciiTheme="minorHAnsi" w:hAnsiTheme="minorHAnsi" w:cstheme="minorHAnsi"/>
                <w:b/>
                <w:sz w:val="24"/>
                <w:szCs w:val="24"/>
              </w:rPr>
              <w:lastRenderedPageBreak/>
              <w:t>H</w:t>
            </w:r>
            <w:r w:rsidR="00FA4A6F" w:rsidRPr="00217535">
              <w:rPr>
                <w:rFonts w:asciiTheme="minorHAnsi" w:hAnsiTheme="minorHAnsi" w:cstheme="minorHAnsi"/>
                <w:b/>
                <w:sz w:val="24"/>
                <w:szCs w:val="24"/>
              </w:rPr>
              <w:t>ousing developed</w:t>
            </w:r>
            <w:r w:rsidR="007848E8" w:rsidRPr="00217535">
              <w:rPr>
                <w:rFonts w:asciiTheme="minorHAnsi" w:hAnsiTheme="minorHAnsi" w:cstheme="minorHAnsi"/>
                <w:b/>
                <w:sz w:val="24"/>
                <w:szCs w:val="24"/>
              </w:rPr>
              <w:t xml:space="preserve"> </w:t>
            </w:r>
            <w:r w:rsidR="00FA4A6F" w:rsidRPr="00217535">
              <w:rPr>
                <w:rFonts w:asciiTheme="minorHAnsi" w:hAnsiTheme="minorHAnsi" w:cstheme="minorHAnsi"/>
                <w:b/>
                <w:sz w:val="24"/>
                <w:szCs w:val="24"/>
              </w:rPr>
              <w:t>with</w:t>
            </w:r>
            <w:r w:rsidR="00F348B2" w:rsidRPr="00217535">
              <w:rPr>
                <w:rFonts w:asciiTheme="minorHAnsi" w:hAnsiTheme="minorHAnsi" w:cstheme="minorHAnsi"/>
                <w:b/>
                <w:sz w:val="24"/>
                <w:szCs w:val="24"/>
              </w:rPr>
              <w:t xml:space="preserve"> limited </w:t>
            </w:r>
            <w:r w:rsidR="00FA4A6F" w:rsidRPr="00217535">
              <w:rPr>
                <w:rFonts w:asciiTheme="minorHAnsi" w:hAnsiTheme="minorHAnsi" w:cstheme="minorHAnsi"/>
                <w:b/>
                <w:sz w:val="24"/>
                <w:szCs w:val="24"/>
              </w:rPr>
              <w:t>Visitable</w:t>
            </w:r>
            <w:r w:rsidR="00F348B2" w:rsidRPr="00217535">
              <w:rPr>
                <w:rFonts w:asciiTheme="minorHAnsi" w:hAnsiTheme="minorHAnsi" w:cstheme="minorHAnsi"/>
                <w:b/>
                <w:sz w:val="24"/>
                <w:szCs w:val="24"/>
              </w:rPr>
              <w:t xml:space="preserve"> </w:t>
            </w:r>
            <w:r w:rsidR="001A3E5A" w:rsidRPr="00217535">
              <w:rPr>
                <w:rFonts w:asciiTheme="minorHAnsi" w:hAnsiTheme="minorHAnsi" w:cstheme="minorHAnsi"/>
                <w:b/>
                <w:sz w:val="24"/>
                <w:szCs w:val="24"/>
              </w:rPr>
              <w:t>or</w:t>
            </w:r>
            <w:r w:rsidR="00F348B2" w:rsidRPr="00217535">
              <w:rPr>
                <w:rFonts w:asciiTheme="minorHAnsi" w:hAnsiTheme="minorHAnsi" w:cstheme="minorHAnsi"/>
                <w:b/>
                <w:sz w:val="24"/>
                <w:szCs w:val="24"/>
              </w:rPr>
              <w:t xml:space="preserve"> </w:t>
            </w:r>
            <w:r w:rsidR="00FA4A6F" w:rsidRPr="00217535">
              <w:rPr>
                <w:rFonts w:asciiTheme="minorHAnsi" w:hAnsiTheme="minorHAnsi" w:cstheme="minorHAnsi"/>
                <w:b/>
                <w:sz w:val="24"/>
                <w:szCs w:val="24"/>
              </w:rPr>
              <w:t xml:space="preserve">Accessible </w:t>
            </w:r>
            <w:proofErr w:type="gramStart"/>
            <w:r w:rsidR="00FA4A6F" w:rsidRPr="00217535">
              <w:rPr>
                <w:rFonts w:asciiTheme="minorHAnsi" w:hAnsiTheme="minorHAnsi" w:cstheme="minorHAnsi"/>
                <w:b/>
                <w:sz w:val="24"/>
                <w:szCs w:val="24"/>
              </w:rPr>
              <w:t>features</w:t>
            </w:r>
            <w:r w:rsidRPr="00217535">
              <w:rPr>
                <w:rFonts w:asciiTheme="minorHAnsi" w:hAnsiTheme="minorHAnsi" w:cstheme="minorHAnsi"/>
                <w:b/>
                <w:sz w:val="24"/>
                <w:szCs w:val="24"/>
              </w:rPr>
              <w:t>;  A</w:t>
            </w:r>
            <w:r w:rsidR="00F348B2" w:rsidRPr="00217535">
              <w:rPr>
                <w:rFonts w:asciiTheme="minorHAnsi" w:hAnsiTheme="minorHAnsi" w:cstheme="minorHAnsi"/>
                <w:b/>
                <w:sz w:val="24"/>
                <w:szCs w:val="24"/>
              </w:rPr>
              <w:t>ccess</w:t>
            </w:r>
            <w:proofErr w:type="gramEnd"/>
            <w:r w:rsidRPr="00217535">
              <w:rPr>
                <w:rFonts w:asciiTheme="minorHAnsi" w:hAnsiTheme="minorHAnsi" w:cstheme="minorHAnsi"/>
                <w:b/>
                <w:sz w:val="24"/>
                <w:szCs w:val="24"/>
              </w:rPr>
              <w:t xml:space="preserve"> or proximity</w:t>
            </w:r>
            <w:r w:rsidR="00F348B2" w:rsidRPr="00217535">
              <w:rPr>
                <w:rFonts w:asciiTheme="minorHAnsi" w:hAnsiTheme="minorHAnsi" w:cstheme="minorHAnsi"/>
                <w:b/>
                <w:sz w:val="24"/>
                <w:szCs w:val="24"/>
              </w:rPr>
              <w:t xml:space="preserve"> to public infrastructure</w:t>
            </w:r>
            <w:r w:rsidRPr="00217535">
              <w:rPr>
                <w:rFonts w:asciiTheme="minorHAnsi" w:hAnsiTheme="minorHAnsi" w:cstheme="minorHAnsi"/>
                <w:b/>
                <w:sz w:val="24"/>
                <w:szCs w:val="24"/>
              </w:rPr>
              <w:t>;</w:t>
            </w:r>
            <w:r w:rsidR="00F348B2" w:rsidRPr="00217535">
              <w:rPr>
                <w:rFonts w:asciiTheme="minorHAnsi" w:hAnsiTheme="minorHAnsi" w:cstheme="minorHAnsi"/>
                <w:b/>
                <w:sz w:val="24"/>
                <w:szCs w:val="24"/>
              </w:rPr>
              <w:t xml:space="preserve"> </w:t>
            </w:r>
            <w:r w:rsidR="00FA4A6F" w:rsidRPr="00217535">
              <w:rPr>
                <w:rFonts w:asciiTheme="minorHAnsi" w:hAnsiTheme="minorHAnsi" w:cstheme="minorHAnsi"/>
                <w:b/>
                <w:sz w:val="24"/>
                <w:szCs w:val="24"/>
              </w:rPr>
              <w:t xml:space="preserve"> Local policies </w:t>
            </w:r>
            <w:r w:rsidR="007E6491" w:rsidRPr="00217535">
              <w:rPr>
                <w:rFonts w:asciiTheme="minorHAnsi" w:hAnsiTheme="minorHAnsi" w:cstheme="minorHAnsi"/>
                <w:b/>
                <w:sz w:val="24"/>
                <w:szCs w:val="24"/>
              </w:rPr>
              <w:t xml:space="preserve">associated with land use and zoning, including those </w:t>
            </w:r>
            <w:r w:rsidR="00FA4A6F" w:rsidRPr="00217535">
              <w:rPr>
                <w:rFonts w:asciiTheme="minorHAnsi" w:hAnsiTheme="minorHAnsi" w:cstheme="minorHAnsi"/>
                <w:b/>
                <w:sz w:val="24"/>
                <w:szCs w:val="24"/>
              </w:rPr>
              <w:t>that limit group homes</w:t>
            </w:r>
            <w:r w:rsidR="001A3E5A" w:rsidRPr="00217535">
              <w:rPr>
                <w:rFonts w:asciiTheme="minorHAnsi" w:hAnsiTheme="minorHAnsi" w:cstheme="minorHAnsi"/>
                <w:b/>
                <w:sz w:val="24"/>
                <w:szCs w:val="24"/>
              </w:rPr>
              <w:t>.</w:t>
            </w:r>
          </w:p>
          <w:p w14:paraId="6B11777E" w14:textId="77777777" w:rsidR="007848E8" w:rsidRPr="00217535" w:rsidRDefault="007848E8" w:rsidP="00217535">
            <w:pPr>
              <w:pStyle w:val="TableParagraph"/>
              <w:shd w:val="clear" w:color="auto" w:fill="FFFFFF" w:themeFill="background1"/>
              <w:spacing w:before="113" w:line="240" w:lineRule="auto"/>
              <w:ind w:left="107" w:right="183"/>
              <w:rPr>
                <w:rFonts w:asciiTheme="minorHAnsi" w:hAnsiTheme="minorHAnsi" w:cstheme="minorHAnsi"/>
                <w:b/>
                <w:sz w:val="24"/>
                <w:szCs w:val="24"/>
              </w:rPr>
            </w:pPr>
          </w:p>
          <w:p w14:paraId="2F686C43" w14:textId="570161CA" w:rsidR="007848E8" w:rsidRPr="00217535" w:rsidRDefault="007848E8" w:rsidP="00217535">
            <w:pPr>
              <w:shd w:val="clear" w:color="auto" w:fill="FFFFFF" w:themeFill="background1"/>
              <w:rPr>
                <w:rFonts w:asciiTheme="minorHAnsi" w:hAnsiTheme="minorHAnsi" w:cstheme="minorHAnsi"/>
                <w:b/>
                <w:sz w:val="24"/>
                <w:szCs w:val="24"/>
              </w:rPr>
            </w:pPr>
          </w:p>
        </w:tc>
        <w:tc>
          <w:tcPr>
            <w:tcW w:w="2768" w:type="dxa"/>
          </w:tcPr>
          <w:p w14:paraId="540E16E2" w14:textId="77777777" w:rsidR="00FA4A6F" w:rsidRPr="00217535" w:rsidRDefault="00FA4A6F" w:rsidP="00217535">
            <w:pPr>
              <w:pStyle w:val="TableParagraph"/>
              <w:shd w:val="clear" w:color="auto" w:fill="FFFFFF" w:themeFill="background1"/>
              <w:spacing w:before="113" w:line="240" w:lineRule="auto"/>
              <w:ind w:left="107" w:right="172"/>
              <w:rPr>
                <w:rFonts w:asciiTheme="minorHAnsi" w:hAnsiTheme="minorHAnsi" w:cstheme="minorHAnsi"/>
                <w:sz w:val="24"/>
                <w:szCs w:val="24"/>
              </w:rPr>
            </w:pPr>
            <w:r w:rsidRPr="00217535">
              <w:rPr>
                <w:rFonts w:asciiTheme="minorHAnsi" w:hAnsiTheme="minorHAnsi" w:cstheme="minorHAnsi"/>
                <w:sz w:val="24"/>
                <w:szCs w:val="24"/>
              </w:rPr>
              <w:t>D. Increase accessible, affordable housing options:</w:t>
            </w:r>
          </w:p>
          <w:p w14:paraId="15CD787B" w14:textId="03C78B5F" w:rsidR="001A3E5A" w:rsidRPr="00217535" w:rsidRDefault="001A3E5A" w:rsidP="00217535">
            <w:pPr>
              <w:pStyle w:val="TableParagraph"/>
              <w:numPr>
                <w:ilvl w:val="0"/>
                <w:numId w:val="55"/>
              </w:numPr>
              <w:shd w:val="clear" w:color="auto" w:fill="FFFFFF" w:themeFill="background1"/>
              <w:tabs>
                <w:tab w:val="left" w:pos="326"/>
              </w:tabs>
              <w:spacing w:before="116" w:line="270" w:lineRule="atLeast"/>
              <w:ind w:right="170" w:firstLine="0"/>
              <w:rPr>
                <w:rFonts w:asciiTheme="minorHAnsi" w:hAnsiTheme="minorHAnsi" w:cstheme="minorHAnsi"/>
                <w:sz w:val="24"/>
                <w:szCs w:val="24"/>
              </w:rPr>
            </w:pPr>
            <w:r w:rsidRPr="00217535">
              <w:rPr>
                <w:rFonts w:asciiTheme="minorHAnsi" w:hAnsiTheme="minorHAnsi" w:cstheme="minorHAnsi"/>
                <w:sz w:val="24"/>
                <w:szCs w:val="24"/>
              </w:rPr>
              <w:t xml:space="preserve">Continue with HOME, HTF application preference points for </w:t>
            </w:r>
            <w:r w:rsidRPr="00217535">
              <w:rPr>
                <w:rFonts w:asciiTheme="minorHAnsi" w:hAnsiTheme="minorHAnsi" w:cstheme="minorHAnsi"/>
                <w:spacing w:val="-3"/>
                <w:sz w:val="24"/>
                <w:szCs w:val="24"/>
              </w:rPr>
              <w:t xml:space="preserve">rental </w:t>
            </w:r>
            <w:r w:rsidRPr="00217535">
              <w:rPr>
                <w:rFonts w:asciiTheme="minorHAnsi" w:hAnsiTheme="minorHAnsi" w:cstheme="minorHAnsi"/>
                <w:sz w:val="24"/>
                <w:szCs w:val="24"/>
              </w:rPr>
              <w:t>housing that benefits elderly, disabled, ≤30%</w:t>
            </w:r>
            <w:r w:rsidRPr="00217535">
              <w:rPr>
                <w:rFonts w:asciiTheme="minorHAnsi" w:hAnsiTheme="minorHAnsi" w:cstheme="minorHAnsi"/>
                <w:spacing w:val="-4"/>
                <w:sz w:val="24"/>
                <w:szCs w:val="24"/>
              </w:rPr>
              <w:t xml:space="preserve"> </w:t>
            </w:r>
            <w:r w:rsidRPr="00217535">
              <w:rPr>
                <w:rFonts w:asciiTheme="minorHAnsi" w:hAnsiTheme="minorHAnsi" w:cstheme="minorHAnsi"/>
                <w:sz w:val="24"/>
                <w:szCs w:val="24"/>
              </w:rPr>
              <w:t>AMI.</w:t>
            </w:r>
          </w:p>
          <w:p w14:paraId="39FF8BF5" w14:textId="77777777" w:rsidR="00FA4A6F" w:rsidRPr="00217535" w:rsidRDefault="00FA4A6F" w:rsidP="00217535">
            <w:pPr>
              <w:pStyle w:val="TableParagraph"/>
              <w:numPr>
                <w:ilvl w:val="0"/>
                <w:numId w:val="55"/>
              </w:numPr>
              <w:shd w:val="clear" w:color="auto" w:fill="FFFFFF" w:themeFill="background1"/>
              <w:tabs>
                <w:tab w:val="left" w:pos="326"/>
              </w:tabs>
              <w:spacing w:before="116" w:line="270" w:lineRule="atLeast"/>
              <w:ind w:right="170" w:firstLine="0"/>
              <w:rPr>
                <w:rFonts w:asciiTheme="minorHAnsi" w:hAnsiTheme="minorHAnsi" w:cstheme="minorHAnsi"/>
                <w:sz w:val="24"/>
                <w:szCs w:val="24"/>
              </w:rPr>
            </w:pPr>
            <w:r w:rsidRPr="00217535">
              <w:rPr>
                <w:rFonts w:asciiTheme="minorHAnsi" w:hAnsiTheme="minorHAnsi" w:cstheme="minorHAnsi"/>
                <w:sz w:val="24"/>
                <w:szCs w:val="24"/>
              </w:rPr>
              <w:t xml:space="preserve">Explore ways to incent Visitable housing. </w:t>
            </w:r>
          </w:p>
          <w:p w14:paraId="01B77189" w14:textId="6786C9B6" w:rsidR="008D491F" w:rsidRPr="00217535" w:rsidRDefault="001A3E5A" w:rsidP="00217535">
            <w:pPr>
              <w:pStyle w:val="TableParagraph"/>
              <w:shd w:val="clear" w:color="auto" w:fill="FFFFFF" w:themeFill="background1"/>
              <w:tabs>
                <w:tab w:val="left" w:pos="326"/>
              </w:tabs>
              <w:spacing w:before="121" w:line="240" w:lineRule="auto"/>
              <w:ind w:left="107" w:right="215"/>
              <w:rPr>
                <w:rFonts w:asciiTheme="minorHAnsi" w:hAnsiTheme="minorHAnsi" w:cstheme="minorHAnsi"/>
                <w:sz w:val="24"/>
                <w:szCs w:val="24"/>
              </w:rPr>
            </w:pPr>
            <w:r w:rsidRPr="00217535">
              <w:rPr>
                <w:rFonts w:asciiTheme="minorHAnsi" w:hAnsiTheme="minorHAnsi" w:cstheme="minorHAnsi"/>
                <w:sz w:val="24"/>
                <w:szCs w:val="24"/>
              </w:rPr>
              <w:t>3</w:t>
            </w:r>
            <w:r w:rsidR="008D491F" w:rsidRPr="00217535">
              <w:rPr>
                <w:rFonts w:asciiTheme="minorHAnsi" w:hAnsiTheme="minorHAnsi" w:cstheme="minorHAnsi"/>
                <w:sz w:val="24"/>
                <w:szCs w:val="24"/>
              </w:rPr>
              <w:t xml:space="preserve">. Continue </w:t>
            </w:r>
            <w:r w:rsidRPr="00217535">
              <w:rPr>
                <w:rFonts w:asciiTheme="minorHAnsi" w:hAnsiTheme="minorHAnsi" w:cstheme="minorHAnsi"/>
                <w:sz w:val="24"/>
                <w:szCs w:val="24"/>
              </w:rPr>
              <w:t xml:space="preserve">to support </w:t>
            </w:r>
            <w:r w:rsidR="008D491F" w:rsidRPr="00217535">
              <w:rPr>
                <w:rFonts w:asciiTheme="minorHAnsi" w:hAnsiTheme="minorHAnsi" w:cstheme="minorHAnsi"/>
                <w:sz w:val="24"/>
                <w:szCs w:val="24"/>
              </w:rPr>
              <w:t>educational efforts to inform local jurisdictions of best practices and legal risks associated with land use and zoning laws, including requiring conditional use permits for group</w:t>
            </w:r>
            <w:r w:rsidR="008D491F" w:rsidRPr="00217535">
              <w:rPr>
                <w:rFonts w:asciiTheme="minorHAnsi" w:hAnsiTheme="minorHAnsi" w:cstheme="minorHAnsi"/>
                <w:spacing w:val="-5"/>
                <w:sz w:val="24"/>
                <w:szCs w:val="24"/>
              </w:rPr>
              <w:t xml:space="preserve"> </w:t>
            </w:r>
            <w:r w:rsidR="008D491F" w:rsidRPr="00217535">
              <w:rPr>
                <w:rFonts w:asciiTheme="minorHAnsi" w:hAnsiTheme="minorHAnsi" w:cstheme="minorHAnsi"/>
                <w:sz w:val="24"/>
                <w:szCs w:val="24"/>
              </w:rPr>
              <w:t>homes.</w:t>
            </w:r>
          </w:p>
          <w:p w14:paraId="11FF6F76" w14:textId="38F526E8" w:rsidR="008D491F" w:rsidRPr="00217535" w:rsidRDefault="001131D2" w:rsidP="00217535">
            <w:pPr>
              <w:pStyle w:val="TableParagraph"/>
              <w:numPr>
                <w:ilvl w:val="0"/>
                <w:numId w:val="53"/>
              </w:numPr>
              <w:shd w:val="clear" w:color="auto" w:fill="FFFFFF" w:themeFill="background1"/>
              <w:tabs>
                <w:tab w:val="left" w:pos="326"/>
              </w:tabs>
              <w:spacing w:before="119" w:line="240" w:lineRule="auto"/>
              <w:ind w:right="139" w:hanging="17"/>
              <w:rPr>
                <w:rFonts w:asciiTheme="minorHAnsi" w:hAnsiTheme="minorHAnsi" w:cstheme="minorHAnsi"/>
                <w:sz w:val="24"/>
                <w:szCs w:val="24"/>
              </w:rPr>
            </w:pPr>
            <w:r w:rsidRPr="00217535">
              <w:rPr>
                <w:rFonts w:asciiTheme="minorHAnsi" w:hAnsiTheme="minorHAnsi" w:cstheme="minorHAnsi"/>
                <w:sz w:val="24"/>
                <w:szCs w:val="24"/>
              </w:rPr>
              <w:t xml:space="preserve">Provide </w:t>
            </w:r>
            <w:r w:rsidR="001A3E5A" w:rsidRPr="00217535">
              <w:rPr>
                <w:rFonts w:asciiTheme="minorHAnsi" w:hAnsiTheme="minorHAnsi" w:cstheme="minorHAnsi"/>
                <w:sz w:val="24"/>
                <w:szCs w:val="24"/>
              </w:rPr>
              <w:t>f</w:t>
            </w:r>
            <w:r w:rsidRPr="00217535">
              <w:rPr>
                <w:rFonts w:asciiTheme="minorHAnsi" w:hAnsiTheme="minorHAnsi" w:cstheme="minorHAnsi"/>
                <w:sz w:val="24"/>
                <w:szCs w:val="24"/>
              </w:rPr>
              <w:t>unding preference for</w:t>
            </w:r>
            <w:r w:rsidR="008D491F" w:rsidRPr="00217535">
              <w:rPr>
                <w:rFonts w:asciiTheme="minorHAnsi" w:hAnsiTheme="minorHAnsi" w:cstheme="minorHAnsi"/>
                <w:sz w:val="24"/>
                <w:szCs w:val="24"/>
              </w:rPr>
              <w:t xml:space="preserve"> needed accessibility</w:t>
            </w:r>
            <w:r w:rsidR="008D491F" w:rsidRPr="00217535">
              <w:rPr>
                <w:rFonts w:asciiTheme="minorHAnsi" w:hAnsiTheme="minorHAnsi" w:cstheme="minorHAnsi"/>
                <w:spacing w:val="-6"/>
                <w:sz w:val="24"/>
                <w:szCs w:val="24"/>
              </w:rPr>
              <w:t xml:space="preserve"> </w:t>
            </w:r>
            <w:r w:rsidR="008D491F" w:rsidRPr="00217535">
              <w:rPr>
                <w:rFonts w:asciiTheme="minorHAnsi" w:hAnsiTheme="minorHAnsi" w:cstheme="minorHAnsi"/>
                <w:sz w:val="24"/>
                <w:szCs w:val="24"/>
              </w:rPr>
              <w:t>improvements.</w:t>
            </w:r>
          </w:p>
          <w:p w14:paraId="0CFAE763" w14:textId="5D3C0F46" w:rsidR="008D491F" w:rsidRPr="00217535" w:rsidRDefault="008D491F" w:rsidP="00217535">
            <w:pPr>
              <w:pStyle w:val="TableParagraph"/>
              <w:numPr>
                <w:ilvl w:val="0"/>
                <w:numId w:val="53"/>
              </w:numPr>
              <w:shd w:val="clear" w:color="auto" w:fill="FFFFFF" w:themeFill="background1"/>
              <w:tabs>
                <w:tab w:val="left" w:pos="326"/>
              </w:tabs>
              <w:spacing w:before="119" w:line="240" w:lineRule="auto"/>
              <w:ind w:right="139" w:firstLine="0"/>
              <w:rPr>
                <w:rFonts w:asciiTheme="minorHAnsi" w:hAnsiTheme="minorHAnsi" w:cstheme="minorHAnsi"/>
                <w:sz w:val="24"/>
                <w:szCs w:val="24"/>
              </w:rPr>
            </w:pPr>
            <w:r w:rsidRPr="00217535">
              <w:rPr>
                <w:rFonts w:asciiTheme="minorHAnsi" w:hAnsiTheme="minorHAnsi" w:cstheme="minorHAnsi"/>
                <w:sz w:val="24"/>
                <w:szCs w:val="24"/>
              </w:rPr>
              <w:t>Explore creation of a more coordinated and comprehensive effort to address the access needs of persons with</w:t>
            </w:r>
            <w:r w:rsidRPr="00217535">
              <w:rPr>
                <w:rFonts w:asciiTheme="minorHAnsi" w:hAnsiTheme="minorHAnsi" w:cstheme="minorHAnsi"/>
                <w:spacing w:val="-3"/>
                <w:sz w:val="24"/>
                <w:szCs w:val="24"/>
              </w:rPr>
              <w:t xml:space="preserve"> </w:t>
            </w:r>
            <w:r w:rsidRPr="00217535">
              <w:rPr>
                <w:rFonts w:asciiTheme="minorHAnsi" w:hAnsiTheme="minorHAnsi" w:cstheme="minorHAnsi"/>
                <w:sz w:val="24"/>
                <w:szCs w:val="24"/>
              </w:rPr>
              <w:t>disabilities.</w:t>
            </w:r>
          </w:p>
          <w:p w14:paraId="5F133653" w14:textId="75CF8244" w:rsidR="008D491F" w:rsidRPr="00217535" w:rsidRDefault="008D491F" w:rsidP="00217535">
            <w:pPr>
              <w:pStyle w:val="TableParagraph"/>
              <w:shd w:val="clear" w:color="auto" w:fill="FFFFFF" w:themeFill="background1"/>
              <w:tabs>
                <w:tab w:val="left" w:pos="326"/>
              </w:tabs>
              <w:spacing w:before="121" w:line="240" w:lineRule="auto"/>
              <w:ind w:left="107" w:right="215"/>
              <w:rPr>
                <w:rFonts w:asciiTheme="minorHAnsi" w:hAnsiTheme="minorHAnsi" w:cstheme="minorHAnsi"/>
                <w:sz w:val="24"/>
                <w:szCs w:val="24"/>
              </w:rPr>
            </w:pPr>
          </w:p>
          <w:p w14:paraId="42BBC1FB" w14:textId="3A57ACA4" w:rsidR="008D491F" w:rsidRPr="00217535" w:rsidRDefault="008D491F" w:rsidP="00217535">
            <w:pPr>
              <w:pStyle w:val="TableParagraph"/>
              <w:shd w:val="clear" w:color="auto" w:fill="FFFFFF" w:themeFill="background1"/>
              <w:tabs>
                <w:tab w:val="left" w:pos="326"/>
              </w:tabs>
              <w:spacing w:before="121" w:line="240" w:lineRule="auto"/>
              <w:ind w:left="107" w:right="215"/>
              <w:rPr>
                <w:rFonts w:asciiTheme="minorHAnsi" w:hAnsiTheme="minorHAnsi" w:cstheme="minorHAnsi"/>
                <w:sz w:val="24"/>
                <w:szCs w:val="24"/>
              </w:rPr>
            </w:pPr>
          </w:p>
          <w:p w14:paraId="5086F029" w14:textId="5F3094F0" w:rsidR="008D491F" w:rsidRPr="00217535" w:rsidRDefault="008D491F" w:rsidP="00217535">
            <w:pPr>
              <w:pStyle w:val="TableParagraph"/>
              <w:shd w:val="clear" w:color="auto" w:fill="FFFFFF" w:themeFill="background1"/>
              <w:tabs>
                <w:tab w:val="left" w:pos="326"/>
              </w:tabs>
              <w:spacing w:before="121" w:line="240" w:lineRule="auto"/>
              <w:ind w:left="107" w:right="215"/>
              <w:rPr>
                <w:rFonts w:asciiTheme="minorHAnsi" w:hAnsiTheme="minorHAnsi" w:cstheme="minorHAnsi"/>
                <w:sz w:val="24"/>
                <w:szCs w:val="24"/>
              </w:rPr>
            </w:pPr>
          </w:p>
          <w:p w14:paraId="65CEA343" w14:textId="530C2343" w:rsidR="008D491F" w:rsidRPr="00217535" w:rsidRDefault="008D491F" w:rsidP="00217535">
            <w:pPr>
              <w:pStyle w:val="TableParagraph"/>
              <w:shd w:val="clear" w:color="auto" w:fill="FFFFFF" w:themeFill="background1"/>
              <w:tabs>
                <w:tab w:val="left" w:pos="326"/>
              </w:tabs>
              <w:spacing w:before="121" w:line="240" w:lineRule="auto"/>
              <w:ind w:left="107" w:right="215"/>
              <w:rPr>
                <w:rFonts w:asciiTheme="minorHAnsi" w:hAnsiTheme="minorHAnsi" w:cstheme="minorHAnsi"/>
                <w:sz w:val="24"/>
                <w:szCs w:val="24"/>
              </w:rPr>
            </w:pPr>
          </w:p>
          <w:p w14:paraId="13B1A2AD" w14:textId="77777777" w:rsidR="008D491F" w:rsidRPr="00217535" w:rsidRDefault="008D491F" w:rsidP="00217535">
            <w:pPr>
              <w:pStyle w:val="TableParagraph"/>
              <w:shd w:val="clear" w:color="auto" w:fill="FFFFFF" w:themeFill="background1"/>
              <w:tabs>
                <w:tab w:val="left" w:pos="326"/>
              </w:tabs>
              <w:spacing w:before="121" w:line="240" w:lineRule="auto"/>
              <w:ind w:left="107" w:right="215"/>
              <w:rPr>
                <w:rFonts w:asciiTheme="minorHAnsi" w:hAnsiTheme="minorHAnsi" w:cstheme="minorHAnsi"/>
                <w:sz w:val="24"/>
                <w:szCs w:val="24"/>
              </w:rPr>
            </w:pPr>
          </w:p>
          <w:p w14:paraId="1BA8FA7E" w14:textId="77777777" w:rsidR="008D491F" w:rsidRPr="00217535" w:rsidRDefault="008D491F" w:rsidP="00217535">
            <w:pPr>
              <w:pStyle w:val="TableParagraph"/>
              <w:shd w:val="clear" w:color="auto" w:fill="FFFFFF" w:themeFill="background1"/>
              <w:tabs>
                <w:tab w:val="left" w:pos="326"/>
              </w:tabs>
              <w:spacing w:before="116" w:line="270" w:lineRule="atLeast"/>
              <w:ind w:left="107" w:right="170"/>
              <w:rPr>
                <w:rFonts w:asciiTheme="minorHAnsi" w:hAnsiTheme="minorHAnsi" w:cstheme="minorHAnsi"/>
                <w:sz w:val="24"/>
                <w:szCs w:val="24"/>
              </w:rPr>
            </w:pPr>
          </w:p>
        </w:tc>
        <w:tc>
          <w:tcPr>
            <w:tcW w:w="3183" w:type="dxa"/>
          </w:tcPr>
          <w:p w14:paraId="3C9E6800" w14:textId="2FE25951" w:rsidR="00FA4A6F" w:rsidRPr="00217535" w:rsidRDefault="00FA4A6F" w:rsidP="00217535">
            <w:pPr>
              <w:pStyle w:val="TableParagraph"/>
              <w:numPr>
                <w:ilvl w:val="0"/>
                <w:numId w:val="54"/>
              </w:numPr>
              <w:shd w:val="clear" w:color="auto" w:fill="FFFFFF" w:themeFill="background1"/>
              <w:tabs>
                <w:tab w:val="left" w:pos="300"/>
              </w:tabs>
              <w:spacing w:before="113" w:line="240" w:lineRule="auto"/>
              <w:ind w:left="210" w:right="231" w:hanging="90"/>
              <w:rPr>
                <w:rFonts w:asciiTheme="minorHAnsi" w:hAnsiTheme="minorHAnsi" w:cstheme="minorHAnsi"/>
                <w:sz w:val="24"/>
                <w:szCs w:val="24"/>
              </w:rPr>
            </w:pPr>
            <w:r w:rsidRPr="00217535">
              <w:rPr>
                <w:rFonts w:asciiTheme="minorHAnsi" w:hAnsiTheme="minorHAnsi" w:cstheme="minorHAnsi"/>
                <w:sz w:val="24"/>
                <w:szCs w:val="24"/>
              </w:rPr>
              <w:t>Retain current preferences in Administrative</w:t>
            </w:r>
            <w:r w:rsidRPr="00217535">
              <w:rPr>
                <w:rFonts w:asciiTheme="minorHAnsi" w:hAnsiTheme="minorHAnsi" w:cstheme="minorHAnsi"/>
                <w:spacing w:val="-4"/>
                <w:sz w:val="24"/>
                <w:szCs w:val="24"/>
              </w:rPr>
              <w:t xml:space="preserve"> </w:t>
            </w:r>
            <w:r w:rsidRPr="00217535">
              <w:rPr>
                <w:rFonts w:asciiTheme="minorHAnsi" w:hAnsiTheme="minorHAnsi" w:cstheme="minorHAnsi"/>
                <w:sz w:val="24"/>
                <w:szCs w:val="24"/>
              </w:rPr>
              <w:t>Plan.</w:t>
            </w:r>
          </w:p>
          <w:p w14:paraId="240892A1" w14:textId="77777777" w:rsidR="00FA4A6F" w:rsidRPr="00217535" w:rsidRDefault="00FA4A6F" w:rsidP="00217535">
            <w:pPr>
              <w:pStyle w:val="TableParagraph"/>
              <w:numPr>
                <w:ilvl w:val="0"/>
                <w:numId w:val="54"/>
              </w:numPr>
              <w:shd w:val="clear" w:color="auto" w:fill="FFFFFF" w:themeFill="background1"/>
              <w:tabs>
                <w:tab w:val="left" w:pos="300"/>
              </w:tabs>
              <w:spacing w:before="118" w:line="240" w:lineRule="auto"/>
              <w:ind w:left="210" w:right="228" w:hanging="90"/>
              <w:rPr>
                <w:rFonts w:asciiTheme="minorHAnsi" w:hAnsiTheme="minorHAnsi" w:cstheme="minorHAnsi"/>
                <w:sz w:val="24"/>
                <w:szCs w:val="24"/>
              </w:rPr>
            </w:pPr>
            <w:r w:rsidRPr="00217535">
              <w:rPr>
                <w:rFonts w:asciiTheme="minorHAnsi" w:hAnsiTheme="minorHAnsi" w:cstheme="minorHAnsi"/>
                <w:sz w:val="24"/>
                <w:szCs w:val="24"/>
              </w:rPr>
              <w:t>Provide funding preferences for Visitable single-family rental housing.</w:t>
            </w:r>
          </w:p>
          <w:p w14:paraId="39E5FC9D" w14:textId="77777777" w:rsidR="008D491F" w:rsidRPr="00217535" w:rsidRDefault="008D491F" w:rsidP="00217535">
            <w:pPr>
              <w:pStyle w:val="TableParagraph"/>
              <w:numPr>
                <w:ilvl w:val="0"/>
                <w:numId w:val="54"/>
              </w:numPr>
              <w:shd w:val="clear" w:color="auto" w:fill="FFFFFF" w:themeFill="background1"/>
              <w:tabs>
                <w:tab w:val="left" w:pos="300"/>
              </w:tabs>
              <w:spacing w:before="118" w:line="240" w:lineRule="auto"/>
              <w:ind w:left="210" w:right="173" w:hanging="90"/>
              <w:rPr>
                <w:rFonts w:asciiTheme="minorHAnsi" w:hAnsiTheme="minorHAnsi" w:cstheme="minorHAnsi"/>
                <w:sz w:val="24"/>
                <w:szCs w:val="24"/>
              </w:rPr>
            </w:pPr>
            <w:r w:rsidRPr="00217535">
              <w:rPr>
                <w:rFonts w:asciiTheme="minorHAnsi" w:hAnsiTheme="minorHAnsi" w:cstheme="minorHAnsi"/>
                <w:sz w:val="24"/>
                <w:szCs w:val="24"/>
              </w:rPr>
              <w:t>Coordinate annual training on best practices in land use and zoning, focusing on group homes.</w:t>
            </w:r>
          </w:p>
          <w:p w14:paraId="47164F39" w14:textId="77777777" w:rsidR="008D491F" w:rsidRPr="00217535" w:rsidRDefault="008D491F" w:rsidP="00217535">
            <w:pPr>
              <w:pStyle w:val="TableParagraph"/>
              <w:numPr>
                <w:ilvl w:val="0"/>
                <w:numId w:val="54"/>
              </w:numPr>
              <w:shd w:val="clear" w:color="auto" w:fill="FFFFFF" w:themeFill="background1"/>
              <w:tabs>
                <w:tab w:val="left" w:pos="326"/>
              </w:tabs>
              <w:spacing w:before="121" w:line="240" w:lineRule="auto"/>
              <w:ind w:left="210" w:right="360" w:hanging="90"/>
              <w:rPr>
                <w:rFonts w:asciiTheme="minorHAnsi" w:hAnsiTheme="minorHAnsi" w:cstheme="minorHAnsi"/>
                <w:sz w:val="24"/>
                <w:szCs w:val="24"/>
              </w:rPr>
            </w:pPr>
            <w:r w:rsidRPr="00217535">
              <w:rPr>
                <w:rFonts w:asciiTheme="minorHAnsi" w:hAnsiTheme="minorHAnsi" w:cstheme="minorHAnsi"/>
                <w:sz w:val="24"/>
                <w:szCs w:val="24"/>
              </w:rPr>
              <w:t>Five percent of all new multifamily rental housing will be wheelchair accessible; two percent will accommodate persons living with sensory impairments.</w:t>
            </w:r>
          </w:p>
          <w:p w14:paraId="12981E1C" w14:textId="4A8DEF97" w:rsidR="008D491F" w:rsidRPr="00217535" w:rsidRDefault="001A3E5A" w:rsidP="00217535">
            <w:pPr>
              <w:pStyle w:val="TableParagraph"/>
              <w:shd w:val="clear" w:color="auto" w:fill="FFFFFF" w:themeFill="background1"/>
              <w:spacing w:before="119" w:line="240" w:lineRule="auto"/>
              <w:ind w:left="210" w:right="706" w:hanging="90"/>
              <w:rPr>
                <w:rFonts w:asciiTheme="minorHAnsi" w:hAnsiTheme="minorHAnsi" w:cstheme="minorHAnsi"/>
                <w:sz w:val="24"/>
                <w:szCs w:val="24"/>
              </w:rPr>
            </w:pPr>
            <w:r w:rsidRPr="00217535">
              <w:rPr>
                <w:rFonts w:asciiTheme="minorHAnsi" w:hAnsiTheme="minorHAnsi" w:cstheme="minorHAnsi"/>
                <w:sz w:val="24"/>
                <w:szCs w:val="24"/>
              </w:rPr>
              <w:t>5</w:t>
            </w:r>
            <w:r w:rsidR="008D491F" w:rsidRPr="00217535">
              <w:rPr>
                <w:rFonts w:asciiTheme="minorHAnsi" w:hAnsiTheme="minorHAnsi" w:cstheme="minorHAnsi"/>
                <w:sz w:val="24"/>
                <w:szCs w:val="24"/>
              </w:rPr>
              <w:t>. Continue to market ADA improvements as eligible activities for CDBG</w:t>
            </w:r>
          </w:p>
          <w:p w14:paraId="70C7D828" w14:textId="33451A2D" w:rsidR="008D491F" w:rsidRPr="00217535" w:rsidRDefault="008D491F" w:rsidP="00217535">
            <w:pPr>
              <w:pStyle w:val="TableParagraph"/>
              <w:numPr>
                <w:ilvl w:val="1"/>
                <w:numId w:val="6"/>
              </w:numPr>
              <w:shd w:val="clear" w:color="auto" w:fill="FFFFFF" w:themeFill="background1"/>
              <w:spacing w:before="122" w:line="240" w:lineRule="auto"/>
              <w:ind w:left="480" w:right="391" w:hanging="270"/>
              <w:rPr>
                <w:rFonts w:asciiTheme="minorHAnsi" w:hAnsiTheme="minorHAnsi" w:cstheme="minorHAnsi"/>
                <w:sz w:val="24"/>
                <w:szCs w:val="24"/>
              </w:rPr>
            </w:pPr>
            <w:r w:rsidRPr="00217535">
              <w:rPr>
                <w:rFonts w:asciiTheme="minorHAnsi" w:hAnsiTheme="minorHAnsi" w:cstheme="minorHAnsi"/>
                <w:sz w:val="24"/>
                <w:szCs w:val="24"/>
              </w:rPr>
              <w:t>Complete 15 projects that improve ADA accessibility during 2017-2021 assuming national objectives are</w:t>
            </w:r>
            <w:r w:rsidRPr="00217535">
              <w:rPr>
                <w:rFonts w:asciiTheme="minorHAnsi" w:hAnsiTheme="minorHAnsi" w:cstheme="minorHAnsi"/>
                <w:spacing w:val="-8"/>
                <w:sz w:val="24"/>
                <w:szCs w:val="24"/>
              </w:rPr>
              <w:t xml:space="preserve"> </w:t>
            </w:r>
            <w:r w:rsidRPr="00217535">
              <w:rPr>
                <w:rFonts w:asciiTheme="minorHAnsi" w:hAnsiTheme="minorHAnsi" w:cstheme="minorHAnsi"/>
                <w:sz w:val="24"/>
                <w:szCs w:val="24"/>
              </w:rPr>
              <w:t>met.</w:t>
            </w:r>
          </w:p>
          <w:p w14:paraId="3DBC7B61" w14:textId="045474BF" w:rsidR="008D491F" w:rsidRPr="00217535" w:rsidRDefault="008D491F" w:rsidP="00217535">
            <w:pPr>
              <w:pStyle w:val="TableParagraph"/>
              <w:shd w:val="clear" w:color="auto" w:fill="FFFFFF" w:themeFill="background1"/>
              <w:tabs>
                <w:tab w:val="left" w:pos="570"/>
              </w:tabs>
              <w:spacing w:before="121" w:line="240" w:lineRule="auto"/>
              <w:ind w:left="390" w:right="185" w:hanging="180"/>
              <w:rPr>
                <w:rFonts w:asciiTheme="minorHAnsi" w:hAnsiTheme="minorHAnsi" w:cstheme="minorHAnsi"/>
                <w:sz w:val="24"/>
                <w:szCs w:val="24"/>
              </w:rPr>
            </w:pPr>
            <w:r w:rsidRPr="00217535">
              <w:rPr>
                <w:rFonts w:asciiTheme="minorHAnsi" w:hAnsiTheme="minorHAnsi" w:cstheme="minorHAnsi"/>
                <w:sz w:val="24"/>
                <w:szCs w:val="24"/>
              </w:rPr>
              <w:t>b. Ensure all CDBG grantees (cities and counties) have updated their ADA Transition Plans prior to project</w:t>
            </w:r>
            <w:r w:rsidRPr="00217535">
              <w:rPr>
                <w:rFonts w:asciiTheme="minorHAnsi" w:hAnsiTheme="minorHAnsi" w:cstheme="minorHAnsi"/>
                <w:spacing w:val="-12"/>
                <w:sz w:val="24"/>
                <w:szCs w:val="24"/>
              </w:rPr>
              <w:t xml:space="preserve"> </w:t>
            </w:r>
            <w:r w:rsidRPr="00217535">
              <w:rPr>
                <w:rFonts w:asciiTheme="minorHAnsi" w:hAnsiTheme="minorHAnsi" w:cstheme="minorHAnsi"/>
                <w:sz w:val="24"/>
                <w:szCs w:val="24"/>
              </w:rPr>
              <w:t>closeout.</w:t>
            </w:r>
          </w:p>
          <w:p w14:paraId="40E2E7D5" w14:textId="0C7C89AC" w:rsidR="008D491F" w:rsidRPr="00217535" w:rsidRDefault="008D491F" w:rsidP="00217535">
            <w:pPr>
              <w:pStyle w:val="TableParagraph"/>
              <w:shd w:val="clear" w:color="auto" w:fill="FFFFFF" w:themeFill="background1"/>
              <w:spacing w:before="0" w:line="240" w:lineRule="auto"/>
              <w:ind w:left="390" w:right="183" w:hanging="180"/>
              <w:rPr>
                <w:rFonts w:asciiTheme="minorHAnsi" w:hAnsiTheme="minorHAnsi" w:cstheme="minorHAnsi"/>
                <w:sz w:val="24"/>
                <w:szCs w:val="24"/>
              </w:rPr>
            </w:pPr>
            <w:r w:rsidRPr="00217535">
              <w:rPr>
                <w:rFonts w:asciiTheme="minorHAnsi" w:hAnsiTheme="minorHAnsi" w:cstheme="minorHAnsi"/>
                <w:sz w:val="24"/>
                <w:szCs w:val="24"/>
              </w:rPr>
              <w:t>c. Increase CDBG application priority ranking points for projects that focus on the removal of architectural barriers or improve ADA accessibility.</w:t>
            </w:r>
          </w:p>
          <w:p w14:paraId="00AA61E2" w14:textId="77777777" w:rsidR="00FA4A6F" w:rsidRPr="00217535" w:rsidRDefault="00FA4A6F" w:rsidP="00217535">
            <w:pPr>
              <w:pStyle w:val="TableParagraph"/>
              <w:shd w:val="clear" w:color="auto" w:fill="FFFFFF" w:themeFill="background1"/>
              <w:spacing w:before="0" w:line="240" w:lineRule="auto"/>
              <w:ind w:left="107" w:right="183"/>
              <w:rPr>
                <w:rFonts w:asciiTheme="minorHAnsi" w:hAnsiTheme="minorHAnsi" w:cstheme="minorHAnsi"/>
                <w:sz w:val="24"/>
                <w:szCs w:val="24"/>
              </w:rPr>
            </w:pPr>
          </w:p>
        </w:tc>
        <w:tc>
          <w:tcPr>
            <w:tcW w:w="1450" w:type="dxa"/>
          </w:tcPr>
          <w:p w14:paraId="2379C3CA"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1158E811" w14:textId="77777777" w:rsidR="00FA4A6F" w:rsidRPr="00217535" w:rsidRDefault="00FA4A6F" w:rsidP="00217535">
            <w:pPr>
              <w:pStyle w:val="TableParagraph"/>
              <w:shd w:val="clear" w:color="auto" w:fill="FFFFFF" w:themeFill="background1"/>
              <w:spacing w:before="9" w:line="240" w:lineRule="auto"/>
              <w:rPr>
                <w:rFonts w:asciiTheme="minorHAnsi" w:hAnsiTheme="minorHAnsi" w:cstheme="minorHAnsi"/>
                <w:sz w:val="24"/>
                <w:szCs w:val="24"/>
              </w:rPr>
            </w:pPr>
          </w:p>
          <w:p w14:paraId="1ACB7E53" w14:textId="5E977C82" w:rsidR="00FA4A6F" w:rsidRPr="00217535" w:rsidRDefault="00FA4A6F" w:rsidP="00217535">
            <w:pPr>
              <w:pStyle w:val="TableParagraph"/>
              <w:shd w:val="clear" w:color="auto" w:fill="FFFFFF" w:themeFill="background1"/>
              <w:spacing w:before="0" w:line="240" w:lineRule="auto"/>
              <w:ind w:left="64"/>
              <w:rPr>
                <w:rFonts w:asciiTheme="minorHAnsi" w:hAnsiTheme="minorHAnsi" w:cstheme="minorHAnsi"/>
                <w:sz w:val="24"/>
                <w:szCs w:val="24"/>
              </w:rPr>
            </w:pPr>
            <w:r w:rsidRPr="00217535">
              <w:rPr>
                <w:rFonts w:asciiTheme="minorHAnsi" w:hAnsiTheme="minorHAnsi" w:cstheme="minorHAnsi"/>
                <w:sz w:val="24"/>
                <w:szCs w:val="24"/>
              </w:rPr>
              <w:t>IHFA 1,2,3,4</w:t>
            </w:r>
          </w:p>
          <w:p w14:paraId="0BBA0372" w14:textId="74906C01" w:rsidR="00FA4A6F" w:rsidRPr="00217535" w:rsidRDefault="00FA4A6F" w:rsidP="00217535">
            <w:pPr>
              <w:pStyle w:val="TableParagraph"/>
              <w:shd w:val="clear" w:color="auto" w:fill="FFFFFF" w:themeFill="background1"/>
              <w:spacing w:before="120" w:line="240" w:lineRule="auto"/>
              <w:ind w:left="78"/>
              <w:rPr>
                <w:rFonts w:asciiTheme="minorHAnsi" w:hAnsiTheme="minorHAnsi" w:cstheme="minorHAnsi"/>
                <w:sz w:val="24"/>
                <w:szCs w:val="24"/>
              </w:rPr>
            </w:pPr>
            <w:r w:rsidRPr="00217535">
              <w:rPr>
                <w:rFonts w:asciiTheme="minorHAnsi" w:hAnsiTheme="minorHAnsi" w:cstheme="minorHAnsi"/>
                <w:sz w:val="24"/>
                <w:szCs w:val="24"/>
              </w:rPr>
              <w:t>Commerce-</w:t>
            </w:r>
            <w:r w:rsidR="001A3E5A" w:rsidRPr="00217535">
              <w:rPr>
                <w:rFonts w:asciiTheme="minorHAnsi" w:hAnsiTheme="minorHAnsi" w:cstheme="minorHAnsi"/>
                <w:sz w:val="24"/>
                <w:szCs w:val="24"/>
              </w:rPr>
              <w:t>5</w:t>
            </w:r>
          </w:p>
        </w:tc>
      </w:tr>
    </w:tbl>
    <w:p w14:paraId="7B9E896B" w14:textId="77777777" w:rsidR="00FA4A6F" w:rsidRPr="00217535" w:rsidRDefault="00FA4A6F" w:rsidP="00217535">
      <w:pPr>
        <w:shd w:val="clear" w:color="auto" w:fill="FFFFFF" w:themeFill="background1"/>
        <w:rPr>
          <w:rFonts w:asciiTheme="minorHAnsi" w:hAnsiTheme="minorHAnsi" w:cstheme="minorHAnsi"/>
          <w:sz w:val="24"/>
          <w:szCs w:val="24"/>
        </w:rPr>
        <w:sectPr w:rsidR="00FA4A6F" w:rsidRPr="00217535" w:rsidSect="00014DC4">
          <w:pgSz w:w="12240" w:h="15840"/>
          <w:pgMar w:top="1138" w:right="346" w:bottom="1138" w:left="1195" w:header="619" w:footer="0" w:gutter="0"/>
          <w:cols w:space="720"/>
        </w:sectPr>
      </w:pPr>
    </w:p>
    <w:p w14:paraId="0C0AD951" w14:textId="77777777" w:rsidR="00FA4A6F" w:rsidRPr="00217535" w:rsidRDefault="00FA4A6F" w:rsidP="00217535">
      <w:pPr>
        <w:pStyle w:val="BodyText"/>
        <w:shd w:val="clear" w:color="auto" w:fill="FFFFFF" w:themeFill="background1"/>
        <w:spacing w:before="6"/>
        <w:rPr>
          <w:rFonts w:asciiTheme="minorHAnsi" w:hAnsiTheme="minorHAnsi" w:cstheme="minorHAnsi"/>
          <w:szCs w:val="24"/>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0744A2" w:rsidRPr="00217535" w14:paraId="7590E53D" w14:textId="77777777" w:rsidTr="00191288">
        <w:trPr>
          <w:trHeight w:val="3456"/>
        </w:trPr>
        <w:tc>
          <w:tcPr>
            <w:tcW w:w="2307" w:type="dxa"/>
          </w:tcPr>
          <w:p w14:paraId="1335050B" w14:textId="75A25B75" w:rsidR="00FA4A6F" w:rsidRPr="00217535" w:rsidRDefault="00FA4A6F" w:rsidP="00217535">
            <w:pPr>
              <w:pStyle w:val="TableParagraph"/>
              <w:shd w:val="clear" w:color="auto" w:fill="FFFFFF" w:themeFill="background1"/>
              <w:spacing w:before="114" w:line="240" w:lineRule="auto"/>
              <w:ind w:left="107" w:right="100"/>
              <w:rPr>
                <w:rFonts w:asciiTheme="minorHAnsi" w:hAnsiTheme="minorHAnsi" w:cstheme="minorHAnsi"/>
                <w:b/>
                <w:sz w:val="24"/>
                <w:szCs w:val="24"/>
              </w:rPr>
            </w:pPr>
            <w:r w:rsidRPr="00217535">
              <w:rPr>
                <w:rFonts w:asciiTheme="minorHAnsi" w:hAnsiTheme="minorHAnsi" w:cstheme="minorHAnsi"/>
                <w:b/>
                <w:sz w:val="24"/>
                <w:szCs w:val="24"/>
              </w:rPr>
              <w:t xml:space="preserve">Gaps in educational achievement for students with disabilities; African American, Native American and Hispanic students; LEP students; and </w:t>
            </w:r>
            <w:r w:rsidRPr="00217535">
              <w:rPr>
                <w:rFonts w:asciiTheme="minorHAnsi" w:hAnsiTheme="minorHAnsi" w:cstheme="minorHAnsi"/>
                <w:b/>
                <w:spacing w:val="-3"/>
                <w:sz w:val="24"/>
                <w:szCs w:val="24"/>
              </w:rPr>
              <w:t xml:space="preserve">students </w:t>
            </w:r>
            <w:r w:rsidRPr="00217535">
              <w:rPr>
                <w:rFonts w:asciiTheme="minorHAnsi" w:hAnsiTheme="minorHAnsi" w:cstheme="minorHAnsi"/>
                <w:b/>
                <w:sz w:val="24"/>
                <w:szCs w:val="24"/>
              </w:rPr>
              <w:t>in transition and at- risk and economically disadvantaged students</w:t>
            </w:r>
          </w:p>
        </w:tc>
        <w:tc>
          <w:tcPr>
            <w:tcW w:w="2768" w:type="dxa"/>
          </w:tcPr>
          <w:p w14:paraId="740F3C4D" w14:textId="77777777" w:rsidR="00FA4A6F" w:rsidRPr="00217535" w:rsidRDefault="00FA4A6F" w:rsidP="00217535">
            <w:pPr>
              <w:pStyle w:val="TableParagraph"/>
              <w:shd w:val="clear" w:color="auto" w:fill="FFFFFF" w:themeFill="background1"/>
              <w:spacing w:before="114" w:line="240" w:lineRule="auto"/>
              <w:ind w:left="107" w:right="321"/>
              <w:rPr>
                <w:rFonts w:asciiTheme="minorHAnsi" w:hAnsiTheme="minorHAnsi" w:cstheme="minorHAnsi"/>
                <w:sz w:val="24"/>
                <w:szCs w:val="24"/>
              </w:rPr>
            </w:pPr>
            <w:r w:rsidRPr="00217535">
              <w:rPr>
                <w:rFonts w:asciiTheme="minorHAnsi" w:hAnsiTheme="minorHAnsi" w:cstheme="minorHAnsi"/>
                <w:sz w:val="24"/>
                <w:szCs w:val="24"/>
              </w:rPr>
              <w:t>E. Help address education proficiency gaps:</w:t>
            </w:r>
          </w:p>
          <w:p w14:paraId="078956DA" w14:textId="77777777" w:rsidR="00FA4A6F" w:rsidRPr="00217535" w:rsidRDefault="00FA4A6F" w:rsidP="00217535">
            <w:pPr>
              <w:pStyle w:val="TableParagraph"/>
              <w:numPr>
                <w:ilvl w:val="0"/>
                <w:numId w:val="52"/>
              </w:numPr>
              <w:shd w:val="clear" w:color="auto" w:fill="FFFFFF" w:themeFill="background1"/>
              <w:tabs>
                <w:tab w:val="left" w:pos="326"/>
              </w:tabs>
              <w:spacing w:before="118" w:line="240" w:lineRule="auto"/>
              <w:ind w:right="299" w:firstLine="0"/>
              <w:rPr>
                <w:rFonts w:asciiTheme="minorHAnsi" w:hAnsiTheme="minorHAnsi" w:cstheme="minorHAnsi"/>
                <w:sz w:val="24"/>
                <w:szCs w:val="24"/>
              </w:rPr>
            </w:pPr>
            <w:r w:rsidRPr="00217535">
              <w:rPr>
                <w:rFonts w:asciiTheme="minorHAnsi" w:hAnsiTheme="minorHAnsi" w:cstheme="minorHAnsi"/>
                <w:sz w:val="24"/>
                <w:szCs w:val="24"/>
              </w:rPr>
              <w:t xml:space="preserve">Consider Utah's best practice of adding preferences for LIHTC location in areas with </w:t>
            </w:r>
            <w:r w:rsidRPr="00217535">
              <w:rPr>
                <w:rFonts w:asciiTheme="minorHAnsi" w:hAnsiTheme="minorHAnsi" w:cstheme="minorHAnsi"/>
                <w:spacing w:val="-5"/>
                <w:sz w:val="24"/>
                <w:szCs w:val="24"/>
              </w:rPr>
              <w:t xml:space="preserve">high </w:t>
            </w:r>
            <w:r w:rsidRPr="00217535">
              <w:rPr>
                <w:rFonts w:asciiTheme="minorHAnsi" w:hAnsiTheme="minorHAnsi" w:cstheme="minorHAnsi"/>
                <w:sz w:val="24"/>
                <w:szCs w:val="24"/>
              </w:rPr>
              <w:t>proficiency</w:t>
            </w:r>
            <w:r w:rsidRPr="00217535">
              <w:rPr>
                <w:rFonts w:asciiTheme="minorHAnsi" w:hAnsiTheme="minorHAnsi" w:cstheme="minorHAnsi"/>
                <w:spacing w:val="-1"/>
                <w:sz w:val="24"/>
                <w:szCs w:val="24"/>
              </w:rPr>
              <w:t xml:space="preserve"> </w:t>
            </w:r>
            <w:r w:rsidRPr="00217535">
              <w:rPr>
                <w:rFonts w:asciiTheme="minorHAnsi" w:hAnsiTheme="minorHAnsi" w:cstheme="minorHAnsi"/>
                <w:sz w:val="24"/>
                <w:szCs w:val="24"/>
              </w:rPr>
              <w:t>schools*</w:t>
            </w:r>
          </w:p>
        </w:tc>
        <w:tc>
          <w:tcPr>
            <w:tcW w:w="3183" w:type="dxa"/>
          </w:tcPr>
          <w:p w14:paraId="3AD5ACDB" w14:textId="77777777" w:rsidR="00FA4A6F" w:rsidRPr="00217535" w:rsidRDefault="00FA4A6F" w:rsidP="00217535">
            <w:pPr>
              <w:pStyle w:val="TableParagraph"/>
              <w:shd w:val="clear" w:color="auto" w:fill="FFFFFF" w:themeFill="background1"/>
              <w:spacing w:before="114" w:line="240" w:lineRule="auto"/>
              <w:ind w:left="107" w:right="128"/>
              <w:rPr>
                <w:rFonts w:asciiTheme="minorHAnsi" w:hAnsiTheme="minorHAnsi" w:cstheme="minorHAnsi"/>
                <w:sz w:val="24"/>
                <w:szCs w:val="24"/>
              </w:rPr>
            </w:pPr>
            <w:r w:rsidRPr="00217535">
              <w:rPr>
                <w:rFonts w:asciiTheme="minorHAnsi" w:hAnsiTheme="minorHAnsi" w:cstheme="minorHAnsi"/>
                <w:sz w:val="24"/>
                <w:szCs w:val="24"/>
              </w:rPr>
              <w:t>Explore effectiveness of Utah's LIHTC program in 2019 and 2020 (after it has been utilized for three years)</w:t>
            </w:r>
          </w:p>
        </w:tc>
        <w:tc>
          <w:tcPr>
            <w:tcW w:w="1450" w:type="dxa"/>
          </w:tcPr>
          <w:p w14:paraId="32552839"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07F4E44F"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58E756C2"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3DF822D3"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735CC407"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48D93668"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500902FB" w14:textId="77777777" w:rsidR="00FA4A6F" w:rsidRPr="00217535" w:rsidRDefault="00FA4A6F" w:rsidP="00217535">
            <w:pPr>
              <w:pStyle w:val="TableParagraph"/>
              <w:shd w:val="clear" w:color="auto" w:fill="FFFFFF" w:themeFill="background1"/>
              <w:spacing w:before="173" w:line="240" w:lineRule="auto"/>
              <w:ind w:left="492" w:right="491"/>
              <w:jc w:val="center"/>
              <w:rPr>
                <w:rFonts w:asciiTheme="minorHAnsi" w:hAnsiTheme="minorHAnsi" w:cstheme="minorHAnsi"/>
                <w:sz w:val="24"/>
                <w:szCs w:val="24"/>
              </w:rPr>
            </w:pPr>
            <w:r w:rsidRPr="00217535">
              <w:rPr>
                <w:rFonts w:asciiTheme="minorHAnsi" w:hAnsiTheme="minorHAnsi" w:cstheme="minorHAnsi"/>
                <w:sz w:val="24"/>
                <w:szCs w:val="24"/>
              </w:rPr>
              <w:t>IHFA</w:t>
            </w:r>
          </w:p>
        </w:tc>
      </w:tr>
      <w:tr w:rsidR="000744A2" w:rsidRPr="00217535" w14:paraId="3A97132C" w14:textId="77777777" w:rsidTr="00191288">
        <w:trPr>
          <w:trHeight w:val="631"/>
        </w:trPr>
        <w:tc>
          <w:tcPr>
            <w:tcW w:w="2307" w:type="dxa"/>
            <w:tcBorders>
              <w:bottom w:val="thickThinMediumGap" w:sz="6" w:space="0" w:color="000000"/>
            </w:tcBorders>
          </w:tcPr>
          <w:p w14:paraId="52B73AE9" w14:textId="77777777" w:rsidR="00FA4A6F" w:rsidRPr="00217535" w:rsidRDefault="00FA4A6F" w:rsidP="00217535">
            <w:pPr>
              <w:pStyle w:val="TableParagraph"/>
              <w:shd w:val="clear" w:color="auto" w:fill="FFFFFF" w:themeFill="background1"/>
              <w:spacing w:before="117" w:line="270" w:lineRule="atLeast"/>
              <w:ind w:left="107" w:right="189"/>
              <w:rPr>
                <w:rFonts w:asciiTheme="minorHAnsi" w:hAnsiTheme="minorHAnsi" w:cstheme="minorHAnsi"/>
                <w:b/>
                <w:sz w:val="24"/>
                <w:szCs w:val="24"/>
              </w:rPr>
            </w:pPr>
            <w:r w:rsidRPr="00217535">
              <w:rPr>
                <w:rFonts w:asciiTheme="minorHAnsi" w:hAnsiTheme="minorHAnsi" w:cstheme="minorHAnsi"/>
                <w:b/>
                <w:sz w:val="24"/>
                <w:szCs w:val="24"/>
              </w:rPr>
              <w:t>Low wages in economically disadvantaged rural areas due to limited economic growth and growth in low wage industries (e.g., service jobs)</w:t>
            </w:r>
          </w:p>
        </w:tc>
        <w:tc>
          <w:tcPr>
            <w:tcW w:w="2768" w:type="dxa"/>
            <w:tcBorders>
              <w:bottom w:val="thickThinMediumGap" w:sz="6" w:space="0" w:color="000000"/>
            </w:tcBorders>
          </w:tcPr>
          <w:p w14:paraId="5A5BF042" w14:textId="77777777" w:rsidR="00FA4A6F" w:rsidRPr="00217535" w:rsidRDefault="00FA4A6F" w:rsidP="00217535">
            <w:pPr>
              <w:pStyle w:val="TableParagraph"/>
              <w:shd w:val="clear" w:color="auto" w:fill="FFFFFF" w:themeFill="background1"/>
              <w:spacing w:before="119" w:line="240" w:lineRule="auto"/>
              <w:ind w:left="107" w:right="109"/>
              <w:rPr>
                <w:rFonts w:asciiTheme="minorHAnsi" w:hAnsiTheme="minorHAnsi" w:cstheme="minorHAnsi"/>
                <w:sz w:val="24"/>
                <w:szCs w:val="24"/>
              </w:rPr>
            </w:pPr>
            <w:r w:rsidRPr="00217535">
              <w:rPr>
                <w:rFonts w:asciiTheme="minorHAnsi" w:hAnsiTheme="minorHAnsi" w:cstheme="minorHAnsi"/>
                <w:sz w:val="24"/>
                <w:szCs w:val="24"/>
              </w:rPr>
              <w:t>F. Increase employment in economically disadvantaged communities:</w:t>
            </w:r>
          </w:p>
          <w:p w14:paraId="141CF83C" w14:textId="77777777" w:rsidR="00FA4A6F" w:rsidRPr="00217535" w:rsidRDefault="00FA4A6F" w:rsidP="00217535">
            <w:pPr>
              <w:pStyle w:val="TableParagraph"/>
              <w:numPr>
                <w:ilvl w:val="0"/>
                <w:numId w:val="51"/>
              </w:numPr>
              <w:shd w:val="clear" w:color="auto" w:fill="FFFFFF" w:themeFill="background1"/>
              <w:tabs>
                <w:tab w:val="left" w:pos="327"/>
              </w:tabs>
              <w:spacing w:before="121" w:line="240" w:lineRule="auto"/>
              <w:ind w:right="629" w:firstLine="0"/>
              <w:rPr>
                <w:rFonts w:asciiTheme="minorHAnsi" w:hAnsiTheme="minorHAnsi" w:cstheme="minorHAnsi"/>
                <w:sz w:val="24"/>
                <w:szCs w:val="24"/>
              </w:rPr>
            </w:pPr>
            <w:r w:rsidRPr="00217535">
              <w:rPr>
                <w:rFonts w:asciiTheme="minorHAnsi" w:hAnsiTheme="minorHAnsi" w:cstheme="minorHAnsi"/>
                <w:sz w:val="24"/>
                <w:szCs w:val="24"/>
              </w:rPr>
              <w:t xml:space="preserve">Continue to </w:t>
            </w:r>
            <w:r w:rsidRPr="00217535">
              <w:rPr>
                <w:rFonts w:asciiTheme="minorHAnsi" w:hAnsiTheme="minorHAnsi" w:cstheme="minorHAnsi"/>
                <w:spacing w:val="-3"/>
                <w:sz w:val="24"/>
                <w:szCs w:val="24"/>
              </w:rPr>
              <w:t xml:space="preserve">allocate </w:t>
            </w:r>
            <w:r w:rsidRPr="00217535">
              <w:rPr>
                <w:rFonts w:asciiTheme="minorHAnsi" w:hAnsiTheme="minorHAnsi" w:cstheme="minorHAnsi"/>
                <w:sz w:val="24"/>
                <w:szCs w:val="24"/>
              </w:rPr>
              <w:t>CDBG to job creation activities in rural communities.</w:t>
            </w:r>
          </w:p>
        </w:tc>
        <w:tc>
          <w:tcPr>
            <w:tcW w:w="3183" w:type="dxa"/>
            <w:tcBorders>
              <w:bottom w:val="thickThinMediumGap" w:sz="6" w:space="0" w:color="000000"/>
            </w:tcBorders>
          </w:tcPr>
          <w:p w14:paraId="366BCA9F" w14:textId="77777777" w:rsidR="00FA4A6F" w:rsidRPr="00217535" w:rsidRDefault="00FA4A6F" w:rsidP="00217535">
            <w:pPr>
              <w:pStyle w:val="TableParagraph"/>
              <w:shd w:val="clear" w:color="auto" w:fill="FFFFFF" w:themeFill="background1"/>
              <w:spacing w:before="119" w:line="240" w:lineRule="auto"/>
              <w:ind w:left="107" w:right="169"/>
              <w:rPr>
                <w:rFonts w:asciiTheme="minorHAnsi" w:hAnsiTheme="minorHAnsi" w:cstheme="minorHAnsi"/>
                <w:sz w:val="24"/>
                <w:szCs w:val="24"/>
              </w:rPr>
            </w:pPr>
            <w:r w:rsidRPr="00217535">
              <w:rPr>
                <w:rFonts w:asciiTheme="minorHAnsi" w:hAnsiTheme="minorHAnsi" w:cstheme="minorHAnsi"/>
                <w:sz w:val="24"/>
                <w:szCs w:val="24"/>
              </w:rPr>
              <w:t>1. Use CDBG funds to leverage the creation of 30 moderate to high paying jobs created or retained annually, 2017 through 2020</w:t>
            </w:r>
          </w:p>
        </w:tc>
        <w:tc>
          <w:tcPr>
            <w:tcW w:w="1450" w:type="dxa"/>
            <w:tcBorders>
              <w:bottom w:val="thickThinMediumGap" w:sz="6" w:space="0" w:color="000000"/>
            </w:tcBorders>
          </w:tcPr>
          <w:p w14:paraId="604911C6"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6E3BB4DD"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03967D9F" w14:textId="77777777" w:rsidR="00FA4A6F" w:rsidRPr="00217535" w:rsidRDefault="00FA4A6F" w:rsidP="00217535">
            <w:pPr>
              <w:pStyle w:val="TableParagraph"/>
              <w:shd w:val="clear" w:color="auto" w:fill="FFFFFF" w:themeFill="background1"/>
              <w:spacing w:before="5" w:line="240" w:lineRule="auto"/>
              <w:rPr>
                <w:rFonts w:asciiTheme="minorHAnsi" w:hAnsiTheme="minorHAnsi" w:cstheme="minorHAnsi"/>
                <w:sz w:val="24"/>
                <w:szCs w:val="24"/>
              </w:rPr>
            </w:pPr>
          </w:p>
          <w:p w14:paraId="3F5DEFA3" w14:textId="77777777" w:rsidR="00FA4A6F" w:rsidRPr="00217535" w:rsidRDefault="00FA4A6F" w:rsidP="00217535">
            <w:pPr>
              <w:pStyle w:val="TableParagraph"/>
              <w:shd w:val="clear" w:color="auto" w:fill="FFFFFF" w:themeFill="background1"/>
              <w:spacing w:before="0" w:line="240" w:lineRule="auto"/>
              <w:ind w:left="107"/>
              <w:rPr>
                <w:rFonts w:asciiTheme="minorHAnsi" w:hAnsiTheme="minorHAnsi" w:cstheme="minorHAnsi"/>
                <w:sz w:val="24"/>
                <w:szCs w:val="24"/>
              </w:rPr>
            </w:pPr>
            <w:r w:rsidRPr="00217535">
              <w:rPr>
                <w:rFonts w:asciiTheme="minorHAnsi" w:hAnsiTheme="minorHAnsi" w:cstheme="minorHAnsi"/>
                <w:sz w:val="24"/>
                <w:szCs w:val="24"/>
              </w:rPr>
              <w:t>Commerce</w:t>
            </w:r>
          </w:p>
        </w:tc>
      </w:tr>
      <w:tr w:rsidR="00FA4A6F" w:rsidRPr="00217535" w14:paraId="4D362EC0" w14:textId="77777777" w:rsidTr="00014DC4">
        <w:trPr>
          <w:trHeight w:val="3837"/>
        </w:trPr>
        <w:tc>
          <w:tcPr>
            <w:tcW w:w="2307" w:type="dxa"/>
          </w:tcPr>
          <w:p w14:paraId="50C7408C" w14:textId="77777777" w:rsidR="00FA4A6F" w:rsidRPr="00217535" w:rsidRDefault="00FA4A6F" w:rsidP="00217535">
            <w:pPr>
              <w:pStyle w:val="TableParagraph"/>
              <w:shd w:val="clear" w:color="auto" w:fill="FFFFFF" w:themeFill="background1"/>
              <w:spacing w:before="119" w:line="240" w:lineRule="auto"/>
              <w:ind w:left="107" w:right="99"/>
              <w:rPr>
                <w:rFonts w:asciiTheme="minorHAnsi" w:hAnsiTheme="minorHAnsi" w:cstheme="minorHAnsi"/>
                <w:b/>
                <w:sz w:val="24"/>
                <w:szCs w:val="24"/>
              </w:rPr>
            </w:pPr>
            <w:r w:rsidRPr="00217535">
              <w:rPr>
                <w:rFonts w:asciiTheme="minorHAnsi" w:hAnsiTheme="minorHAnsi" w:cstheme="minorHAnsi"/>
                <w:b/>
                <w:sz w:val="24"/>
                <w:szCs w:val="24"/>
              </w:rPr>
              <w:t>Inaccessible (pre-ADA) public buildings, commercial establishments, and infrastructure. Lack of funding for—and high cost of—accessibility improvements to streets, sidewalks, and other public infrastructure.</w:t>
            </w:r>
          </w:p>
        </w:tc>
        <w:tc>
          <w:tcPr>
            <w:tcW w:w="2768" w:type="dxa"/>
          </w:tcPr>
          <w:p w14:paraId="0704123B" w14:textId="77777777" w:rsidR="00FA4A6F" w:rsidRPr="00217535" w:rsidRDefault="00FA4A6F" w:rsidP="00217535">
            <w:pPr>
              <w:pStyle w:val="TableParagraph"/>
              <w:shd w:val="clear" w:color="auto" w:fill="FFFFFF" w:themeFill="background1"/>
              <w:spacing w:before="119" w:line="240" w:lineRule="auto"/>
              <w:ind w:left="107" w:right="152"/>
              <w:rPr>
                <w:rFonts w:asciiTheme="minorHAnsi" w:hAnsiTheme="minorHAnsi" w:cstheme="minorHAnsi"/>
                <w:sz w:val="24"/>
                <w:szCs w:val="24"/>
              </w:rPr>
            </w:pPr>
            <w:r w:rsidRPr="00217535">
              <w:rPr>
                <w:rFonts w:asciiTheme="minorHAnsi" w:hAnsiTheme="minorHAnsi" w:cstheme="minorHAnsi"/>
                <w:sz w:val="24"/>
                <w:szCs w:val="24"/>
              </w:rPr>
              <w:t>G. Dedicate additional federal support to increasing employment and accessibility in non- entitlement areas:</w:t>
            </w:r>
          </w:p>
          <w:p w14:paraId="423C0CF8" w14:textId="77777777" w:rsidR="00FA4A6F" w:rsidRPr="00217535" w:rsidRDefault="00FA4A6F" w:rsidP="00217535">
            <w:pPr>
              <w:pStyle w:val="TableParagraph"/>
              <w:numPr>
                <w:ilvl w:val="0"/>
                <w:numId w:val="50"/>
              </w:numPr>
              <w:shd w:val="clear" w:color="auto" w:fill="FFFFFF" w:themeFill="background1"/>
              <w:tabs>
                <w:tab w:val="left" w:pos="326"/>
              </w:tabs>
              <w:spacing w:before="119" w:line="240" w:lineRule="auto"/>
              <w:ind w:right="122" w:firstLine="0"/>
              <w:rPr>
                <w:rFonts w:asciiTheme="minorHAnsi" w:hAnsiTheme="minorHAnsi" w:cstheme="minorHAnsi"/>
                <w:sz w:val="24"/>
                <w:szCs w:val="24"/>
              </w:rPr>
            </w:pPr>
            <w:r w:rsidRPr="00217535">
              <w:rPr>
                <w:rFonts w:asciiTheme="minorHAnsi" w:hAnsiTheme="minorHAnsi" w:cstheme="minorHAnsi"/>
                <w:sz w:val="24"/>
                <w:szCs w:val="24"/>
              </w:rPr>
              <w:t xml:space="preserve">Support federal efforts to expand infrastructure redevelopment in rural areas and ensure that these include creating environments that are </w:t>
            </w:r>
            <w:r w:rsidRPr="00217535">
              <w:rPr>
                <w:rFonts w:asciiTheme="minorHAnsi" w:hAnsiTheme="minorHAnsi" w:cstheme="minorHAnsi"/>
                <w:spacing w:val="-5"/>
                <w:sz w:val="24"/>
                <w:szCs w:val="24"/>
              </w:rPr>
              <w:t xml:space="preserve">more </w:t>
            </w:r>
            <w:r w:rsidRPr="00217535">
              <w:rPr>
                <w:rFonts w:asciiTheme="minorHAnsi" w:hAnsiTheme="minorHAnsi" w:cstheme="minorHAnsi"/>
                <w:sz w:val="24"/>
                <w:szCs w:val="24"/>
              </w:rPr>
              <w:t>accessible.</w:t>
            </w:r>
          </w:p>
        </w:tc>
        <w:tc>
          <w:tcPr>
            <w:tcW w:w="3183" w:type="dxa"/>
          </w:tcPr>
          <w:p w14:paraId="14CA4E07" w14:textId="77777777" w:rsidR="00FA4A6F" w:rsidRPr="00217535" w:rsidRDefault="00FA4A6F" w:rsidP="00217535">
            <w:pPr>
              <w:pStyle w:val="TableParagraph"/>
              <w:numPr>
                <w:ilvl w:val="0"/>
                <w:numId w:val="49"/>
              </w:numPr>
              <w:shd w:val="clear" w:color="auto" w:fill="FFFFFF" w:themeFill="background1"/>
              <w:tabs>
                <w:tab w:val="left" w:pos="326"/>
              </w:tabs>
              <w:spacing w:before="119" w:line="240" w:lineRule="auto"/>
              <w:ind w:right="204" w:firstLine="0"/>
              <w:rPr>
                <w:rFonts w:asciiTheme="minorHAnsi" w:hAnsiTheme="minorHAnsi" w:cstheme="minorHAnsi"/>
                <w:sz w:val="24"/>
                <w:szCs w:val="24"/>
              </w:rPr>
            </w:pPr>
            <w:r w:rsidRPr="00217535">
              <w:rPr>
                <w:rFonts w:asciiTheme="minorHAnsi" w:hAnsiTheme="minorHAnsi" w:cstheme="minorHAnsi"/>
                <w:sz w:val="24"/>
                <w:szCs w:val="24"/>
              </w:rPr>
              <w:t>Activities to be determined in future action plans depending upon federal activities to improve</w:t>
            </w:r>
            <w:r w:rsidRPr="00217535">
              <w:rPr>
                <w:rFonts w:asciiTheme="minorHAnsi" w:hAnsiTheme="minorHAnsi" w:cstheme="minorHAnsi"/>
                <w:spacing w:val="-3"/>
                <w:sz w:val="24"/>
                <w:szCs w:val="24"/>
              </w:rPr>
              <w:t xml:space="preserve"> </w:t>
            </w:r>
            <w:r w:rsidRPr="00217535">
              <w:rPr>
                <w:rFonts w:asciiTheme="minorHAnsi" w:hAnsiTheme="minorHAnsi" w:cstheme="minorHAnsi"/>
                <w:sz w:val="24"/>
                <w:szCs w:val="24"/>
              </w:rPr>
              <w:t>infrastructure.</w:t>
            </w:r>
          </w:p>
          <w:p w14:paraId="30202468"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5C2176A8" w14:textId="77777777" w:rsidR="00FA4A6F" w:rsidRPr="00217535" w:rsidRDefault="00FA4A6F" w:rsidP="00217535">
            <w:pPr>
              <w:pStyle w:val="TableParagraph"/>
              <w:shd w:val="clear" w:color="auto" w:fill="FFFFFF" w:themeFill="background1"/>
              <w:spacing w:before="0" w:line="240" w:lineRule="auto"/>
              <w:rPr>
                <w:rFonts w:asciiTheme="minorHAnsi" w:hAnsiTheme="minorHAnsi" w:cstheme="minorHAnsi"/>
                <w:sz w:val="24"/>
                <w:szCs w:val="24"/>
              </w:rPr>
            </w:pPr>
          </w:p>
          <w:p w14:paraId="0AD1F2CF" w14:textId="5E53B4D8" w:rsidR="00FA4A6F" w:rsidRPr="00217535" w:rsidRDefault="00FA4A6F" w:rsidP="00217535">
            <w:pPr>
              <w:pStyle w:val="TableParagraph"/>
              <w:numPr>
                <w:ilvl w:val="0"/>
                <w:numId w:val="49"/>
              </w:numPr>
              <w:shd w:val="clear" w:color="auto" w:fill="FFFFFF" w:themeFill="background1"/>
              <w:tabs>
                <w:tab w:val="left" w:pos="326"/>
              </w:tabs>
              <w:spacing w:before="0" w:line="240" w:lineRule="auto"/>
              <w:ind w:right="451" w:firstLine="0"/>
              <w:rPr>
                <w:rFonts w:asciiTheme="minorHAnsi" w:hAnsiTheme="minorHAnsi" w:cstheme="minorHAnsi"/>
                <w:sz w:val="24"/>
                <w:szCs w:val="24"/>
              </w:rPr>
            </w:pPr>
            <w:r w:rsidRPr="00217535">
              <w:rPr>
                <w:rFonts w:asciiTheme="minorHAnsi" w:hAnsiTheme="minorHAnsi" w:cstheme="minorHAnsi"/>
                <w:sz w:val="24"/>
                <w:szCs w:val="24"/>
              </w:rPr>
              <w:t>Promote community accessibility practices to increase awareness of access and opportunity.</w:t>
            </w:r>
          </w:p>
        </w:tc>
        <w:tc>
          <w:tcPr>
            <w:tcW w:w="1450" w:type="dxa"/>
            <w:vAlign w:val="center"/>
          </w:tcPr>
          <w:p w14:paraId="335CB8A1" w14:textId="77777777" w:rsidR="00FA4A6F" w:rsidRPr="00217535" w:rsidRDefault="00FA4A6F" w:rsidP="00217535">
            <w:pPr>
              <w:pStyle w:val="TableParagraph"/>
              <w:shd w:val="clear" w:color="auto" w:fill="FFFFFF" w:themeFill="background1"/>
              <w:spacing w:before="0" w:line="561" w:lineRule="auto"/>
              <w:ind w:left="424" w:right="141" w:hanging="276"/>
              <w:jc w:val="center"/>
              <w:rPr>
                <w:rFonts w:asciiTheme="minorHAnsi" w:hAnsiTheme="minorHAnsi" w:cstheme="minorHAnsi"/>
                <w:sz w:val="24"/>
                <w:szCs w:val="24"/>
              </w:rPr>
            </w:pPr>
            <w:r w:rsidRPr="00217535">
              <w:rPr>
                <w:rFonts w:asciiTheme="minorHAnsi" w:hAnsiTheme="minorHAnsi" w:cstheme="minorHAnsi"/>
                <w:sz w:val="24"/>
                <w:szCs w:val="24"/>
              </w:rPr>
              <w:t>Commerce-1 IHFA-2</w:t>
            </w:r>
          </w:p>
        </w:tc>
      </w:tr>
    </w:tbl>
    <w:p w14:paraId="6F1D34C4" w14:textId="77777777" w:rsidR="00014DC4" w:rsidRPr="00217535" w:rsidRDefault="00014DC4" w:rsidP="00217535">
      <w:pPr>
        <w:pStyle w:val="TableParagraph"/>
        <w:shd w:val="clear" w:color="auto" w:fill="FFFFFF" w:themeFill="background1"/>
        <w:spacing w:before="119" w:line="240" w:lineRule="auto"/>
        <w:ind w:left="107" w:right="134"/>
        <w:rPr>
          <w:rFonts w:asciiTheme="minorHAnsi" w:hAnsiTheme="minorHAnsi" w:cstheme="minorHAnsi"/>
          <w:b/>
          <w:sz w:val="24"/>
          <w:szCs w:val="24"/>
        </w:rPr>
        <w:sectPr w:rsidR="00014DC4" w:rsidRPr="00217535" w:rsidSect="00014DC4">
          <w:pgSz w:w="12240" w:h="15840"/>
          <w:pgMar w:top="1138" w:right="346" w:bottom="1138" w:left="1195" w:header="619" w:footer="0" w:gutter="0"/>
          <w:cols w:space="720"/>
        </w:sect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7"/>
        <w:gridCol w:w="2768"/>
        <w:gridCol w:w="3183"/>
        <w:gridCol w:w="1450"/>
      </w:tblGrid>
      <w:tr w:rsidR="000744A2" w:rsidRPr="00217535" w14:paraId="5A05B4B7" w14:textId="77777777" w:rsidTr="00191288">
        <w:trPr>
          <w:trHeight w:val="6895"/>
        </w:trPr>
        <w:tc>
          <w:tcPr>
            <w:tcW w:w="2307" w:type="dxa"/>
          </w:tcPr>
          <w:p w14:paraId="48070DFD" w14:textId="65865FFC" w:rsidR="00FA4A6F" w:rsidRPr="00217535" w:rsidRDefault="00FA4A6F" w:rsidP="00217535">
            <w:pPr>
              <w:pStyle w:val="TableParagraph"/>
              <w:shd w:val="clear" w:color="auto" w:fill="FFFFFF" w:themeFill="background1"/>
              <w:spacing w:before="119" w:line="240" w:lineRule="auto"/>
              <w:ind w:left="107" w:right="134"/>
              <w:rPr>
                <w:rFonts w:asciiTheme="minorHAnsi" w:hAnsiTheme="minorHAnsi" w:cstheme="minorHAnsi"/>
                <w:b/>
                <w:sz w:val="24"/>
                <w:szCs w:val="24"/>
              </w:rPr>
            </w:pPr>
            <w:r w:rsidRPr="00217535">
              <w:rPr>
                <w:rFonts w:asciiTheme="minorHAnsi" w:hAnsiTheme="minorHAnsi" w:cstheme="minorHAnsi"/>
                <w:b/>
                <w:sz w:val="24"/>
                <w:szCs w:val="24"/>
              </w:rPr>
              <w:lastRenderedPageBreak/>
              <w:t>Insufficient transportation services to support independent, integrated community living for seniors and persons with disabilities. Lack of public transportation in rural areas.</w:t>
            </w:r>
          </w:p>
        </w:tc>
        <w:tc>
          <w:tcPr>
            <w:tcW w:w="2768" w:type="dxa"/>
          </w:tcPr>
          <w:p w14:paraId="51B08271" w14:textId="77777777" w:rsidR="00FA4A6F" w:rsidRPr="00217535" w:rsidRDefault="00FA4A6F" w:rsidP="00217535">
            <w:pPr>
              <w:pStyle w:val="TableParagraph"/>
              <w:shd w:val="clear" w:color="auto" w:fill="FFFFFF" w:themeFill="background1"/>
              <w:spacing w:before="119" w:line="240" w:lineRule="auto"/>
              <w:ind w:left="107" w:right="152"/>
              <w:rPr>
                <w:rFonts w:asciiTheme="minorHAnsi" w:hAnsiTheme="minorHAnsi" w:cstheme="minorHAnsi"/>
                <w:sz w:val="24"/>
                <w:szCs w:val="24"/>
              </w:rPr>
            </w:pPr>
            <w:r w:rsidRPr="00217535">
              <w:rPr>
                <w:rFonts w:asciiTheme="minorHAnsi" w:hAnsiTheme="minorHAnsi" w:cstheme="minorHAnsi"/>
                <w:sz w:val="24"/>
                <w:szCs w:val="24"/>
              </w:rPr>
              <w:t>H. Dedicate additional federal support to increasing employment and accessibility in non- entitlement areas— contingent on participation of Idaho Transportation Department and Federal Highway Administration):</w:t>
            </w:r>
          </w:p>
          <w:p w14:paraId="7B891997" w14:textId="77777777" w:rsidR="00FA4A6F" w:rsidRPr="00217535" w:rsidRDefault="00FA4A6F" w:rsidP="00217535">
            <w:pPr>
              <w:pStyle w:val="TableParagraph"/>
              <w:numPr>
                <w:ilvl w:val="0"/>
                <w:numId w:val="48"/>
              </w:numPr>
              <w:shd w:val="clear" w:color="auto" w:fill="FFFFFF" w:themeFill="background1"/>
              <w:tabs>
                <w:tab w:val="left" w:pos="506"/>
              </w:tabs>
              <w:spacing w:before="120" w:line="240" w:lineRule="auto"/>
              <w:ind w:right="120" w:firstLine="0"/>
              <w:rPr>
                <w:rFonts w:asciiTheme="minorHAnsi" w:hAnsiTheme="minorHAnsi" w:cstheme="minorHAnsi"/>
                <w:sz w:val="24"/>
                <w:szCs w:val="24"/>
              </w:rPr>
            </w:pPr>
            <w:r w:rsidRPr="00217535">
              <w:rPr>
                <w:rFonts w:asciiTheme="minorHAnsi" w:hAnsiTheme="minorHAnsi" w:cstheme="minorHAnsi"/>
                <w:sz w:val="24"/>
                <w:szCs w:val="24"/>
              </w:rPr>
              <w:t>Encourage local government grantee's ability to play a role in transportation planning at the state and regional levels.</w:t>
            </w:r>
          </w:p>
          <w:p w14:paraId="55A7AF50" w14:textId="638C47F7" w:rsidR="00FA4A6F" w:rsidRPr="00217535" w:rsidRDefault="00FA4A6F" w:rsidP="00217535">
            <w:pPr>
              <w:pStyle w:val="TableParagraph"/>
              <w:numPr>
                <w:ilvl w:val="0"/>
                <w:numId w:val="48"/>
              </w:numPr>
              <w:shd w:val="clear" w:color="auto" w:fill="FFFFFF" w:themeFill="background1"/>
              <w:tabs>
                <w:tab w:val="left" w:pos="506"/>
              </w:tabs>
              <w:spacing w:before="119" w:line="240" w:lineRule="auto"/>
              <w:ind w:right="217" w:firstLine="0"/>
              <w:rPr>
                <w:rFonts w:asciiTheme="minorHAnsi" w:hAnsiTheme="minorHAnsi" w:cstheme="minorHAnsi"/>
                <w:sz w:val="24"/>
                <w:szCs w:val="24"/>
              </w:rPr>
            </w:pPr>
            <w:r w:rsidRPr="00217535">
              <w:rPr>
                <w:rFonts w:asciiTheme="minorHAnsi" w:hAnsiTheme="minorHAnsi" w:cstheme="minorHAnsi"/>
                <w:sz w:val="24"/>
                <w:szCs w:val="24"/>
              </w:rPr>
              <w:t>Through roundtable discussions, public-private partnerships, explore the demand to expand and create formal rideshare programs in rural communities with</w:t>
            </w:r>
            <w:r w:rsidRPr="00217535">
              <w:rPr>
                <w:rFonts w:asciiTheme="minorHAnsi" w:hAnsiTheme="minorHAnsi" w:cstheme="minorHAnsi"/>
                <w:spacing w:val="-3"/>
                <w:sz w:val="24"/>
                <w:szCs w:val="24"/>
              </w:rPr>
              <w:t xml:space="preserve"> </w:t>
            </w:r>
            <w:r w:rsidRPr="00217535">
              <w:rPr>
                <w:rFonts w:asciiTheme="minorHAnsi" w:hAnsiTheme="minorHAnsi" w:cstheme="minorHAnsi"/>
                <w:sz w:val="24"/>
                <w:szCs w:val="24"/>
              </w:rPr>
              <w:t>need.</w:t>
            </w:r>
          </w:p>
        </w:tc>
        <w:tc>
          <w:tcPr>
            <w:tcW w:w="3183" w:type="dxa"/>
          </w:tcPr>
          <w:p w14:paraId="1CFD7AD6" w14:textId="77777777" w:rsidR="00FA4A6F" w:rsidRPr="00217535" w:rsidRDefault="00FA4A6F" w:rsidP="00217535">
            <w:pPr>
              <w:pStyle w:val="TableParagraph"/>
              <w:numPr>
                <w:ilvl w:val="0"/>
                <w:numId w:val="47"/>
              </w:numPr>
              <w:shd w:val="clear" w:color="auto" w:fill="FFFFFF" w:themeFill="background1"/>
              <w:tabs>
                <w:tab w:val="left" w:pos="326"/>
              </w:tabs>
              <w:spacing w:before="59" w:line="240" w:lineRule="auto"/>
              <w:ind w:right="3" w:firstLine="0"/>
              <w:rPr>
                <w:rFonts w:asciiTheme="minorHAnsi" w:hAnsiTheme="minorHAnsi" w:cstheme="minorHAnsi"/>
                <w:sz w:val="24"/>
                <w:szCs w:val="24"/>
              </w:rPr>
            </w:pPr>
            <w:r w:rsidRPr="00217535">
              <w:rPr>
                <w:rFonts w:asciiTheme="minorHAnsi" w:hAnsiTheme="minorHAnsi" w:cstheme="minorHAnsi"/>
                <w:sz w:val="24"/>
                <w:szCs w:val="24"/>
              </w:rPr>
              <w:t>Ensure CDBG grantees (cities and counties) located in resort communities or college towns have completed the transportation component of their comprehensive plan (as per Idaho's Local Land Use Planning Act). At a minimum, the transportation component should assess bicycle and pedestrian circulation and the existing (or feasibility of) public transportation - bus or van. Further, the city or county should address the transportation factors that are contributing to limiting opportunities for its residents in their fair housing</w:t>
            </w:r>
            <w:r w:rsidRPr="00217535">
              <w:rPr>
                <w:rFonts w:asciiTheme="minorHAnsi" w:hAnsiTheme="minorHAnsi" w:cstheme="minorHAnsi"/>
                <w:spacing w:val="-4"/>
                <w:sz w:val="24"/>
                <w:szCs w:val="24"/>
              </w:rPr>
              <w:t xml:space="preserve"> </w:t>
            </w:r>
            <w:r w:rsidRPr="00217535">
              <w:rPr>
                <w:rFonts w:asciiTheme="minorHAnsi" w:hAnsiTheme="minorHAnsi" w:cstheme="minorHAnsi"/>
                <w:sz w:val="24"/>
                <w:szCs w:val="24"/>
              </w:rPr>
              <w:t>assessment.</w:t>
            </w:r>
          </w:p>
          <w:p w14:paraId="435E375D" w14:textId="77777777" w:rsidR="00FA4A6F" w:rsidRPr="00217535" w:rsidRDefault="00FA4A6F" w:rsidP="00217535">
            <w:pPr>
              <w:pStyle w:val="TableParagraph"/>
              <w:numPr>
                <w:ilvl w:val="0"/>
                <w:numId w:val="47"/>
              </w:numPr>
              <w:shd w:val="clear" w:color="auto" w:fill="FFFFFF" w:themeFill="background1"/>
              <w:tabs>
                <w:tab w:val="left" w:pos="326"/>
              </w:tabs>
              <w:spacing w:before="119" w:line="270" w:lineRule="atLeast"/>
              <w:ind w:right="175" w:firstLine="0"/>
              <w:rPr>
                <w:rFonts w:asciiTheme="minorHAnsi" w:hAnsiTheme="minorHAnsi" w:cstheme="minorHAnsi"/>
                <w:sz w:val="24"/>
                <w:szCs w:val="24"/>
              </w:rPr>
            </w:pPr>
            <w:r w:rsidRPr="00217535">
              <w:rPr>
                <w:rFonts w:asciiTheme="minorHAnsi" w:hAnsiTheme="minorHAnsi" w:cstheme="minorHAnsi"/>
                <w:sz w:val="24"/>
                <w:szCs w:val="24"/>
              </w:rPr>
              <w:t>Convey the importance of transportation alternatives in an integrated community living to the Idaho Transportation Department's Public Transportation Interagency Working</w:t>
            </w:r>
            <w:r w:rsidRPr="00217535">
              <w:rPr>
                <w:rFonts w:asciiTheme="minorHAnsi" w:hAnsiTheme="minorHAnsi" w:cstheme="minorHAnsi"/>
                <w:spacing w:val="-3"/>
                <w:sz w:val="24"/>
                <w:szCs w:val="24"/>
              </w:rPr>
              <w:t xml:space="preserve"> </w:t>
            </w:r>
            <w:r w:rsidRPr="00217535">
              <w:rPr>
                <w:rFonts w:asciiTheme="minorHAnsi" w:hAnsiTheme="minorHAnsi" w:cstheme="minorHAnsi"/>
                <w:sz w:val="24"/>
                <w:szCs w:val="24"/>
              </w:rPr>
              <w:t>Group.</w:t>
            </w:r>
          </w:p>
        </w:tc>
        <w:tc>
          <w:tcPr>
            <w:tcW w:w="1450" w:type="dxa"/>
          </w:tcPr>
          <w:p w14:paraId="107EB98A" w14:textId="77777777" w:rsidR="00FA4A6F" w:rsidRPr="00217535" w:rsidRDefault="00FA4A6F" w:rsidP="00217535">
            <w:pPr>
              <w:pStyle w:val="TableParagraph"/>
              <w:shd w:val="clear" w:color="auto" w:fill="FFFFFF" w:themeFill="background1"/>
              <w:spacing w:before="119" w:line="453" w:lineRule="auto"/>
              <w:ind w:left="424" w:right="141" w:hanging="276"/>
              <w:rPr>
                <w:rFonts w:asciiTheme="minorHAnsi" w:hAnsiTheme="minorHAnsi" w:cstheme="minorHAnsi"/>
                <w:sz w:val="24"/>
                <w:szCs w:val="24"/>
              </w:rPr>
            </w:pPr>
            <w:r w:rsidRPr="00217535">
              <w:rPr>
                <w:rFonts w:asciiTheme="minorHAnsi" w:hAnsiTheme="minorHAnsi" w:cstheme="minorHAnsi"/>
                <w:sz w:val="24"/>
                <w:szCs w:val="24"/>
              </w:rPr>
              <w:t>Commerce-1 IHFA-2</w:t>
            </w:r>
          </w:p>
        </w:tc>
      </w:tr>
      <w:tr w:rsidR="00FA4A6F" w:rsidRPr="00217535" w14:paraId="25431B86" w14:textId="77777777" w:rsidTr="007A420E">
        <w:trPr>
          <w:trHeight w:val="441"/>
        </w:trPr>
        <w:tc>
          <w:tcPr>
            <w:tcW w:w="2307" w:type="dxa"/>
          </w:tcPr>
          <w:p w14:paraId="27F2B2B7" w14:textId="187596B1" w:rsidR="00FA4A6F" w:rsidRPr="00217535" w:rsidRDefault="00FA4A6F" w:rsidP="00217535">
            <w:pPr>
              <w:pStyle w:val="TableParagraph"/>
              <w:shd w:val="clear" w:color="auto" w:fill="FFFFFF" w:themeFill="background1"/>
              <w:spacing w:before="113" w:line="240" w:lineRule="auto"/>
              <w:ind w:left="107" w:right="117"/>
              <w:rPr>
                <w:rFonts w:asciiTheme="minorHAnsi" w:hAnsiTheme="minorHAnsi" w:cstheme="minorHAnsi"/>
                <w:b/>
                <w:sz w:val="24"/>
                <w:szCs w:val="24"/>
              </w:rPr>
            </w:pPr>
            <w:r w:rsidRPr="00217535">
              <w:rPr>
                <w:rFonts w:asciiTheme="minorHAnsi" w:hAnsiTheme="minorHAnsi" w:cstheme="minorHAnsi"/>
                <w:b/>
                <w:sz w:val="24"/>
                <w:szCs w:val="24"/>
              </w:rPr>
              <w:t xml:space="preserve">Challenges </w:t>
            </w:r>
            <w:r w:rsidR="005B1F31" w:rsidRPr="00217535">
              <w:rPr>
                <w:rFonts w:asciiTheme="minorHAnsi" w:hAnsiTheme="minorHAnsi" w:cstheme="minorHAnsi"/>
                <w:b/>
                <w:sz w:val="24"/>
                <w:szCs w:val="24"/>
              </w:rPr>
              <w:t xml:space="preserve">to </w:t>
            </w:r>
            <w:r w:rsidRPr="00217535">
              <w:rPr>
                <w:rFonts w:asciiTheme="minorHAnsi" w:hAnsiTheme="minorHAnsi" w:cstheme="minorHAnsi"/>
                <w:b/>
                <w:sz w:val="24"/>
                <w:szCs w:val="24"/>
              </w:rPr>
              <w:t xml:space="preserve">housing </w:t>
            </w:r>
            <w:r w:rsidR="005B1F31" w:rsidRPr="00217535">
              <w:rPr>
                <w:rFonts w:asciiTheme="minorHAnsi" w:hAnsiTheme="minorHAnsi" w:cstheme="minorHAnsi"/>
                <w:b/>
                <w:sz w:val="24"/>
                <w:szCs w:val="24"/>
              </w:rPr>
              <w:t xml:space="preserve">for </w:t>
            </w:r>
            <w:r w:rsidRPr="00217535">
              <w:rPr>
                <w:rFonts w:asciiTheme="minorHAnsi" w:hAnsiTheme="minorHAnsi" w:cstheme="minorHAnsi"/>
                <w:b/>
                <w:sz w:val="24"/>
                <w:szCs w:val="24"/>
              </w:rPr>
              <w:t>persons with criminal backgrounds who cannot qualify for publicly supported housing and for whom private sector may be reluctant to provide housing.</w:t>
            </w:r>
          </w:p>
        </w:tc>
        <w:tc>
          <w:tcPr>
            <w:tcW w:w="2768" w:type="dxa"/>
          </w:tcPr>
          <w:p w14:paraId="24BECEFA" w14:textId="77777777" w:rsidR="00FA4A6F" w:rsidRPr="00217535" w:rsidRDefault="00FA4A6F" w:rsidP="00217535">
            <w:pPr>
              <w:pStyle w:val="TableParagraph"/>
              <w:numPr>
                <w:ilvl w:val="0"/>
                <w:numId w:val="46"/>
              </w:numPr>
              <w:shd w:val="clear" w:color="auto" w:fill="FFFFFF" w:themeFill="background1"/>
              <w:tabs>
                <w:tab w:val="left" w:pos="269"/>
              </w:tabs>
              <w:spacing w:before="135" w:line="240" w:lineRule="auto"/>
              <w:ind w:right="184" w:firstLine="0"/>
              <w:rPr>
                <w:rFonts w:asciiTheme="minorHAnsi" w:hAnsiTheme="minorHAnsi" w:cstheme="minorHAnsi"/>
                <w:sz w:val="24"/>
                <w:szCs w:val="24"/>
              </w:rPr>
            </w:pPr>
            <w:r w:rsidRPr="00217535">
              <w:rPr>
                <w:rFonts w:asciiTheme="minorHAnsi" w:hAnsiTheme="minorHAnsi" w:cstheme="minorHAnsi"/>
                <w:sz w:val="24"/>
                <w:szCs w:val="24"/>
              </w:rPr>
              <w:t>Explore programs to provide housing options for persons with criminal backgrounds, particularly those who are disproportionately represented by certain protected</w:t>
            </w:r>
            <w:r w:rsidRPr="00217535">
              <w:rPr>
                <w:rFonts w:asciiTheme="minorHAnsi" w:hAnsiTheme="minorHAnsi" w:cstheme="minorHAnsi"/>
                <w:spacing w:val="-2"/>
                <w:sz w:val="24"/>
                <w:szCs w:val="24"/>
              </w:rPr>
              <w:t xml:space="preserve"> </w:t>
            </w:r>
            <w:r w:rsidRPr="00217535">
              <w:rPr>
                <w:rFonts w:asciiTheme="minorHAnsi" w:hAnsiTheme="minorHAnsi" w:cstheme="minorHAnsi"/>
                <w:sz w:val="24"/>
                <w:szCs w:val="24"/>
              </w:rPr>
              <w:t>classes:</w:t>
            </w:r>
          </w:p>
          <w:p w14:paraId="2CFDF272" w14:textId="1E0EA3A6" w:rsidR="007A420E" w:rsidRPr="00217535" w:rsidRDefault="007A420E" w:rsidP="00217535">
            <w:pPr>
              <w:pStyle w:val="TableParagraph"/>
              <w:shd w:val="clear" w:color="auto" w:fill="FFFFFF" w:themeFill="background1"/>
              <w:spacing w:before="0" w:line="240" w:lineRule="auto"/>
              <w:ind w:left="227" w:right="168"/>
              <w:rPr>
                <w:rFonts w:asciiTheme="minorHAnsi" w:hAnsiTheme="minorHAnsi" w:cstheme="minorHAnsi"/>
                <w:sz w:val="24"/>
                <w:szCs w:val="24"/>
              </w:rPr>
            </w:pPr>
            <w:r w:rsidRPr="00217535">
              <w:rPr>
                <w:rFonts w:asciiTheme="minorHAnsi" w:hAnsiTheme="minorHAnsi" w:cstheme="minorHAnsi"/>
                <w:sz w:val="24"/>
                <w:szCs w:val="24"/>
              </w:rPr>
              <w:t xml:space="preserve">1. </w:t>
            </w:r>
            <w:r w:rsidR="00FA4A6F" w:rsidRPr="00217535">
              <w:rPr>
                <w:rFonts w:asciiTheme="minorHAnsi" w:hAnsiTheme="minorHAnsi" w:cstheme="minorHAnsi"/>
                <w:sz w:val="24"/>
                <w:szCs w:val="24"/>
              </w:rPr>
              <w:t>Explore best</w:t>
            </w:r>
            <w:r w:rsidR="00FA4A6F" w:rsidRPr="00217535">
              <w:rPr>
                <w:rFonts w:asciiTheme="minorHAnsi" w:hAnsiTheme="minorHAnsi" w:cstheme="minorHAnsi"/>
                <w:spacing w:val="-2"/>
                <w:sz w:val="24"/>
                <w:szCs w:val="24"/>
              </w:rPr>
              <w:t xml:space="preserve"> </w:t>
            </w:r>
            <w:r w:rsidR="00FA4A6F" w:rsidRPr="00217535">
              <w:rPr>
                <w:rFonts w:asciiTheme="minorHAnsi" w:hAnsiTheme="minorHAnsi" w:cstheme="minorHAnsi"/>
                <w:sz w:val="24"/>
                <w:szCs w:val="24"/>
              </w:rPr>
              <w:t>practices</w:t>
            </w:r>
            <w:r w:rsidRPr="00217535">
              <w:rPr>
                <w:rFonts w:asciiTheme="minorHAnsi" w:hAnsiTheme="minorHAnsi" w:cstheme="minorHAnsi"/>
                <w:sz w:val="24"/>
                <w:szCs w:val="24"/>
              </w:rPr>
              <w:t xml:space="preserve"> (e.g., Sponsors, Inc. in Oregon) to assist men and women in corrections re- integrating into communities.</w:t>
            </w:r>
          </w:p>
          <w:p w14:paraId="6A9A3520" w14:textId="77C2056E" w:rsidR="007A420E" w:rsidRPr="00217535" w:rsidRDefault="007A420E" w:rsidP="00217535">
            <w:pPr>
              <w:pStyle w:val="TableParagraph"/>
              <w:shd w:val="clear" w:color="auto" w:fill="FFFFFF" w:themeFill="background1"/>
              <w:spacing w:before="118" w:line="240" w:lineRule="auto"/>
              <w:ind w:left="270" w:right="315" w:hanging="270"/>
              <w:rPr>
                <w:rFonts w:asciiTheme="minorHAnsi" w:hAnsiTheme="minorHAnsi" w:cstheme="minorHAnsi"/>
                <w:sz w:val="24"/>
                <w:szCs w:val="24"/>
              </w:rPr>
            </w:pPr>
            <w:r w:rsidRPr="00217535">
              <w:rPr>
                <w:rFonts w:asciiTheme="minorHAnsi" w:hAnsiTheme="minorHAnsi" w:cstheme="minorHAnsi"/>
                <w:sz w:val="24"/>
                <w:szCs w:val="24"/>
              </w:rPr>
              <w:t xml:space="preserve">     2. Educate housing </w:t>
            </w:r>
            <w:r w:rsidRPr="00217535">
              <w:rPr>
                <w:rFonts w:asciiTheme="minorHAnsi" w:hAnsiTheme="minorHAnsi" w:cstheme="minorHAnsi"/>
                <w:sz w:val="24"/>
                <w:szCs w:val="24"/>
              </w:rPr>
              <w:lastRenderedPageBreak/>
              <w:t>partners statewide on appropriate language on criminal backgrounds in rental agreements.</w:t>
            </w:r>
          </w:p>
          <w:p w14:paraId="37FD747E" w14:textId="77777777" w:rsidR="007A420E" w:rsidRPr="00217535" w:rsidRDefault="007A420E" w:rsidP="00217535">
            <w:pPr>
              <w:pStyle w:val="TableParagraph"/>
              <w:shd w:val="clear" w:color="auto" w:fill="FFFFFF" w:themeFill="background1"/>
              <w:tabs>
                <w:tab w:val="left" w:pos="446"/>
              </w:tabs>
              <w:spacing w:before="122" w:line="240" w:lineRule="auto"/>
              <w:rPr>
                <w:rFonts w:asciiTheme="minorHAnsi" w:hAnsiTheme="minorHAnsi" w:cstheme="minorHAnsi"/>
                <w:sz w:val="24"/>
                <w:szCs w:val="24"/>
              </w:rPr>
            </w:pPr>
          </w:p>
          <w:p w14:paraId="47172503" w14:textId="6CFCC423" w:rsidR="007A420E" w:rsidRPr="00217535" w:rsidRDefault="007A420E" w:rsidP="00217535">
            <w:pPr>
              <w:pStyle w:val="TableParagraph"/>
              <w:shd w:val="clear" w:color="auto" w:fill="FFFFFF" w:themeFill="background1"/>
              <w:tabs>
                <w:tab w:val="left" w:pos="446"/>
              </w:tabs>
              <w:spacing w:before="122" w:line="240" w:lineRule="auto"/>
              <w:rPr>
                <w:rFonts w:asciiTheme="minorHAnsi" w:hAnsiTheme="minorHAnsi" w:cstheme="minorHAnsi"/>
                <w:sz w:val="24"/>
                <w:szCs w:val="24"/>
              </w:rPr>
            </w:pPr>
          </w:p>
        </w:tc>
        <w:tc>
          <w:tcPr>
            <w:tcW w:w="3183" w:type="dxa"/>
          </w:tcPr>
          <w:p w14:paraId="5DF3B5E9" w14:textId="5C50B68E" w:rsidR="00FA4A6F" w:rsidRPr="00217535" w:rsidRDefault="001C3DAE" w:rsidP="00217535">
            <w:pPr>
              <w:pStyle w:val="TableParagraph"/>
              <w:shd w:val="clear" w:color="auto" w:fill="FFFFFF" w:themeFill="background1"/>
              <w:spacing w:before="113" w:line="240" w:lineRule="auto"/>
              <w:ind w:left="107" w:right="137"/>
              <w:rPr>
                <w:rFonts w:asciiTheme="minorHAnsi" w:hAnsiTheme="minorHAnsi" w:cstheme="minorHAnsi"/>
                <w:sz w:val="24"/>
                <w:szCs w:val="24"/>
              </w:rPr>
            </w:pPr>
            <w:r w:rsidRPr="00217535">
              <w:rPr>
                <w:rFonts w:asciiTheme="minorHAnsi" w:hAnsiTheme="minorHAnsi" w:cstheme="minorHAnsi"/>
                <w:sz w:val="24"/>
                <w:szCs w:val="24"/>
              </w:rPr>
              <w:lastRenderedPageBreak/>
              <w:t>A</w:t>
            </w:r>
            <w:r w:rsidR="00FA4A6F" w:rsidRPr="00217535">
              <w:rPr>
                <w:rFonts w:asciiTheme="minorHAnsi" w:hAnsiTheme="minorHAnsi" w:cstheme="minorHAnsi"/>
                <w:sz w:val="24"/>
                <w:szCs w:val="24"/>
              </w:rPr>
              <w:t>nnual</w:t>
            </w:r>
            <w:r w:rsidRPr="00217535">
              <w:rPr>
                <w:rFonts w:asciiTheme="minorHAnsi" w:hAnsiTheme="minorHAnsi" w:cstheme="minorHAnsi"/>
                <w:sz w:val="24"/>
                <w:szCs w:val="24"/>
              </w:rPr>
              <w:t xml:space="preserve"> outreach via stake</w:t>
            </w:r>
            <w:r w:rsidR="00C30BB8" w:rsidRPr="00217535">
              <w:rPr>
                <w:rFonts w:asciiTheme="minorHAnsi" w:hAnsiTheme="minorHAnsi" w:cstheme="minorHAnsi"/>
                <w:sz w:val="24"/>
                <w:szCs w:val="24"/>
              </w:rPr>
              <w:t>holder networks and conferences</w:t>
            </w:r>
            <w:r w:rsidR="00FA4A6F" w:rsidRPr="00217535">
              <w:rPr>
                <w:rFonts w:asciiTheme="minorHAnsi" w:hAnsiTheme="minorHAnsi" w:cstheme="minorHAnsi"/>
                <w:sz w:val="24"/>
                <w:szCs w:val="24"/>
              </w:rPr>
              <w:t>; include best practice information in correspondence to affordable housing providers.</w:t>
            </w:r>
          </w:p>
        </w:tc>
        <w:tc>
          <w:tcPr>
            <w:tcW w:w="1450" w:type="dxa"/>
            <w:shd w:val="clear" w:color="auto" w:fill="auto"/>
            <w:vAlign w:val="center"/>
          </w:tcPr>
          <w:p w14:paraId="699692F8" w14:textId="77777777" w:rsidR="00FA4A6F" w:rsidRPr="00217535" w:rsidRDefault="00FA4A6F" w:rsidP="00217535">
            <w:pPr>
              <w:pStyle w:val="TableParagraph"/>
              <w:shd w:val="clear" w:color="auto" w:fill="FFFFFF" w:themeFill="background1"/>
              <w:spacing w:before="136" w:line="240" w:lineRule="auto"/>
              <w:ind w:left="492" w:right="491"/>
              <w:jc w:val="center"/>
              <w:rPr>
                <w:rFonts w:asciiTheme="minorHAnsi" w:hAnsiTheme="minorHAnsi" w:cstheme="minorHAnsi"/>
                <w:sz w:val="24"/>
                <w:szCs w:val="24"/>
              </w:rPr>
            </w:pPr>
            <w:r w:rsidRPr="00217535">
              <w:rPr>
                <w:rFonts w:asciiTheme="minorHAnsi" w:hAnsiTheme="minorHAnsi" w:cstheme="minorHAnsi"/>
                <w:sz w:val="24"/>
                <w:szCs w:val="24"/>
              </w:rPr>
              <w:t>IHFA</w:t>
            </w:r>
          </w:p>
        </w:tc>
      </w:tr>
    </w:tbl>
    <w:p w14:paraId="41FC94AA" w14:textId="77777777" w:rsidR="0020407B" w:rsidRPr="00217535" w:rsidRDefault="0020407B" w:rsidP="00217535">
      <w:pPr>
        <w:shd w:val="clear" w:color="auto" w:fill="FFFFFF" w:themeFill="background1"/>
        <w:rPr>
          <w:rFonts w:asciiTheme="minorHAnsi" w:hAnsiTheme="minorHAnsi" w:cstheme="minorHAnsi"/>
          <w:sz w:val="24"/>
          <w:szCs w:val="24"/>
        </w:rPr>
        <w:sectPr w:rsidR="0020407B" w:rsidRPr="00217535" w:rsidSect="00014DC4">
          <w:pgSz w:w="12240" w:h="15840"/>
          <w:pgMar w:top="1354" w:right="1080" w:bottom="1008" w:left="1080" w:header="720" w:footer="0" w:gutter="0"/>
          <w:cols w:space="720"/>
          <w:docGrid w:linePitch="381"/>
        </w:sectPr>
      </w:pPr>
      <w:bookmarkStart w:id="103" w:name="_Hlk33795819"/>
    </w:p>
    <w:p w14:paraId="23EC5ACC" w14:textId="4B3B6184" w:rsidR="0037375B" w:rsidRPr="00217535" w:rsidRDefault="0037375B" w:rsidP="00217535">
      <w:pPr>
        <w:pStyle w:val="Heading1"/>
        <w:shd w:val="clear" w:color="auto" w:fill="FFFFFF" w:themeFill="background1"/>
        <w:rPr>
          <w:rFonts w:cstheme="minorHAnsi"/>
        </w:rPr>
      </w:pPr>
      <w:bookmarkStart w:id="104" w:name="_Toc194665584"/>
      <w:bookmarkEnd w:id="103"/>
      <w:r w:rsidRPr="00217535">
        <w:rPr>
          <w:rFonts w:cstheme="minorHAnsi"/>
        </w:rPr>
        <w:lastRenderedPageBreak/>
        <w:t>AP-85- O</w:t>
      </w:r>
      <w:r w:rsidR="00BD1A0D" w:rsidRPr="00217535">
        <w:rPr>
          <w:rFonts w:cstheme="minorHAnsi"/>
        </w:rPr>
        <w:t>ther Actions</w:t>
      </w:r>
      <w:bookmarkEnd w:id="104"/>
    </w:p>
    <w:p w14:paraId="41E64D66" w14:textId="7FB0279B" w:rsidR="0037375B" w:rsidRPr="00217535" w:rsidRDefault="0037375B" w:rsidP="00217535">
      <w:pPr>
        <w:widowControl w:val="0"/>
        <w:shd w:val="clear" w:color="auto" w:fill="FFFFFF" w:themeFill="background1"/>
        <w:rPr>
          <w:rFonts w:asciiTheme="minorHAnsi" w:hAnsiTheme="minorHAnsi" w:cstheme="minorHAnsi"/>
          <w:b/>
          <w:sz w:val="24"/>
          <w:szCs w:val="24"/>
        </w:rPr>
      </w:pPr>
      <w:r w:rsidRPr="00217535">
        <w:rPr>
          <w:rFonts w:asciiTheme="minorHAnsi" w:hAnsiTheme="minorHAnsi" w:cstheme="minorHAnsi"/>
          <w:b/>
          <w:sz w:val="24"/>
          <w:szCs w:val="24"/>
        </w:rPr>
        <w:t>Actions planned to foster and maintain affordable housing</w:t>
      </w:r>
    </w:p>
    <w:p w14:paraId="57F764A7" w14:textId="77777777" w:rsidR="00D747C0" w:rsidRPr="00217535" w:rsidRDefault="00D747C0" w:rsidP="00217535">
      <w:pPr>
        <w:widowControl w:val="0"/>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Idaho Housing and Finance Association</w:t>
      </w:r>
    </w:p>
    <w:p w14:paraId="4BD962A0" w14:textId="029D28C1" w:rsidR="00D747C0" w:rsidRPr="00217535" w:rsidRDefault="00D747C0" w:rsidP="00217535">
      <w:pPr>
        <w:pStyle w:val="ListParagraph"/>
        <w:widowControl w:val="0"/>
        <w:numPr>
          <w:ilvl w:val="0"/>
          <w:numId w:val="86"/>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As the State of Idaho’s legislated housing agency, IHFA maintains a highly visible presence in Idaho. This is accomplished through ongoing public affairs and media events, including the annual Regional Housing Roundtable (Lewiston, Coeur d’ Alene, Boise/Nampa, Twin Falls and Pocatello) bi-annual Conference on Housing and Economic Development.  </w:t>
      </w:r>
    </w:p>
    <w:p w14:paraId="651C5139" w14:textId="77777777" w:rsidR="002D37D1" w:rsidRPr="00217535" w:rsidRDefault="002D37D1" w:rsidP="00217535">
      <w:pPr>
        <w:pStyle w:val="ListParagraph"/>
        <w:widowControl w:val="0"/>
        <w:shd w:val="clear" w:color="auto" w:fill="FFFFFF" w:themeFill="background1"/>
        <w:ind w:left="360"/>
        <w:jc w:val="both"/>
        <w:rPr>
          <w:rFonts w:asciiTheme="minorHAnsi" w:hAnsiTheme="minorHAnsi" w:cstheme="minorHAnsi"/>
          <w:sz w:val="24"/>
          <w:szCs w:val="24"/>
        </w:rPr>
      </w:pPr>
    </w:p>
    <w:p w14:paraId="6DA9759B" w14:textId="43634C61" w:rsidR="00D747C0" w:rsidRPr="00217535" w:rsidRDefault="00D747C0" w:rsidP="00217535">
      <w:pPr>
        <w:pStyle w:val="ListParagraph"/>
        <w:widowControl w:val="0"/>
        <w:numPr>
          <w:ilvl w:val="0"/>
          <w:numId w:val="86"/>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IHFA is the HUD grantee for the State of Idaho’s federal affordable housing programs, including the Section 8 Housing Choice Voucher Program, the HOME Investment Partnerships Program, the National Housing Trust Program, the Neighborhood Stabilization Program, and the Low-Income Housing Tax Credit Program.    </w:t>
      </w:r>
    </w:p>
    <w:p w14:paraId="7113FEB2" w14:textId="77777777" w:rsidR="002D37D1" w:rsidRPr="00217535" w:rsidRDefault="002D37D1" w:rsidP="00217535">
      <w:pPr>
        <w:pStyle w:val="ListParagraph"/>
        <w:widowControl w:val="0"/>
        <w:shd w:val="clear" w:color="auto" w:fill="FFFFFF" w:themeFill="background1"/>
        <w:ind w:left="360"/>
        <w:jc w:val="both"/>
        <w:rPr>
          <w:rFonts w:asciiTheme="minorHAnsi" w:hAnsiTheme="minorHAnsi" w:cstheme="minorHAnsi"/>
          <w:sz w:val="24"/>
          <w:szCs w:val="24"/>
        </w:rPr>
      </w:pPr>
    </w:p>
    <w:p w14:paraId="4C04A432" w14:textId="77777777" w:rsidR="002D37D1" w:rsidRPr="00217535" w:rsidRDefault="00D747C0" w:rsidP="00217535">
      <w:pPr>
        <w:pStyle w:val="ListParagraph"/>
        <w:widowControl w:val="0"/>
        <w:numPr>
          <w:ilvl w:val="0"/>
          <w:numId w:val="86"/>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During the period of affordability, IHFA’s Compliance Department conducts compliance monitoring on all rental housing projects as required at §92.504 (HOME) and §93.404 (HTF).  Monitoring includes the following: Tenant files, annual owner certifications, unit mix (fixed/floating units), household income prior to occupancy and at recertification, rent and utility allowance calculations, tenant disclosure notices (lead-based paint and Section 504), tenant rights and protections are included in the lease agreement, marketing and outreach.  At least once every 3 years, there is a physical inspection of the units, based on the appropriate unit sample, to ensure property standards at §92.251 (HOME) and §93.301 (HTF) are maintained.  </w:t>
      </w:r>
    </w:p>
    <w:p w14:paraId="1911A137" w14:textId="653F64A3" w:rsidR="00D747C0" w:rsidRPr="00217535" w:rsidRDefault="00D747C0" w:rsidP="00217535">
      <w:pPr>
        <w:pStyle w:val="ListParagraph"/>
        <w:widowControl w:val="0"/>
        <w:shd w:val="clear" w:color="auto" w:fill="FFFFFF" w:themeFill="background1"/>
        <w:ind w:left="360"/>
        <w:jc w:val="both"/>
        <w:rPr>
          <w:rFonts w:asciiTheme="minorHAnsi" w:hAnsiTheme="minorHAnsi" w:cstheme="minorHAnsi"/>
          <w:sz w:val="24"/>
          <w:szCs w:val="24"/>
        </w:rPr>
      </w:pPr>
      <w:r w:rsidRPr="00217535">
        <w:rPr>
          <w:rFonts w:asciiTheme="minorHAnsi" w:hAnsiTheme="minorHAnsi" w:cstheme="minorHAnsi"/>
          <w:sz w:val="24"/>
          <w:szCs w:val="24"/>
        </w:rPr>
        <w:t xml:space="preserve"> </w:t>
      </w:r>
    </w:p>
    <w:p w14:paraId="54626FA7" w14:textId="3F1C6CCF" w:rsidR="00D747C0" w:rsidRPr="00217535" w:rsidRDefault="00D747C0" w:rsidP="00217535">
      <w:pPr>
        <w:pStyle w:val="ListParagraph"/>
        <w:widowControl w:val="0"/>
        <w:numPr>
          <w:ilvl w:val="0"/>
          <w:numId w:val="86"/>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Households who participate in the Section 8 Housing Choice Voucher program are eligible to be part of Idaho Housing's Family Self-Sufficiency (FSS) Program, a voluntary program that helps families become economically independent. The goals include assisting families to become free of all forms of state and federal welfare through employment. Participants may receive an interest-bearing escrow (savings) account that accrues as their household's portion of the rent increases because of an increase in </w:t>
      </w:r>
      <w:proofErr w:type="gramStart"/>
      <w:r w:rsidRPr="00217535">
        <w:rPr>
          <w:rFonts w:asciiTheme="minorHAnsi" w:hAnsiTheme="minorHAnsi" w:cstheme="minorHAnsi"/>
          <w:sz w:val="24"/>
          <w:szCs w:val="24"/>
        </w:rPr>
        <w:t>earned-income</w:t>
      </w:r>
      <w:proofErr w:type="gramEnd"/>
      <w:r w:rsidRPr="00217535">
        <w:rPr>
          <w:rFonts w:asciiTheme="minorHAnsi" w:hAnsiTheme="minorHAnsi" w:cstheme="minorHAnsi"/>
          <w:sz w:val="24"/>
          <w:szCs w:val="24"/>
        </w:rPr>
        <w:t>. A tax-free account is provided to the family when they complete their FSS Contract of Participation and are free of welfare for 12 consecutive months. The program matches an individual's savings, up to $2,000, dollar-for-dollar towards the down payment on a home. 5) When HUD funds create or preserve affordable housing, HUD's Section 3, and Minority and Women</w:t>
      </w:r>
      <w:r w:rsidR="007A420E" w:rsidRPr="00217535">
        <w:rPr>
          <w:rFonts w:asciiTheme="minorHAnsi" w:hAnsiTheme="minorHAnsi" w:cstheme="minorHAnsi"/>
          <w:sz w:val="24"/>
          <w:szCs w:val="24"/>
        </w:rPr>
        <w:t xml:space="preserve"> </w:t>
      </w:r>
      <w:r w:rsidRPr="00217535">
        <w:rPr>
          <w:rFonts w:asciiTheme="minorHAnsi" w:hAnsiTheme="minorHAnsi" w:cstheme="minorHAnsi"/>
          <w:sz w:val="24"/>
          <w:szCs w:val="24"/>
        </w:rPr>
        <w:t xml:space="preserve">Owned Business Entities (MBE/WBE) requirements help local economic development opportunities for low-income residents, business entities, Minority, and Women-Owned Business Entities (MBE/WBE).  Section 3 outreach requirements are determined by the project's aggregate federal funding. Some examples of Section 3 and MBE/WBE outreach includes advertising potential employment in the area in which the project is </w:t>
      </w:r>
      <w:proofErr w:type="gramStart"/>
      <w:r w:rsidRPr="00217535">
        <w:rPr>
          <w:rFonts w:asciiTheme="minorHAnsi" w:hAnsiTheme="minorHAnsi" w:cstheme="minorHAnsi"/>
          <w:sz w:val="24"/>
          <w:szCs w:val="24"/>
        </w:rPr>
        <w:t>located, and</w:t>
      </w:r>
      <w:proofErr w:type="gramEnd"/>
      <w:r w:rsidRPr="00217535">
        <w:rPr>
          <w:rFonts w:asciiTheme="minorHAnsi" w:hAnsiTheme="minorHAnsi" w:cstheme="minorHAnsi"/>
          <w:sz w:val="24"/>
          <w:szCs w:val="24"/>
        </w:rPr>
        <w:t xml:space="preserve"> submitting the project information to Idaho's Section 3 Business Entity Registration.  Section 3 and MBE/WBE requirements are included </w:t>
      </w:r>
      <w:r w:rsidRPr="00217535">
        <w:rPr>
          <w:rFonts w:asciiTheme="minorHAnsi" w:hAnsiTheme="minorHAnsi" w:cstheme="minorHAnsi"/>
          <w:sz w:val="24"/>
          <w:szCs w:val="24"/>
        </w:rPr>
        <w:lastRenderedPageBreak/>
        <w:t xml:space="preserve">in the written agreement. 6) Financial Risk Assessment- To help ensure multifamily projects remain financially viable during their period of affordability, IHFA conducts an annual financial risk assessment on HOME/HTF properties with 10 or more assisted units. Additional financial oversight and corrective actions can be implemented, as required by the program regulation and included in the written agreement.  </w:t>
      </w:r>
    </w:p>
    <w:p w14:paraId="005558E1" w14:textId="77777777" w:rsidR="002D37D1" w:rsidRPr="00217535" w:rsidRDefault="002D37D1" w:rsidP="00217535">
      <w:pPr>
        <w:pStyle w:val="ListParagraph"/>
        <w:widowControl w:val="0"/>
        <w:shd w:val="clear" w:color="auto" w:fill="FFFFFF" w:themeFill="background1"/>
        <w:ind w:left="360"/>
        <w:jc w:val="both"/>
        <w:rPr>
          <w:rFonts w:asciiTheme="minorHAnsi" w:hAnsiTheme="minorHAnsi" w:cstheme="minorHAnsi"/>
          <w:sz w:val="24"/>
          <w:szCs w:val="24"/>
        </w:rPr>
      </w:pPr>
    </w:p>
    <w:p w14:paraId="19DECB9C" w14:textId="660B9B34" w:rsidR="00D747C0" w:rsidRPr="00217535" w:rsidRDefault="00D747C0" w:rsidP="00217535">
      <w:pPr>
        <w:pStyle w:val="ListParagraph"/>
        <w:numPr>
          <w:ilvl w:val="0"/>
          <w:numId w:val="86"/>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LIHTC Program- Twenty percent of the annual per capita tax credit will be set-aside for the rehabilitation of existing federally assisted rent-restricted developments and/or for the new construction of developments financed or guaranteed by USDA-Rural Development.  For rehabilitation developments, the scope of the rehabilitation must meet the per unit hard cost requirements identified in Section 4.17 of IHFA’s annual LIHTC Qualified Action Plan.  The set-aside is available on a statewide basis during the August Application Round if sufficient applications are received.  Otherwise, it will be available for all other qualified non-targeted applications. </w:t>
      </w:r>
    </w:p>
    <w:p w14:paraId="7B70A16D" w14:textId="77777777" w:rsidR="002D37D1" w:rsidRPr="00217535" w:rsidRDefault="002D37D1" w:rsidP="00217535">
      <w:pPr>
        <w:pStyle w:val="ListParagraph"/>
        <w:shd w:val="clear" w:color="auto" w:fill="FFFFFF" w:themeFill="background1"/>
        <w:ind w:left="360"/>
        <w:jc w:val="both"/>
        <w:rPr>
          <w:rFonts w:asciiTheme="minorHAnsi" w:hAnsiTheme="minorHAnsi" w:cstheme="minorHAnsi"/>
          <w:sz w:val="24"/>
          <w:szCs w:val="24"/>
        </w:rPr>
      </w:pPr>
    </w:p>
    <w:p w14:paraId="2A0A591A" w14:textId="4BB96062" w:rsidR="00D747C0" w:rsidRPr="00217535" w:rsidRDefault="00D747C0" w:rsidP="00217535">
      <w:pPr>
        <w:pStyle w:val="ListParagraph"/>
        <w:numPr>
          <w:ilvl w:val="0"/>
          <w:numId w:val="86"/>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ESG- The Idaho Balance of State Continuum of Care has utilized a non-renewable planning grant to help expand current activities and establish governing structures and systems, which ensure proper oversight and coordination of HUD-funded homeless programs.  The act</w:t>
      </w:r>
      <w:r w:rsidR="00D33A2D" w:rsidRPr="00217535">
        <w:rPr>
          <w:rFonts w:asciiTheme="minorHAnsi" w:hAnsiTheme="minorHAnsi" w:cstheme="minorHAnsi"/>
          <w:sz w:val="24"/>
          <w:szCs w:val="24"/>
        </w:rPr>
        <w:t>ivities identified by the Bo</w:t>
      </w:r>
      <w:r w:rsidRPr="00217535">
        <w:rPr>
          <w:rFonts w:asciiTheme="minorHAnsi" w:hAnsiTheme="minorHAnsi" w:cstheme="minorHAnsi"/>
          <w:sz w:val="24"/>
          <w:szCs w:val="24"/>
        </w:rPr>
        <w:t>S CoC are coordination activities, project evaluation, participation in the consolidated plan, CoC application activities, and developing a Co</w:t>
      </w:r>
      <w:r w:rsidR="000F0257" w:rsidRPr="00217535">
        <w:rPr>
          <w:rFonts w:asciiTheme="minorHAnsi" w:hAnsiTheme="minorHAnsi" w:cstheme="minorHAnsi"/>
          <w:sz w:val="24"/>
          <w:szCs w:val="24"/>
        </w:rPr>
        <w:t xml:space="preserve">C </w:t>
      </w:r>
      <w:r w:rsidRPr="00217535">
        <w:rPr>
          <w:rFonts w:asciiTheme="minorHAnsi" w:hAnsiTheme="minorHAnsi" w:cstheme="minorHAnsi"/>
          <w:sz w:val="24"/>
          <w:szCs w:val="24"/>
        </w:rPr>
        <w:t xml:space="preserve">system.  Several of these activities include efforts that enhance coordination between public and private housing and service agencies.  The CoC has made itself more visible in regional planning and advocacy bodies to ensure all agencies and individuals connected to homelessness issues are familiar with resources available.  This promotes and fosters relationships between housing and service providers.   ESG and HOPWA </w:t>
      </w:r>
      <w:r w:rsidR="00D33A2D" w:rsidRPr="00217535">
        <w:rPr>
          <w:rFonts w:asciiTheme="minorHAnsi" w:hAnsiTheme="minorHAnsi" w:cstheme="minorHAnsi"/>
          <w:sz w:val="24"/>
          <w:szCs w:val="24"/>
        </w:rPr>
        <w:t>providers are included in the Co</w:t>
      </w:r>
      <w:r w:rsidRPr="00217535">
        <w:rPr>
          <w:rFonts w:asciiTheme="minorHAnsi" w:hAnsiTheme="minorHAnsi" w:cstheme="minorHAnsi"/>
          <w:sz w:val="24"/>
          <w:szCs w:val="24"/>
        </w:rPr>
        <w:t xml:space="preserve">C’s efforts.  </w:t>
      </w:r>
    </w:p>
    <w:p w14:paraId="06F1C202" w14:textId="163A1F3D" w:rsidR="00DC5824" w:rsidRPr="00217535" w:rsidRDefault="00C64000" w:rsidP="00217535">
      <w:pPr>
        <w:pStyle w:val="Heading1"/>
        <w:shd w:val="clear" w:color="auto" w:fill="FFFFFF" w:themeFill="background1"/>
        <w:jc w:val="both"/>
        <w:rPr>
          <w:rFonts w:cstheme="minorHAnsi"/>
        </w:rPr>
      </w:pPr>
      <w:bookmarkStart w:id="105" w:name="_Toc415045451"/>
      <w:bookmarkStart w:id="106" w:name="_Toc194665585"/>
      <w:r w:rsidRPr="00217535">
        <w:rPr>
          <w:rFonts w:cstheme="minorHAnsi"/>
        </w:rPr>
        <w:t>AP-90- Program Specific Requirements</w:t>
      </w:r>
      <w:bookmarkEnd w:id="35"/>
      <w:bookmarkEnd w:id="36"/>
      <w:bookmarkEnd w:id="105"/>
      <w:bookmarkEnd w:id="106"/>
    </w:p>
    <w:p w14:paraId="1CDBEC47" w14:textId="77777777" w:rsidR="009B4EA4" w:rsidRPr="00217535" w:rsidRDefault="009B4EA4" w:rsidP="00217535">
      <w:pPr>
        <w:pStyle w:val="Heading3"/>
        <w:shd w:val="clear" w:color="auto" w:fill="FFFFFF" w:themeFill="background1"/>
        <w:jc w:val="both"/>
        <w:rPr>
          <w:rFonts w:cstheme="minorHAnsi"/>
          <w:szCs w:val="24"/>
        </w:rPr>
      </w:pPr>
      <w:bookmarkStart w:id="107" w:name="_Toc194665586"/>
      <w:r w:rsidRPr="00217535">
        <w:rPr>
          <w:rFonts w:cstheme="minorHAnsi"/>
          <w:szCs w:val="24"/>
        </w:rPr>
        <w:t>Emergency Solutions Grant</w:t>
      </w:r>
      <w:bookmarkEnd w:id="107"/>
    </w:p>
    <w:p w14:paraId="05D6B38D" w14:textId="178536E1" w:rsidR="009B4EA4" w:rsidRPr="00217535" w:rsidRDefault="009B4EA4" w:rsidP="00217535">
      <w:p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House Idaho Collaborative (HIC) Written Standards is found on IHFA’s website under the initiatives subheading </w:t>
      </w:r>
      <w:hyperlink r:id="rId55" w:history="1">
        <w:r w:rsidRPr="00217535">
          <w:rPr>
            <w:rStyle w:val="Hyperlink"/>
            <w:rFonts w:asciiTheme="minorHAnsi" w:hAnsiTheme="minorHAnsi" w:cstheme="minorHAnsi"/>
            <w:b/>
            <w:color w:val="auto"/>
            <w:sz w:val="24"/>
            <w:szCs w:val="24"/>
          </w:rPr>
          <w:t>https://www.idahohousing.com/homelessness-services-programs/house-idaho-collaborative/</w:t>
        </w:r>
      </w:hyperlink>
    </w:p>
    <w:p w14:paraId="1E2AD027" w14:textId="7B26653D" w:rsidR="009B4EA4" w:rsidRPr="00217535" w:rsidRDefault="009B4EA4" w:rsidP="00217535">
      <w:pPr>
        <w:pStyle w:val="Heading3"/>
        <w:shd w:val="clear" w:color="auto" w:fill="FFFFFF" w:themeFill="background1"/>
        <w:jc w:val="both"/>
        <w:rPr>
          <w:rFonts w:eastAsia="Calibri" w:cstheme="minorHAnsi"/>
          <w:szCs w:val="24"/>
        </w:rPr>
      </w:pPr>
      <w:bookmarkStart w:id="108" w:name="_Toc194665587"/>
      <w:r w:rsidRPr="00217535">
        <w:rPr>
          <w:rFonts w:eastAsia="Calibri" w:cstheme="minorHAnsi"/>
          <w:szCs w:val="24"/>
        </w:rPr>
        <w:t>HOME &amp; HTF Programs</w:t>
      </w:r>
      <w:bookmarkEnd w:id="108"/>
      <w:r w:rsidRPr="00217535">
        <w:rPr>
          <w:rFonts w:eastAsia="Calibri" w:cstheme="minorHAnsi"/>
          <w:szCs w:val="24"/>
        </w:rPr>
        <w:t xml:space="preserve"> </w:t>
      </w:r>
    </w:p>
    <w:p w14:paraId="6B803378" w14:textId="77777777" w:rsidR="009B4EA4" w:rsidRPr="00217535" w:rsidRDefault="009B4EA4" w:rsidP="00217535">
      <w:pPr>
        <w:shd w:val="clear" w:color="auto" w:fill="FFFFFF" w:themeFill="background1"/>
        <w:jc w:val="both"/>
        <w:rPr>
          <w:rFonts w:asciiTheme="minorHAnsi" w:hAnsiTheme="minorHAnsi" w:cstheme="minorHAnsi"/>
          <w:b/>
          <w:sz w:val="24"/>
          <w:szCs w:val="24"/>
        </w:rPr>
      </w:pPr>
      <w:r w:rsidRPr="00217535">
        <w:rPr>
          <w:rFonts w:asciiTheme="minorHAnsi" w:hAnsiTheme="minorHAnsi" w:cstheme="minorHAnsi"/>
          <w:sz w:val="24"/>
          <w:szCs w:val="24"/>
        </w:rPr>
        <w:t>IHFA may consider refinancing of existing debt if the debt was not made or insured by any Federal Program (CDBG, USDA-RD, VA, HUD-202 or 811 or 221(</w:t>
      </w:r>
      <w:proofErr w:type="gramStart"/>
      <w:r w:rsidRPr="00217535">
        <w:rPr>
          <w:rFonts w:asciiTheme="minorHAnsi" w:hAnsiTheme="minorHAnsi" w:cstheme="minorHAnsi"/>
          <w:sz w:val="24"/>
          <w:szCs w:val="24"/>
        </w:rPr>
        <w:t>d(</w:t>
      </w:r>
      <w:proofErr w:type="gramEnd"/>
      <w:r w:rsidRPr="00217535">
        <w:rPr>
          <w:rFonts w:asciiTheme="minorHAnsi" w:hAnsiTheme="minorHAnsi" w:cstheme="minorHAnsi"/>
          <w:sz w:val="24"/>
          <w:szCs w:val="24"/>
        </w:rPr>
        <w:t xml:space="preserve">4), PHA Capitol Fund, FHA), and substantial rehabilitation will be the primary activity.  Activity is eligible within Idaho, except the City of Boise.   </w:t>
      </w:r>
    </w:p>
    <w:p w14:paraId="3043717D" w14:textId="77777777" w:rsidR="009B4EA4" w:rsidRPr="00217535" w:rsidRDefault="009B4EA4" w:rsidP="00217535">
      <w:pPr>
        <w:pStyle w:val="Body"/>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Requirements:  </w:t>
      </w:r>
    </w:p>
    <w:p w14:paraId="26659BA8" w14:textId="3C37600D" w:rsidR="009B4EA4" w:rsidRPr="00217535" w:rsidRDefault="009B4EA4" w:rsidP="00217535">
      <w:pPr>
        <w:pStyle w:val="ListParagraph"/>
        <w:numPr>
          <w:ilvl w:val="0"/>
          <w:numId w:val="88"/>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lastRenderedPageBreak/>
        <w:t xml:space="preserve">Refinancing is necessary to permit the continued affordability of the project.  For HTF, this must result in the housing being more affordable and proportional to the number of HTF-assisted units in the rental project; additionally, the proportional rehabilitation cost must be greater than the proportional amount of debt that is refinanced.   </w:t>
      </w:r>
    </w:p>
    <w:p w14:paraId="23114E4E" w14:textId="59C2427D" w:rsidR="009B4EA4" w:rsidRPr="00217535" w:rsidRDefault="009B4EA4" w:rsidP="00217535">
      <w:pPr>
        <w:pStyle w:val="ListParagraph"/>
        <w:numPr>
          <w:ilvl w:val="0"/>
          <w:numId w:val="88"/>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Affordability period is no less than 15 </w:t>
      </w:r>
      <w:proofErr w:type="gramStart"/>
      <w:r w:rsidRPr="00217535">
        <w:rPr>
          <w:rFonts w:asciiTheme="minorHAnsi" w:hAnsiTheme="minorHAnsi" w:cstheme="minorHAnsi"/>
          <w:sz w:val="24"/>
          <w:szCs w:val="24"/>
        </w:rPr>
        <w:t>Years;</w:t>
      </w:r>
      <w:proofErr w:type="gramEnd"/>
      <w:r w:rsidRPr="00217535">
        <w:rPr>
          <w:rFonts w:asciiTheme="minorHAnsi" w:hAnsiTheme="minorHAnsi" w:cstheme="minorHAnsi"/>
          <w:sz w:val="24"/>
          <w:szCs w:val="24"/>
        </w:rPr>
        <w:t xml:space="preserve">  </w:t>
      </w:r>
    </w:p>
    <w:p w14:paraId="69F5CABE" w14:textId="46DA25D4" w:rsidR="009B4EA4" w:rsidRPr="00217535" w:rsidRDefault="009B4EA4" w:rsidP="00217535">
      <w:pPr>
        <w:pStyle w:val="ListParagraph"/>
        <w:numPr>
          <w:ilvl w:val="0"/>
          <w:numId w:val="88"/>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A review of the owner’s financial and property management practices clearly demonstrates there was no disinvestment in the </w:t>
      </w:r>
      <w:proofErr w:type="gramStart"/>
      <w:r w:rsidRPr="00217535">
        <w:rPr>
          <w:rFonts w:asciiTheme="minorHAnsi" w:hAnsiTheme="minorHAnsi" w:cstheme="minorHAnsi"/>
          <w:sz w:val="24"/>
          <w:szCs w:val="24"/>
        </w:rPr>
        <w:t>property;</w:t>
      </w:r>
      <w:proofErr w:type="gramEnd"/>
      <w:r w:rsidRPr="00217535">
        <w:rPr>
          <w:rFonts w:asciiTheme="minorHAnsi" w:hAnsiTheme="minorHAnsi" w:cstheme="minorHAnsi"/>
          <w:sz w:val="24"/>
          <w:szCs w:val="24"/>
        </w:rPr>
        <w:t xml:space="preserve">  </w:t>
      </w:r>
    </w:p>
    <w:p w14:paraId="156FD502" w14:textId="2D3C7557" w:rsidR="009B4EA4" w:rsidRPr="00217535" w:rsidRDefault="009B4EA4" w:rsidP="00217535">
      <w:pPr>
        <w:pStyle w:val="ListParagraph"/>
        <w:numPr>
          <w:ilvl w:val="0"/>
          <w:numId w:val="88"/>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Feasibility of serving the current target population over an extended period is demonstrated by </w:t>
      </w:r>
      <w:proofErr w:type="gramStart"/>
      <w:r w:rsidRPr="00217535">
        <w:rPr>
          <w:rFonts w:asciiTheme="minorHAnsi" w:hAnsiTheme="minorHAnsi" w:cstheme="minorHAnsi"/>
          <w:sz w:val="24"/>
          <w:szCs w:val="24"/>
        </w:rPr>
        <w:t>pro forma;</w:t>
      </w:r>
      <w:proofErr w:type="gramEnd"/>
      <w:r w:rsidRPr="00217535">
        <w:rPr>
          <w:rFonts w:asciiTheme="minorHAnsi" w:hAnsiTheme="minorHAnsi" w:cstheme="minorHAnsi"/>
          <w:sz w:val="24"/>
          <w:szCs w:val="24"/>
        </w:rPr>
        <w:t xml:space="preserve">  </w:t>
      </w:r>
    </w:p>
    <w:p w14:paraId="7E4B7C79" w14:textId="5621492F" w:rsidR="009B4EA4" w:rsidRPr="00217535" w:rsidRDefault="009B4EA4" w:rsidP="00217535">
      <w:pPr>
        <w:pStyle w:val="ListParagraph"/>
        <w:numPr>
          <w:ilvl w:val="0"/>
          <w:numId w:val="88"/>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Substantial Rehabilitation of all units and tenant common areas is necessary as demonstrated by a Physical Needs Assessment.   </w:t>
      </w:r>
    </w:p>
    <w:p w14:paraId="30F32A7D" w14:textId="39963857" w:rsidR="009B4EA4" w:rsidRPr="00217535" w:rsidRDefault="009B4EA4" w:rsidP="00217535">
      <w:pPr>
        <w:pStyle w:val="ListParagraph"/>
        <w:numPr>
          <w:ilvl w:val="0"/>
          <w:numId w:val="89"/>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“Substantial Rehabilitation” defined as ≥$25,000 per unit in hard rehabilitation costs.  “Hard” rehabilitation costs for this activity </w:t>
      </w:r>
      <w:proofErr w:type="gramStart"/>
      <w:r w:rsidRPr="00217535">
        <w:rPr>
          <w:rFonts w:asciiTheme="minorHAnsi" w:hAnsiTheme="minorHAnsi" w:cstheme="minorHAnsi"/>
          <w:sz w:val="24"/>
          <w:szCs w:val="24"/>
        </w:rPr>
        <w:t>is</w:t>
      </w:r>
      <w:proofErr w:type="gramEnd"/>
      <w:r w:rsidRPr="00217535">
        <w:rPr>
          <w:rFonts w:asciiTheme="minorHAnsi" w:hAnsiTheme="minorHAnsi" w:cstheme="minorHAnsi"/>
          <w:sz w:val="24"/>
          <w:szCs w:val="24"/>
        </w:rPr>
        <w:t xml:space="preserve"> defined as site work, physical improvements, and </w:t>
      </w:r>
      <w:r w:rsidR="002D37D1" w:rsidRPr="00217535">
        <w:rPr>
          <w:rFonts w:asciiTheme="minorHAnsi" w:hAnsiTheme="minorHAnsi" w:cstheme="minorHAnsi"/>
          <w:sz w:val="24"/>
          <w:szCs w:val="24"/>
        </w:rPr>
        <w:t>c</w:t>
      </w:r>
      <w:r w:rsidRPr="00217535">
        <w:rPr>
          <w:rFonts w:asciiTheme="minorHAnsi" w:hAnsiTheme="minorHAnsi" w:cstheme="minorHAnsi"/>
          <w:sz w:val="24"/>
          <w:szCs w:val="24"/>
        </w:rPr>
        <w:t xml:space="preserve">onstruction contingency.  </w:t>
      </w:r>
    </w:p>
    <w:p w14:paraId="7BB1D30D" w14:textId="1CB15F71" w:rsidR="009B4EA4" w:rsidRPr="00217535" w:rsidRDefault="009B4EA4" w:rsidP="00217535">
      <w:pPr>
        <w:pStyle w:val="ListParagraph"/>
        <w:numPr>
          <w:ilvl w:val="0"/>
          <w:numId w:val="88"/>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Capital Needs Assessment must meet the following requirements: </w:t>
      </w:r>
    </w:p>
    <w:p w14:paraId="6FFA8B29" w14:textId="3237F448" w:rsidR="009B4EA4" w:rsidRPr="00217535" w:rsidRDefault="009B4EA4" w:rsidP="00217535">
      <w:pPr>
        <w:pStyle w:val="ListParagraph"/>
        <w:numPr>
          <w:ilvl w:val="0"/>
          <w:numId w:val="90"/>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Assessment must be conducted or updated within the previous 6 </w:t>
      </w:r>
      <w:proofErr w:type="gramStart"/>
      <w:r w:rsidRPr="00217535">
        <w:rPr>
          <w:rFonts w:asciiTheme="minorHAnsi" w:hAnsiTheme="minorHAnsi" w:cstheme="minorHAnsi"/>
          <w:sz w:val="24"/>
          <w:szCs w:val="24"/>
        </w:rPr>
        <w:t>months;</w:t>
      </w:r>
      <w:proofErr w:type="gramEnd"/>
      <w:r w:rsidRPr="00217535">
        <w:rPr>
          <w:rFonts w:asciiTheme="minorHAnsi" w:hAnsiTheme="minorHAnsi" w:cstheme="minorHAnsi"/>
          <w:sz w:val="24"/>
          <w:szCs w:val="24"/>
        </w:rPr>
        <w:t xml:space="preserve">  </w:t>
      </w:r>
    </w:p>
    <w:p w14:paraId="79B9A465" w14:textId="27A33BEF" w:rsidR="009B4EA4" w:rsidRPr="00217535" w:rsidRDefault="009B4EA4" w:rsidP="00217535">
      <w:pPr>
        <w:pStyle w:val="ListParagraph"/>
        <w:numPr>
          <w:ilvl w:val="0"/>
          <w:numId w:val="90"/>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At minimum CNA must match term of HOME/HTF Loan</w:t>
      </w:r>
    </w:p>
    <w:p w14:paraId="1B806103" w14:textId="7225D967" w:rsidR="009B4EA4" w:rsidRPr="00217535" w:rsidRDefault="009B4EA4" w:rsidP="00217535">
      <w:pPr>
        <w:pStyle w:val="ListParagraph"/>
        <w:numPr>
          <w:ilvl w:val="0"/>
          <w:numId w:val="90"/>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Assess the physical condition of all major systems, structures, units, and tenant common </w:t>
      </w:r>
      <w:proofErr w:type="gramStart"/>
      <w:r w:rsidRPr="00217535">
        <w:rPr>
          <w:rFonts w:asciiTheme="minorHAnsi" w:hAnsiTheme="minorHAnsi" w:cstheme="minorHAnsi"/>
          <w:sz w:val="24"/>
          <w:szCs w:val="24"/>
        </w:rPr>
        <w:t>areas;  Identify</w:t>
      </w:r>
      <w:proofErr w:type="gramEnd"/>
      <w:r w:rsidRPr="00217535">
        <w:rPr>
          <w:rFonts w:asciiTheme="minorHAnsi" w:hAnsiTheme="minorHAnsi" w:cstheme="minorHAnsi"/>
          <w:sz w:val="24"/>
          <w:szCs w:val="24"/>
        </w:rPr>
        <w:t xml:space="preserve"> any major system with a useful remaining life. Any system with less than a 15-year useful remaining life must be replaced as part of the rehabilitation project.    </w:t>
      </w:r>
    </w:p>
    <w:p w14:paraId="271682AA" w14:textId="1427EAC6" w:rsidR="009B4EA4" w:rsidRPr="00217535" w:rsidRDefault="009B4EA4" w:rsidP="00217535">
      <w:pPr>
        <w:pStyle w:val="ListParagraph"/>
        <w:numPr>
          <w:ilvl w:val="0"/>
          <w:numId w:val="90"/>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 xml:space="preserve">Prepared by an independent architect/engineer who is licensed and certified by the State of </w:t>
      </w:r>
      <w:proofErr w:type="gramStart"/>
      <w:r w:rsidRPr="00217535">
        <w:rPr>
          <w:rFonts w:asciiTheme="minorHAnsi" w:hAnsiTheme="minorHAnsi" w:cstheme="minorHAnsi"/>
          <w:sz w:val="24"/>
          <w:szCs w:val="24"/>
        </w:rPr>
        <w:t>Idaho;</w:t>
      </w:r>
      <w:proofErr w:type="gramEnd"/>
      <w:r w:rsidRPr="00217535">
        <w:rPr>
          <w:rFonts w:asciiTheme="minorHAnsi" w:hAnsiTheme="minorHAnsi" w:cstheme="minorHAnsi"/>
          <w:sz w:val="24"/>
          <w:szCs w:val="24"/>
        </w:rPr>
        <w:t xml:space="preserve">  </w:t>
      </w:r>
    </w:p>
    <w:p w14:paraId="259F6DAE" w14:textId="5A6667FF" w:rsidR="009B4EA4" w:rsidRPr="00217535" w:rsidRDefault="009B4EA4" w:rsidP="00217535">
      <w:pPr>
        <w:pStyle w:val="ListParagraph"/>
        <w:numPr>
          <w:ilvl w:val="0"/>
          <w:numId w:val="90"/>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Architect or Engineer must certify the CNA is an accurate assessment of the entire property and includes an assessment of the items needed to comply with the Property Standards:</w:t>
      </w:r>
    </w:p>
    <w:p w14:paraId="703F6F58" w14:textId="25B09913" w:rsidR="009B4EA4" w:rsidRPr="00217535" w:rsidRDefault="009B4EA4" w:rsidP="00217535">
      <w:pPr>
        <w:pStyle w:val="ListParagraph"/>
        <w:numPr>
          <w:ilvl w:val="0"/>
          <w:numId w:val="90"/>
        </w:numPr>
        <w:shd w:val="clear" w:color="auto" w:fill="FFFFFF" w:themeFill="background1"/>
        <w:jc w:val="both"/>
        <w:rPr>
          <w:rFonts w:asciiTheme="minorHAnsi" w:hAnsiTheme="minorHAnsi" w:cstheme="minorHAnsi"/>
          <w:sz w:val="24"/>
          <w:szCs w:val="24"/>
        </w:rPr>
      </w:pPr>
      <w:r w:rsidRPr="00217535">
        <w:rPr>
          <w:rFonts w:asciiTheme="minorHAnsi" w:hAnsiTheme="minorHAnsi" w:cstheme="minorHAnsi"/>
          <w:sz w:val="24"/>
          <w:szCs w:val="24"/>
        </w:rPr>
        <w:t>Property Standards- State of Idaho's building codes, applicable local property standards and ordinances, Uniform Physical Condition Standards (UPCS) or updated standard found at 92.251 and/or 93.301, applicable federal crosscutting regulations (Fair Housing Act, Section 504, ADA, UFAS, HUD Lead Safe Housing Rule) and ASHRAE 90.1 for Multifamily buildings.</w:t>
      </w:r>
    </w:p>
    <w:p w14:paraId="494C7735" w14:textId="77777777" w:rsidR="00D80337" w:rsidRPr="00217535" w:rsidRDefault="00D80337" w:rsidP="00217535">
      <w:pPr>
        <w:shd w:val="clear" w:color="auto" w:fill="FFFFFF" w:themeFill="background1"/>
        <w:spacing w:after="0"/>
        <w:jc w:val="both"/>
        <w:rPr>
          <w:rFonts w:asciiTheme="minorHAnsi" w:hAnsiTheme="minorHAnsi" w:cstheme="minorHAnsi"/>
          <w:b/>
          <w:bCs/>
          <w:sz w:val="24"/>
          <w:szCs w:val="24"/>
        </w:rPr>
      </w:pPr>
      <w:r w:rsidRPr="00217535">
        <w:rPr>
          <w:rFonts w:asciiTheme="minorHAnsi" w:hAnsiTheme="minorHAnsi" w:cstheme="minorHAnsi"/>
          <w:b/>
          <w:bCs/>
          <w:sz w:val="24"/>
          <w:szCs w:val="24"/>
        </w:rPr>
        <w:t>Discussion- Sales Price Limits</w:t>
      </w:r>
    </w:p>
    <w:p w14:paraId="208A3FDE" w14:textId="77777777" w:rsidR="002D37D1" w:rsidRPr="00217535" w:rsidRDefault="002D37D1" w:rsidP="00217535">
      <w:pPr>
        <w:shd w:val="clear" w:color="auto" w:fill="FFFFFF" w:themeFill="background1"/>
        <w:spacing w:after="0"/>
        <w:jc w:val="both"/>
        <w:rPr>
          <w:rFonts w:asciiTheme="minorHAnsi" w:hAnsiTheme="minorHAnsi" w:cstheme="minorHAnsi"/>
          <w:b/>
          <w:bCs/>
          <w:sz w:val="24"/>
          <w:szCs w:val="24"/>
        </w:rPr>
      </w:pPr>
    </w:p>
    <w:p w14:paraId="05F5E5F1" w14:textId="77777777" w:rsidR="005B7238" w:rsidRPr="00217535" w:rsidRDefault="005B7238" w:rsidP="00217535">
      <w:pPr>
        <w:shd w:val="clear" w:color="auto" w:fill="FFFFFF" w:themeFill="background1"/>
        <w:spacing w:after="0"/>
        <w:jc w:val="both"/>
        <w:rPr>
          <w:rFonts w:asciiTheme="minorHAnsi" w:hAnsiTheme="minorHAnsi" w:cstheme="minorHAnsi"/>
          <w:sz w:val="24"/>
          <w:szCs w:val="24"/>
        </w:rPr>
      </w:pPr>
      <w:r w:rsidRPr="00217535">
        <w:rPr>
          <w:rFonts w:asciiTheme="minorHAnsi" w:hAnsiTheme="minorHAnsi" w:cstheme="minorHAnsi"/>
          <w:sz w:val="24"/>
          <w:szCs w:val="24"/>
        </w:rPr>
        <w:t xml:space="preserve">Pursuant to 92.254(a)(2)(iii), IHFA has utilized local data to determine the median area purchase price for twelve (12) counties.  Most areas used a full year of data (March 1, </w:t>
      </w:r>
      <w:proofErr w:type="gramStart"/>
      <w:r w:rsidRPr="00217535">
        <w:rPr>
          <w:rFonts w:asciiTheme="minorHAnsi" w:hAnsiTheme="minorHAnsi" w:cstheme="minorHAnsi"/>
          <w:sz w:val="24"/>
          <w:szCs w:val="24"/>
        </w:rPr>
        <w:t>2024</w:t>
      </w:r>
      <w:proofErr w:type="gramEnd"/>
      <w:r w:rsidRPr="00217535">
        <w:rPr>
          <w:rFonts w:asciiTheme="minorHAnsi" w:hAnsiTheme="minorHAnsi" w:cstheme="minorHAnsi"/>
          <w:sz w:val="24"/>
          <w:szCs w:val="24"/>
        </w:rPr>
        <w:t xml:space="preserve"> to February 28, 2025).  For the Ada County metro area, three months of data was used (November 2024- January 2025).  These three months were selected as the point in time at which the Annual Action Plan was started.  The median data was then multiplied by .95. </w:t>
      </w:r>
    </w:p>
    <w:p w14:paraId="03B0BCD0" w14:textId="77777777" w:rsidR="003324FA" w:rsidRPr="00217535" w:rsidRDefault="003324FA" w:rsidP="00217535">
      <w:pPr>
        <w:shd w:val="clear" w:color="auto" w:fill="FFFFFF" w:themeFill="background1"/>
        <w:spacing w:after="0"/>
        <w:jc w:val="both"/>
        <w:rPr>
          <w:rFonts w:asciiTheme="minorHAnsi" w:hAnsiTheme="minorHAnsi" w:cstheme="minorHAnsi"/>
          <w:sz w:val="24"/>
          <w:szCs w:val="24"/>
        </w:rPr>
      </w:pPr>
    </w:p>
    <w:p w14:paraId="45830134" w14:textId="715DD54C" w:rsidR="005B7238" w:rsidRPr="002D37D1" w:rsidRDefault="005B7238" w:rsidP="00217535">
      <w:pPr>
        <w:shd w:val="clear" w:color="auto" w:fill="FFFFFF" w:themeFill="background1"/>
        <w:spacing w:after="0"/>
        <w:jc w:val="both"/>
        <w:rPr>
          <w:rFonts w:asciiTheme="minorHAnsi" w:hAnsiTheme="minorHAnsi" w:cstheme="minorHAnsi"/>
          <w:sz w:val="24"/>
          <w:szCs w:val="24"/>
        </w:rPr>
      </w:pPr>
      <w:r w:rsidRPr="00217535">
        <w:rPr>
          <w:rFonts w:asciiTheme="minorHAnsi" w:hAnsiTheme="minorHAnsi" w:cstheme="minorHAnsi"/>
          <w:sz w:val="24"/>
          <w:szCs w:val="24"/>
        </w:rPr>
        <w:t>To ensure households have access to the same inventory, this analysis is necessary.</w:t>
      </w:r>
    </w:p>
    <w:p w14:paraId="0F93985C" w14:textId="2D1A10EE" w:rsidR="007F3D33" w:rsidRPr="002D37D1" w:rsidRDefault="007F3D33" w:rsidP="00217535">
      <w:pPr>
        <w:shd w:val="clear" w:color="auto" w:fill="FFFFFF" w:themeFill="background1"/>
        <w:jc w:val="both"/>
        <w:rPr>
          <w:rFonts w:asciiTheme="minorHAnsi" w:hAnsiTheme="minorHAnsi" w:cstheme="minorHAnsi"/>
          <w:sz w:val="24"/>
          <w:szCs w:val="24"/>
        </w:rPr>
      </w:pPr>
    </w:p>
    <w:sectPr w:rsidR="007F3D33" w:rsidRPr="002D37D1" w:rsidSect="00E43098">
      <w:pgSz w:w="12240" w:h="15840"/>
      <w:pgMar w:top="1354" w:right="1080" w:bottom="1008" w:left="1080" w:header="720" w:footer="28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E3867" w14:textId="77777777" w:rsidR="00220365" w:rsidRDefault="00220365" w:rsidP="00DC5824">
      <w:pPr>
        <w:spacing w:after="0" w:line="240" w:lineRule="auto"/>
      </w:pPr>
      <w:r>
        <w:separator/>
      </w:r>
    </w:p>
  </w:endnote>
  <w:endnote w:type="continuationSeparator" w:id="0">
    <w:p w14:paraId="00021CDF" w14:textId="77777777" w:rsidR="00220365" w:rsidRDefault="00220365" w:rsidP="00DC5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18598" w14:textId="77777777" w:rsidR="00A34317" w:rsidRDefault="00A34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135870"/>
      <w:docPartObj>
        <w:docPartGallery w:val="Page Numbers (Bottom of Page)"/>
        <w:docPartUnique/>
      </w:docPartObj>
    </w:sdtPr>
    <w:sdtEndPr>
      <w:rPr>
        <w:noProof/>
      </w:rPr>
    </w:sdtEndPr>
    <w:sdtContent>
      <w:p w14:paraId="115A5058" w14:textId="12254BEE" w:rsidR="00553C56" w:rsidRDefault="00553C56">
        <w:pPr>
          <w:pStyle w:val="Footer"/>
          <w:jc w:val="center"/>
        </w:pPr>
        <w:r>
          <w:fldChar w:fldCharType="begin"/>
        </w:r>
        <w:r>
          <w:instrText xml:space="preserve"> PAGE   \* MERGEFORMAT </w:instrText>
        </w:r>
        <w:r>
          <w:fldChar w:fldCharType="separate"/>
        </w:r>
        <w:r w:rsidR="0031571B">
          <w:rPr>
            <w:noProof/>
          </w:rPr>
          <w:t>1</w:t>
        </w:r>
        <w:r>
          <w:rPr>
            <w:noProof/>
          </w:rPr>
          <w:fldChar w:fldCharType="end"/>
        </w:r>
      </w:p>
    </w:sdtContent>
  </w:sdt>
  <w:p w14:paraId="25E15C29" w14:textId="77777777" w:rsidR="00553C56" w:rsidRDefault="00553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2481" w14:textId="77777777" w:rsidR="00A34317" w:rsidRDefault="00A343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764EA" w14:textId="77777777" w:rsidR="00F42EB6" w:rsidRDefault="00F42E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F564" w14:textId="63708ADF" w:rsidR="00F42EB6" w:rsidRPr="009F16DA" w:rsidRDefault="00F42EB6" w:rsidP="009F16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DFC1" w14:textId="77777777" w:rsidR="00F42EB6" w:rsidRDefault="00F42E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95F42" w14:textId="77777777" w:rsidR="00220365" w:rsidRDefault="00220365" w:rsidP="00DC5824">
      <w:pPr>
        <w:spacing w:after="0" w:line="240" w:lineRule="auto"/>
      </w:pPr>
      <w:r>
        <w:separator/>
      </w:r>
    </w:p>
  </w:footnote>
  <w:footnote w:type="continuationSeparator" w:id="0">
    <w:p w14:paraId="49D685E9" w14:textId="77777777" w:rsidR="00220365" w:rsidRDefault="00220365" w:rsidP="00DC5824">
      <w:pPr>
        <w:spacing w:after="0" w:line="240" w:lineRule="auto"/>
      </w:pPr>
      <w:r>
        <w:continuationSeparator/>
      </w:r>
    </w:p>
  </w:footnote>
  <w:footnote w:id="1">
    <w:p w14:paraId="25BA4D5B" w14:textId="77777777" w:rsidR="00374EB0" w:rsidRDefault="00374EB0" w:rsidP="00374EB0">
      <w:pPr>
        <w:pStyle w:val="FootnoteText"/>
      </w:pPr>
      <w:r w:rsidRPr="00A178A8">
        <w:rPr>
          <w:rStyle w:val="FootnoteReference"/>
        </w:rPr>
        <w:footnoteRef/>
      </w:r>
      <w:r>
        <w:t xml:space="preserve"> Phase 1 is not needed at time of application, but must be completed if the project is selected.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A0FB" w14:textId="4753B8EF" w:rsidR="00553C56" w:rsidRDefault="00000000">
    <w:pPr>
      <w:pStyle w:val="Header"/>
    </w:pPr>
    <w:r>
      <w:rPr>
        <w:noProof/>
      </w:rPr>
      <w:pict w14:anchorId="7C9EF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59.65pt;height:200.15pt;rotation:315;z-index:-251658239;mso-position-horizontal:center;mso-position-horizontal-relative:margin;mso-position-vertical:center;mso-position-vertical-relative:margin" o:allowincell="f" fillcolor="silver" stroked="f">
          <v:fill opacity=".5"/>
          <v:textpath style="font-family:&quot;Calibri&quot;;font-size:1pt" string="DRAFT-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A35A" w14:textId="0C85F6B1" w:rsidR="00553C56" w:rsidRPr="00002FE8" w:rsidRDefault="00553C56" w:rsidP="00FB5B9B">
    <w:pPr>
      <w:pStyle w:val="TOCHeading"/>
      <w:spacing w:before="240" w:after="240" w:line="240" w:lineRule="auto"/>
    </w:pPr>
    <w:r>
      <w:t>Idaho 20</w:t>
    </w:r>
    <w:r w:rsidR="00F77C45">
      <w:t>25-2029</w:t>
    </w:r>
    <w:r>
      <w:t xml:space="preserve"> Consolidated Plan &amp; 202</w:t>
    </w:r>
    <w:r w:rsidR="00F77C45">
      <w:t>5</w:t>
    </w:r>
    <w:r>
      <w:t xml:space="preserve"> Annual Action Plan</w:t>
    </w:r>
    <w:r w:rsidR="00000000">
      <w:pict w14:anchorId="72F0B97B">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86D4B" w14:textId="7DF1FBBF" w:rsidR="00553C56" w:rsidRDefault="00000000">
    <w:pPr>
      <w:pStyle w:val="Header"/>
    </w:pPr>
    <w:r>
      <w:rPr>
        <w:noProof/>
      </w:rPr>
      <w:pict w14:anchorId="3AFBB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59.65pt;height:200.15pt;rotation:315;z-index:-251658240;mso-position-horizontal:center;mso-position-horizontal-relative:margin;mso-position-vertical:center;mso-position-vertical-relative:margin" o:allowincell="f" fillcolor="silver" stroked="f">
          <v:fill opacity=".5"/>
          <v:textpath style="font-family:&quot;Calibri&quot;;font-size:1pt" string="DRAFT-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3596" w14:textId="77777777" w:rsidR="00F42EB6" w:rsidRDefault="00F42E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F5FB8" w14:textId="77777777" w:rsidR="00F42EB6" w:rsidRDefault="00F42E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38FF" w14:textId="77777777" w:rsidR="00F42EB6" w:rsidRDefault="00F42E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5AC4" w14:textId="37619519" w:rsidR="00553C56" w:rsidRPr="00FB5B9B" w:rsidRDefault="00553C56">
    <w:pPr>
      <w:pStyle w:val="Header"/>
      <w:rPr>
        <w:b/>
        <w:bCs/>
      </w:rPr>
    </w:pPr>
    <w:r w:rsidRPr="00FB5B9B">
      <w:rPr>
        <w:b/>
        <w:bCs/>
      </w:rPr>
      <w:t>State of Idaho 2020-2024 Consolidated Plan &amp; 2020 Annual Action Plan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C8C5" w14:textId="35A1AF95" w:rsidR="00553C56" w:rsidRDefault="00553C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E1A99" w14:textId="4200E518" w:rsidR="00553C56" w:rsidRDefault="00553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00754609"/>
    <w:multiLevelType w:val="hybridMultilevel"/>
    <w:tmpl w:val="F3EEB2AC"/>
    <w:lvl w:ilvl="0" w:tplc="E626DE48">
      <w:start w:val="1"/>
      <w:numFmt w:val="decimal"/>
      <w:lvlText w:val="%1."/>
      <w:lvlJc w:val="left"/>
      <w:pPr>
        <w:ind w:left="107" w:hanging="219"/>
      </w:pPr>
      <w:rPr>
        <w:rFonts w:ascii="Calibri" w:eastAsia="Calibri" w:hAnsi="Calibri" w:cs="Calibri" w:hint="default"/>
        <w:w w:val="100"/>
        <w:sz w:val="22"/>
        <w:szCs w:val="22"/>
      </w:rPr>
    </w:lvl>
    <w:lvl w:ilvl="1" w:tplc="0B4A6C06">
      <w:numFmt w:val="bullet"/>
      <w:lvlText w:val="•"/>
      <w:lvlJc w:val="left"/>
      <w:pPr>
        <w:ind w:left="366" w:hanging="219"/>
      </w:pPr>
      <w:rPr>
        <w:rFonts w:hint="default"/>
      </w:rPr>
    </w:lvl>
    <w:lvl w:ilvl="2" w:tplc="9742394E">
      <w:numFmt w:val="bullet"/>
      <w:lvlText w:val="•"/>
      <w:lvlJc w:val="left"/>
      <w:pPr>
        <w:ind w:left="632" w:hanging="219"/>
      </w:pPr>
      <w:rPr>
        <w:rFonts w:hint="default"/>
      </w:rPr>
    </w:lvl>
    <w:lvl w:ilvl="3" w:tplc="BE52F5F6">
      <w:numFmt w:val="bullet"/>
      <w:lvlText w:val="•"/>
      <w:lvlJc w:val="left"/>
      <w:pPr>
        <w:ind w:left="898" w:hanging="219"/>
      </w:pPr>
      <w:rPr>
        <w:rFonts w:hint="default"/>
      </w:rPr>
    </w:lvl>
    <w:lvl w:ilvl="4" w:tplc="A60A71D8">
      <w:numFmt w:val="bullet"/>
      <w:lvlText w:val="•"/>
      <w:lvlJc w:val="left"/>
      <w:pPr>
        <w:ind w:left="1165" w:hanging="219"/>
      </w:pPr>
      <w:rPr>
        <w:rFonts w:hint="default"/>
      </w:rPr>
    </w:lvl>
    <w:lvl w:ilvl="5" w:tplc="DE3ADF46">
      <w:numFmt w:val="bullet"/>
      <w:lvlText w:val="•"/>
      <w:lvlJc w:val="left"/>
      <w:pPr>
        <w:ind w:left="1431" w:hanging="219"/>
      </w:pPr>
      <w:rPr>
        <w:rFonts w:hint="default"/>
      </w:rPr>
    </w:lvl>
    <w:lvl w:ilvl="6" w:tplc="3DCC314E">
      <w:numFmt w:val="bullet"/>
      <w:lvlText w:val="•"/>
      <w:lvlJc w:val="left"/>
      <w:pPr>
        <w:ind w:left="1697" w:hanging="219"/>
      </w:pPr>
      <w:rPr>
        <w:rFonts w:hint="default"/>
      </w:rPr>
    </w:lvl>
    <w:lvl w:ilvl="7" w:tplc="DCBCB75C">
      <w:numFmt w:val="bullet"/>
      <w:lvlText w:val="•"/>
      <w:lvlJc w:val="left"/>
      <w:pPr>
        <w:ind w:left="1964" w:hanging="219"/>
      </w:pPr>
      <w:rPr>
        <w:rFonts w:hint="default"/>
      </w:rPr>
    </w:lvl>
    <w:lvl w:ilvl="8" w:tplc="C86A3C6A">
      <w:numFmt w:val="bullet"/>
      <w:lvlText w:val="•"/>
      <w:lvlJc w:val="left"/>
      <w:pPr>
        <w:ind w:left="2230" w:hanging="219"/>
      </w:pPr>
      <w:rPr>
        <w:rFonts w:hint="default"/>
      </w:rPr>
    </w:lvl>
  </w:abstractNum>
  <w:abstractNum w:abstractNumId="2" w15:restartNumberingAfterBreak="0">
    <w:nsid w:val="04B11FC4"/>
    <w:multiLevelType w:val="hybridMultilevel"/>
    <w:tmpl w:val="D3342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44B7D"/>
    <w:multiLevelType w:val="hybridMultilevel"/>
    <w:tmpl w:val="430222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A650044"/>
    <w:multiLevelType w:val="hybridMultilevel"/>
    <w:tmpl w:val="D3608EAA"/>
    <w:lvl w:ilvl="0" w:tplc="EFBC8F98">
      <w:start w:val="1"/>
      <w:numFmt w:val="lowerLetter"/>
      <w:lvlText w:val="%1)"/>
      <w:lvlJc w:val="left"/>
      <w:pPr>
        <w:ind w:left="1890" w:hanging="360"/>
      </w:pPr>
      <w:rPr>
        <w:rFonts w:ascii="Times New Roman" w:hAnsi="Times New Roman" w:cs="Times New Roman" w:hint="default"/>
      </w:rPr>
    </w:lvl>
    <w:lvl w:ilvl="1" w:tplc="ADB6A67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5613B3"/>
    <w:multiLevelType w:val="hybridMultilevel"/>
    <w:tmpl w:val="43C2B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A2A6B"/>
    <w:multiLevelType w:val="hybridMultilevel"/>
    <w:tmpl w:val="9384AF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F30B4"/>
    <w:multiLevelType w:val="hybridMultilevel"/>
    <w:tmpl w:val="B220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25D7D"/>
    <w:multiLevelType w:val="multilevel"/>
    <w:tmpl w:val="C144EA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4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2507B"/>
    <w:multiLevelType w:val="hybridMultilevel"/>
    <w:tmpl w:val="A762DAF6"/>
    <w:lvl w:ilvl="0" w:tplc="9C3E7F1E">
      <w:start w:val="1"/>
      <w:numFmt w:val="decimal"/>
      <w:lvlText w:val="%1."/>
      <w:lvlJc w:val="left"/>
      <w:pPr>
        <w:ind w:left="107" w:hanging="219"/>
      </w:pPr>
      <w:rPr>
        <w:rFonts w:ascii="Calibri" w:eastAsia="Calibri" w:hAnsi="Calibri" w:cs="Calibri" w:hint="default"/>
        <w:w w:val="100"/>
        <w:sz w:val="22"/>
        <w:szCs w:val="22"/>
      </w:rPr>
    </w:lvl>
    <w:lvl w:ilvl="1" w:tplc="11BE2B16">
      <w:numFmt w:val="bullet"/>
      <w:lvlText w:val="•"/>
      <w:lvlJc w:val="left"/>
      <w:pPr>
        <w:ind w:left="407" w:hanging="219"/>
      </w:pPr>
      <w:rPr>
        <w:rFonts w:hint="default"/>
      </w:rPr>
    </w:lvl>
    <w:lvl w:ilvl="2" w:tplc="77CA1884">
      <w:numFmt w:val="bullet"/>
      <w:lvlText w:val="•"/>
      <w:lvlJc w:val="left"/>
      <w:pPr>
        <w:ind w:left="715" w:hanging="219"/>
      </w:pPr>
      <w:rPr>
        <w:rFonts w:hint="default"/>
      </w:rPr>
    </w:lvl>
    <w:lvl w:ilvl="3" w:tplc="FC0E3AFE">
      <w:numFmt w:val="bullet"/>
      <w:lvlText w:val="•"/>
      <w:lvlJc w:val="left"/>
      <w:pPr>
        <w:ind w:left="1023" w:hanging="219"/>
      </w:pPr>
      <w:rPr>
        <w:rFonts w:hint="default"/>
      </w:rPr>
    </w:lvl>
    <w:lvl w:ilvl="4" w:tplc="B1B63A36">
      <w:numFmt w:val="bullet"/>
      <w:lvlText w:val="•"/>
      <w:lvlJc w:val="left"/>
      <w:pPr>
        <w:ind w:left="1331" w:hanging="219"/>
      </w:pPr>
      <w:rPr>
        <w:rFonts w:hint="default"/>
      </w:rPr>
    </w:lvl>
    <w:lvl w:ilvl="5" w:tplc="8B060A02">
      <w:numFmt w:val="bullet"/>
      <w:lvlText w:val="•"/>
      <w:lvlJc w:val="left"/>
      <w:pPr>
        <w:ind w:left="1639" w:hanging="219"/>
      </w:pPr>
      <w:rPr>
        <w:rFonts w:hint="default"/>
      </w:rPr>
    </w:lvl>
    <w:lvl w:ilvl="6" w:tplc="6C2A11DC">
      <w:numFmt w:val="bullet"/>
      <w:lvlText w:val="•"/>
      <w:lvlJc w:val="left"/>
      <w:pPr>
        <w:ind w:left="1946" w:hanging="219"/>
      </w:pPr>
      <w:rPr>
        <w:rFonts w:hint="default"/>
      </w:rPr>
    </w:lvl>
    <w:lvl w:ilvl="7" w:tplc="799CD374">
      <w:numFmt w:val="bullet"/>
      <w:lvlText w:val="•"/>
      <w:lvlJc w:val="left"/>
      <w:pPr>
        <w:ind w:left="2254" w:hanging="219"/>
      </w:pPr>
      <w:rPr>
        <w:rFonts w:hint="default"/>
      </w:rPr>
    </w:lvl>
    <w:lvl w:ilvl="8" w:tplc="9D7E9C6E">
      <w:numFmt w:val="bullet"/>
      <w:lvlText w:val="•"/>
      <w:lvlJc w:val="left"/>
      <w:pPr>
        <w:ind w:left="2562" w:hanging="219"/>
      </w:pPr>
      <w:rPr>
        <w:rFonts w:hint="default"/>
      </w:rPr>
    </w:lvl>
  </w:abstractNum>
  <w:abstractNum w:abstractNumId="10" w15:restartNumberingAfterBreak="0">
    <w:nsid w:val="11DF3A29"/>
    <w:multiLevelType w:val="hybridMultilevel"/>
    <w:tmpl w:val="FA4A94CC"/>
    <w:lvl w:ilvl="0" w:tplc="C9FE9552">
      <w:start w:val="1"/>
      <w:numFmt w:val="decimal"/>
      <w:lvlText w:val="%1."/>
      <w:lvlJc w:val="left"/>
      <w:pPr>
        <w:ind w:left="107" w:hanging="219"/>
      </w:pPr>
      <w:rPr>
        <w:rFonts w:ascii="Calibri" w:eastAsia="Calibri" w:hAnsi="Calibri" w:cs="Calibri" w:hint="default"/>
        <w:w w:val="100"/>
        <w:sz w:val="22"/>
        <w:szCs w:val="22"/>
      </w:rPr>
    </w:lvl>
    <w:lvl w:ilvl="1" w:tplc="EFC85B52">
      <w:numFmt w:val="bullet"/>
      <w:lvlText w:val="•"/>
      <w:lvlJc w:val="left"/>
      <w:pPr>
        <w:ind w:left="366" w:hanging="219"/>
      </w:pPr>
      <w:rPr>
        <w:rFonts w:hint="default"/>
      </w:rPr>
    </w:lvl>
    <w:lvl w:ilvl="2" w:tplc="B50AEF2A">
      <w:numFmt w:val="bullet"/>
      <w:lvlText w:val="•"/>
      <w:lvlJc w:val="left"/>
      <w:pPr>
        <w:ind w:left="632" w:hanging="219"/>
      </w:pPr>
      <w:rPr>
        <w:rFonts w:hint="default"/>
      </w:rPr>
    </w:lvl>
    <w:lvl w:ilvl="3" w:tplc="BD5867EE">
      <w:numFmt w:val="bullet"/>
      <w:lvlText w:val="•"/>
      <w:lvlJc w:val="left"/>
      <w:pPr>
        <w:ind w:left="898" w:hanging="219"/>
      </w:pPr>
      <w:rPr>
        <w:rFonts w:hint="default"/>
      </w:rPr>
    </w:lvl>
    <w:lvl w:ilvl="4" w:tplc="939A1298">
      <w:numFmt w:val="bullet"/>
      <w:lvlText w:val="•"/>
      <w:lvlJc w:val="left"/>
      <w:pPr>
        <w:ind w:left="1165" w:hanging="219"/>
      </w:pPr>
      <w:rPr>
        <w:rFonts w:hint="default"/>
      </w:rPr>
    </w:lvl>
    <w:lvl w:ilvl="5" w:tplc="A54A70B4">
      <w:numFmt w:val="bullet"/>
      <w:lvlText w:val="•"/>
      <w:lvlJc w:val="left"/>
      <w:pPr>
        <w:ind w:left="1431" w:hanging="219"/>
      </w:pPr>
      <w:rPr>
        <w:rFonts w:hint="default"/>
      </w:rPr>
    </w:lvl>
    <w:lvl w:ilvl="6" w:tplc="139226C6">
      <w:numFmt w:val="bullet"/>
      <w:lvlText w:val="•"/>
      <w:lvlJc w:val="left"/>
      <w:pPr>
        <w:ind w:left="1697" w:hanging="219"/>
      </w:pPr>
      <w:rPr>
        <w:rFonts w:hint="default"/>
      </w:rPr>
    </w:lvl>
    <w:lvl w:ilvl="7" w:tplc="03926DF6">
      <w:numFmt w:val="bullet"/>
      <w:lvlText w:val="•"/>
      <w:lvlJc w:val="left"/>
      <w:pPr>
        <w:ind w:left="1964" w:hanging="219"/>
      </w:pPr>
      <w:rPr>
        <w:rFonts w:hint="default"/>
      </w:rPr>
    </w:lvl>
    <w:lvl w:ilvl="8" w:tplc="E4CABDF6">
      <w:numFmt w:val="bullet"/>
      <w:lvlText w:val="•"/>
      <w:lvlJc w:val="left"/>
      <w:pPr>
        <w:ind w:left="2230" w:hanging="219"/>
      </w:pPr>
      <w:rPr>
        <w:rFonts w:hint="default"/>
      </w:rPr>
    </w:lvl>
  </w:abstractNum>
  <w:abstractNum w:abstractNumId="11" w15:restartNumberingAfterBreak="0">
    <w:nsid w:val="146D4E90"/>
    <w:multiLevelType w:val="hybridMultilevel"/>
    <w:tmpl w:val="658E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BF1C5B"/>
    <w:multiLevelType w:val="hybridMultilevel"/>
    <w:tmpl w:val="F76E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24F53"/>
    <w:multiLevelType w:val="hybridMultilevel"/>
    <w:tmpl w:val="EF52A77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7431C51"/>
    <w:multiLevelType w:val="hybridMultilevel"/>
    <w:tmpl w:val="F35EF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E2B0B0B"/>
    <w:multiLevelType w:val="hybridMultilevel"/>
    <w:tmpl w:val="FFFFFFFF"/>
    <w:lvl w:ilvl="0" w:tplc="8950381A">
      <w:start w:val="1"/>
      <w:numFmt w:val="decimal"/>
      <w:lvlText w:val="%1."/>
      <w:lvlJc w:val="left"/>
      <w:pPr>
        <w:ind w:left="720" w:hanging="360"/>
      </w:pPr>
    </w:lvl>
    <w:lvl w:ilvl="1" w:tplc="A4363F7E">
      <w:start w:val="1"/>
      <w:numFmt w:val="lowerLetter"/>
      <w:lvlText w:val="%2."/>
      <w:lvlJc w:val="left"/>
      <w:pPr>
        <w:ind w:left="1440" w:hanging="360"/>
      </w:pPr>
    </w:lvl>
    <w:lvl w:ilvl="2" w:tplc="535E99A2">
      <w:start w:val="1"/>
      <w:numFmt w:val="lowerRoman"/>
      <w:lvlText w:val="%3."/>
      <w:lvlJc w:val="right"/>
      <w:pPr>
        <w:ind w:left="2160" w:hanging="180"/>
      </w:pPr>
    </w:lvl>
    <w:lvl w:ilvl="3" w:tplc="609EFF32">
      <w:start w:val="1"/>
      <w:numFmt w:val="decimal"/>
      <w:lvlText w:val="%4."/>
      <w:lvlJc w:val="left"/>
      <w:pPr>
        <w:ind w:left="2880" w:hanging="360"/>
      </w:pPr>
    </w:lvl>
    <w:lvl w:ilvl="4" w:tplc="D1DC69A4">
      <w:start w:val="1"/>
      <w:numFmt w:val="lowerLetter"/>
      <w:lvlText w:val="%5."/>
      <w:lvlJc w:val="left"/>
      <w:pPr>
        <w:ind w:left="3600" w:hanging="360"/>
      </w:pPr>
    </w:lvl>
    <w:lvl w:ilvl="5" w:tplc="20A6F39C">
      <w:start w:val="1"/>
      <w:numFmt w:val="lowerRoman"/>
      <w:lvlText w:val="%6."/>
      <w:lvlJc w:val="right"/>
      <w:pPr>
        <w:ind w:left="4320" w:hanging="180"/>
      </w:pPr>
    </w:lvl>
    <w:lvl w:ilvl="6" w:tplc="48CACA76">
      <w:start w:val="1"/>
      <w:numFmt w:val="decimal"/>
      <w:lvlText w:val="%7."/>
      <w:lvlJc w:val="left"/>
      <w:pPr>
        <w:ind w:left="5040" w:hanging="360"/>
      </w:pPr>
    </w:lvl>
    <w:lvl w:ilvl="7" w:tplc="B4722ED2">
      <w:start w:val="1"/>
      <w:numFmt w:val="lowerLetter"/>
      <w:lvlText w:val="%8."/>
      <w:lvlJc w:val="left"/>
      <w:pPr>
        <w:ind w:left="5760" w:hanging="360"/>
      </w:pPr>
    </w:lvl>
    <w:lvl w:ilvl="8" w:tplc="8AE02EC8">
      <w:start w:val="1"/>
      <w:numFmt w:val="lowerRoman"/>
      <w:lvlText w:val="%9."/>
      <w:lvlJc w:val="right"/>
      <w:pPr>
        <w:ind w:left="6480" w:hanging="180"/>
      </w:pPr>
    </w:lvl>
  </w:abstractNum>
  <w:abstractNum w:abstractNumId="16" w15:restartNumberingAfterBreak="0">
    <w:nsid w:val="1F814A87"/>
    <w:multiLevelType w:val="hybridMultilevel"/>
    <w:tmpl w:val="E18E8AEC"/>
    <w:lvl w:ilvl="0" w:tplc="E6EC67C6">
      <w:start w:val="1"/>
      <w:numFmt w:val="decimal"/>
      <w:lvlText w:val="%1."/>
      <w:lvlJc w:val="left"/>
      <w:pPr>
        <w:ind w:left="107" w:hanging="219"/>
      </w:pPr>
      <w:rPr>
        <w:rFonts w:ascii="Calibri" w:eastAsia="Calibri" w:hAnsi="Calibri" w:cs="Calibri" w:hint="default"/>
        <w:w w:val="100"/>
        <w:sz w:val="22"/>
        <w:szCs w:val="22"/>
      </w:rPr>
    </w:lvl>
    <w:lvl w:ilvl="1" w:tplc="A2422AA2">
      <w:numFmt w:val="bullet"/>
      <w:lvlText w:val="•"/>
      <w:lvlJc w:val="left"/>
      <w:pPr>
        <w:ind w:left="407" w:hanging="219"/>
      </w:pPr>
      <w:rPr>
        <w:rFonts w:hint="default"/>
      </w:rPr>
    </w:lvl>
    <w:lvl w:ilvl="2" w:tplc="E5826836">
      <w:numFmt w:val="bullet"/>
      <w:lvlText w:val="•"/>
      <w:lvlJc w:val="left"/>
      <w:pPr>
        <w:ind w:left="715" w:hanging="219"/>
      </w:pPr>
      <w:rPr>
        <w:rFonts w:hint="default"/>
      </w:rPr>
    </w:lvl>
    <w:lvl w:ilvl="3" w:tplc="4100039E">
      <w:numFmt w:val="bullet"/>
      <w:lvlText w:val="•"/>
      <w:lvlJc w:val="left"/>
      <w:pPr>
        <w:ind w:left="1023" w:hanging="219"/>
      </w:pPr>
      <w:rPr>
        <w:rFonts w:hint="default"/>
      </w:rPr>
    </w:lvl>
    <w:lvl w:ilvl="4" w:tplc="47C8255E">
      <w:numFmt w:val="bullet"/>
      <w:lvlText w:val="•"/>
      <w:lvlJc w:val="left"/>
      <w:pPr>
        <w:ind w:left="1331" w:hanging="219"/>
      </w:pPr>
      <w:rPr>
        <w:rFonts w:hint="default"/>
      </w:rPr>
    </w:lvl>
    <w:lvl w:ilvl="5" w:tplc="D708F672">
      <w:numFmt w:val="bullet"/>
      <w:lvlText w:val="•"/>
      <w:lvlJc w:val="left"/>
      <w:pPr>
        <w:ind w:left="1639" w:hanging="219"/>
      </w:pPr>
      <w:rPr>
        <w:rFonts w:hint="default"/>
      </w:rPr>
    </w:lvl>
    <w:lvl w:ilvl="6" w:tplc="39A850FE">
      <w:numFmt w:val="bullet"/>
      <w:lvlText w:val="•"/>
      <w:lvlJc w:val="left"/>
      <w:pPr>
        <w:ind w:left="1946" w:hanging="219"/>
      </w:pPr>
      <w:rPr>
        <w:rFonts w:hint="default"/>
      </w:rPr>
    </w:lvl>
    <w:lvl w:ilvl="7" w:tplc="A0D212FE">
      <w:numFmt w:val="bullet"/>
      <w:lvlText w:val="•"/>
      <w:lvlJc w:val="left"/>
      <w:pPr>
        <w:ind w:left="2254" w:hanging="219"/>
      </w:pPr>
      <w:rPr>
        <w:rFonts w:hint="default"/>
      </w:rPr>
    </w:lvl>
    <w:lvl w:ilvl="8" w:tplc="F1C240BE">
      <w:numFmt w:val="bullet"/>
      <w:lvlText w:val="•"/>
      <w:lvlJc w:val="left"/>
      <w:pPr>
        <w:ind w:left="2562" w:hanging="219"/>
      </w:pPr>
      <w:rPr>
        <w:rFonts w:hint="default"/>
      </w:rPr>
    </w:lvl>
  </w:abstractNum>
  <w:abstractNum w:abstractNumId="17" w15:restartNumberingAfterBreak="0">
    <w:nsid w:val="227E61BD"/>
    <w:multiLevelType w:val="hybridMultilevel"/>
    <w:tmpl w:val="966EA0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A4750E"/>
    <w:multiLevelType w:val="hybridMultilevel"/>
    <w:tmpl w:val="E03AB0F2"/>
    <w:lvl w:ilvl="0" w:tplc="E9144DC2">
      <w:start w:val="1"/>
      <w:numFmt w:val="decimal"/>
      <w:lvlText w:val="%1."/>
      <w:lvlJc w:val="left"/>
      <w:pPr>
        <w:ind w:left="318" w:hanging="219"/>
      </w:pPr>
      <w:rPr>
        <w:rFonts w:ascii="Calibri" w:eastAsia="Calibri" w:hAnsi="Calibri" w:cs="Calibri" w:hint="default"/>
        <w:w w:val="100"/>
        <w:sz w:val="22"/>
        <w:szCs w:val="22"/>
      </w:rPr>
    </w:lvl>
    <w:lvl w:ilvl="1" w:tplc="88DCF0DA">
      <w:numFmt w:val="bullet"/>
      <w:lvlText w:val="•"/>
      <w:lvlJc w:val="left"/>
      <w:pPr>
        <w:ind w:left="320" w:hanging="219"/>
      </w:pPr>
      <w:rPr>
        <w:rFonts w:hint="default"/>
      </w:rPr>
    </w:lvl>
    <w:lvl w:ilvl="2" w:tplc="8B246CAC">
      <w:numFmt w:val="bullet"/>
      <w:lvlText w:val="•"/>
      <w:lvlJc w:val="left"/>
      <w:pPr>
        <w:ind w:left="591" w:hanging="219"/>
      </w:pPr>
      <w:rPr>
        <w:rFonts w:hint="default"/>
      </w:rPr>
    </w:lvl>
    <w:lvl w:ilvl="3" w:tplc="7C703522">
      <w:numFmt w:val="bullet"/>
      <w:lvlText w:val="•"/>
      <w:lvlJc w:val="left"/>
      <w:pPr>
        <w:ind w:left="862" w:hanging="219"/>
      </w:pPr>
      <w:rPr>
        <w:rFonts w:hint="default"/>
      </w:rPr>
    </w:lvl>
    <w:lvl w:ilvl="4" w:tplc="A3DA78E8">
      <w:numFmt w:val="bullet"/>
      <w:lvlText w:val="•"/>
      <w:lvlJc w:val="left"/>
      <w:pPr>
        <w:ind w:left="1134" w:hanging="219"/>
      </w:pPr>
      <w:rPr>
        <w:rFonts w:hint="default"/>
      </w:rPr>
    </w:lvl>
    <w:lvl w:ilvl="5" w:tplc="B80882D0">
      <w:numFmt w:val="bullet"/>
      <w:lvlText w:val="•"/>
      <w:lvlJc w:val="left"/>
      <w:pPr>
        <w:ind w:left="1405" w:hanging="219"/>
      </w:pPr>
      <w:rPr>
        <w:rFonts w:hint="default"/>
      </w:rPr>
    </w:lvl>
    <w:lvl w:ilvl="6" w:tplc="E3781716">
      <w:numFmt w:val="bullet"/>
      <w:lvlText w:val="•"/>
      <w:lvlJc w:val="left"/>
      <w:pPr>
        <w:ind w:left="1677" w:hanging="219"/>
      </w:pPr>
      <w:rPr>
        <w:rFonts w:hint="default"/>
      </w:rPr>
    </w:lvl>
    <w:lvl w:ilvl="7" w:tplc="0D8C0D32">
      <w:numFmt w:val="bullet"/>
      <w:lvlText w:val="•"/>
      <w:lvlJc w:val="left"/>
      <w:pPr>
        <w:ind w:left="1948" w:hanging="219"/>
      </w:pPr>
      <w:rPr>
        <w:rFonts w:hint="default"/>
      </w:rPr>
    </w:lvl>
    <w:lvl w:ilvl="8" w:tplc="B5EEF70A">
      <w:numFmt w:val="bullet"/>
      <w:lvlText w:val="•"/>
      <w:lvlJc w:val="left"/>
      <w:pPr>
        <w:ind w:left="2220" w:hanging="219"/>
      </w:pPr>
      <w:rPr>
        <w:rFonts w:hint="default"/>
      </w:rPr>
    </w:lvl>
  </w:abstractNum>
  <w:abstractNum w:abstractNumId="19" w15:restartNumberingAfterBreak="0">
    <w:nsid w:val="23C91511"/>
    <w:multiLevelType w:val="hybridMultilevel"/>
    <w:tmpl w:val="181C3F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5881089"/>
    <w:multiLevelType w:val="hybridMultilevel"/>
    <w:tmpl w:val="1FE06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5C11E46"/>
    <w:multiLevelType w:val="hybridMultilevel"/>
    <w:tmpl w:val="C2EA32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5C24170"/>
    <w:multiLevelType w:val="hybridMultilevel"/>
    <w:tmpl w:val="1EE2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80E84"/>
    <w:multiLevelType w:val="hybridMultilevel"/>
    <w:tmpl w:val="039CAF78"/>
    <w:lvl w:ilvl="0" w:tplc="43D47F24">
      <w:start w:val="1"/>
      <w:numFmt w:val="decimal"/>
      <w:lvlText w:val="%1."/>
      <w:lvlJc w:val="left"/>
      <w:pPr>
        <w:ind w:left="287" w:hanging="219"/>
      </w:pPr>
      <w:rPr>
        <w:rFonts w:ascii="Calibri" w:eastAsia="Calibri" w:hAnsi="Calibri" w:cs="Calibri" w:hint="default"/>
        <w:w w:val="100"/>
        <w:sz w:val="22"/>
        <w:szCs w:val="22"/>
      </w:rPr>
    </w:lvl>
    <w:lvl w:ilvl="1" w:tplc="101EB3AE">
      <w:numFmt w:val="bullet"/>
      <w:lvlText w:val="•"/>
      <w:lvlJc w:val="left"/>
      <w:pPr>
        <w:ind w:left="280" w:hanging="219"/>
      </w:pPr>
      <w:rPr>
        <w:rFonts w:hint="default"/>
      </w:rPr>
    </w:lvl>
    <w:lvl w:ilvl="2" w:tplc="D2A22F38">
      <w:numFmt w:val="bullet"/>
      <w:lvlText w:val="•"/>
      <w:lvlJc w:val="left"/>
      <w:pPr>
        <w:ind w:left="555" w:hanging="219"/>
      </w:pPr>
      <w:rPr>
        <w:rFonts w:hint="default"/>
      </w:rPr>
    </w:lvl>
    <w:lvl w:ilvl="3" w:tplc="FF180302">
      <w:numFmt w:val="bullet"/>
      <w:lvlText w:val="•"/>
      <w:lvlJc w:val="left"/>
      <w:pPr>
        <w:ind w:left="831" w:hanging="219"/>
      </w:pPr>
      <w:rPr>
        <w:rFonts w:hint="default"/>
      </w:rPr>
    </w:lvl>
    <w:lvl w:ilvl="4" w:tplc="DAA0C2C4">
      <w:numFmt w:val="bullet"/>
      <w:lvlText w:val="•"/>
      <w:lvlJc w:val="left"/>
      <w:pPr>
        <w:ind w:left="1107" w:hanging="219"/>
      </w:pPr>
      <w:rPr>
        <w:rFonts w:hint="default"/>
      </w:rPr>
    </w:lvl>
    <w:lvl w:ilvl="5" w:tplc="8522ECCA">
      <w:numFmt w:val="bullet"/>
      <w:lvlText w:val="•"/>
      <w:lvlJc w:val="left"/>
      <w:pPr>
        <w:ind w:left="1383" w:hanging="219"/>
      </w:pPr>
      <w:rPr>
        <w:rFonts w:hint="default"/>
      </w:rPr>
    </w:lvl>
    <w:lvl w:ilvl="6" w:tplc="A3C8BFD0">
      <w:numFmt w:val="bullet"/>
      <w:lvlText w:val="•"/>
      <w:lvlJc w:val="left"/>
      <w:pPr>
        <w:ind w:left="1659" w:hanging="219"/>
      </w:pPr>
      <w:rPr>
        <w:rFonts w:hint="default"/>
      </w:rPr>
    </w:lvl>
    <w:lvl w:ilvl="7" w:tplc="3EA814E8">
      <w:numFmt w:val="bullet"/>
      <w:lvlText w:val="•"/>
      <w:lvlJc w:val="left"/>
      <w:pPr>
        <w:ind w:left="1935" w:hanging="219"/>
      </w:pPr>
      <w:rPr>
        <w:rFonts w:hint="default"/>
      </w:rPr>
    </w:lvl>
    <w:lvl w:ilvl="8" w:tplc="45007DBC">
      <w:numFmt w:val="bullet"/>
      <w:lvlText w:val="•"/>
      <w:lvlJc w:val="left"/>
      <w:pPr>
        <w:ind w:left="2211" w:hanging="219"/>
      </w:pPr>
      <w:rPr>
        <w:rFonts w:hint="default"/>
      </w:rPr>
    </w:lvl>
  </w:abstractNum>
  <w:abstractNum w:abstractNumId="24" w15:restartNumberingAfterBreak="0">
    <w:nsid w:val="293F19E3"/>
    <w:multiLevelType w:val="hybridMultilevel"/>
    <w:tmpl w:val="C1043192"/>
    <w:lvl w:ilvl="0" w:tplc="29445E3A">
      <w:start w:val="1"/>
      <w:numFmt w:val="decimal"/>
      <w:lvlText w:val="%1."/>
      <w:lvlJc w:val="left"/>
      <w:pPr>
        <w:ind w:left="107" w:hanging="219"/>
      </w:pPr>
      <w:rPr>
        <w:rFonts w:ascii="Calibri" w:eastAsia="Calibri" w:hAnsi="Calibri" w:cs="Calibri" w:hint="default"/>
        <w:w w:val="100"/>
        <w:sz w:val="22"/>
        <w:szCs w:val="22"/>
      </w:rPr>
    </w:lvl>
    <w:lvl w:ilvl="1" w:tplc="741CC7BE">
      <w:numFmt w:val="bullet"/>
      <w:lvlText w:val="•"/>
      <w:lvlJc w:val="left"/>
      <w:pPr>
        <w:ind w:left="407" w:hanging="219"/>
      </w:pPr>
      <w:rPr>
        <w:rFonts w:hint="default"/>
      </w:rPr>
    </w:lvl>
    <w:lvl w:ilvl="2" w:tplc="4B80D3FE">
      <w:numFmt w:val="bullet"/>
      <w:lvlText w:val="•"/>
      <w:lvlJc w:val="left"/>
      <w:pPr>
        <w:ind w:left="715" w:hanging="219"/>
      </w:pPr>
      <w:rPr>
        <w:rFonts w:hint="default"/>
      </w:rPr>
    </w:lvl>
    <w:lvl w:ilvl="3" w:tplc="7800F8A0">
      <w:numFmt w:val="bullet"/>
      <w:lvlText w:val="•"/>
      <w:lvlJc w:val="left"/>
      <w:pPr>
        <w:ind w:left="1023" w:hanging="219"/>
      </w:pPr>
      <w:rPr>
        <w:rFonts w:hint="default"/>
      </w:rPr>
    </w:lvl>
    <w:lvl w:ilvl="4" w:tplc="C29C5538">
      <w:numFmt w:val="bullet"/>
      <w:lvlText w:val="•"/>
      <w:lvlJc w:val="left"/>
      <w:pPr>
        <w:ind w:left="1331" w:hanging="219"/>
      </w:pPr>
      <w:rPr>
        <w:rFonts w:hint="default"/>
      </w:rPr>
    </w:lvl>
    <w:lvl w:ilvl="5" w:tplc="D05869C2">
      <w:numFmt w:val="bullet"/>
      <w:lvlText w:val="•"/>
      <w:lvlJc w:val="left"/>
      <w:pPr>
        <w:ind w:left="1639" w:hanging="219"/>
      </w:pPr>
      <w:rPr>
        <w:rFonts w:hint="default"/>
      </w:rPr>
    </w:lvl>
    <w:lvl w:ilvl="6" w:tplc="937EDC90">
      <w:numFmt w:val="bullet"/>
      <w:lvlText w:val="•"/>
      <w:lvlJc w:val="left"/>
      <w:pPr>
        <w:ind w:left="1946" w:hanging="219"/>
      </w:pPr>
      <w:rPr>
        <w:rFonts w:hint="default"/>
      </w:rPr>
    </w:lvl>
    <w:lvl w:ilvl="7" w:tplc="F988903C">
      <w:numFmt w:val="bullet"/>
      <w:lvlText w:val="•"/>
      <w:lvlJc w:val="left"/>
      <w:pPr>
        <w:ind w:left="2254" w:hanging="219"/>
      </w:pPr>
      <w:rPr>
        <w:rFonts w:hint="default"/>
      </w:rPr>
    </w:lvl>
    <w:lvl w:ilvl="8" w:tplc="D084F81C">
      <w:numFmt w:val="bullet"/>
      <w:lvlText w:val="•"/>
      <w:lvlJc w:val="left"/>
      <w:pPr>
        <w:ind w:left="2562" w:hanging="219"/>
      </w:pPr>
      <w:rPr>
        <w:rFonts w:hint="default"/>
      </w:rPr>
    </w:lvl>
  </w:abstractNum>
  <w:abstractNum w:abstractNumId="25" w15:restartNumberingAfterBreak="0">
    <w:nsid w:val="299D1FFB"/>
    <w:multiLevelType w:val="multilevel"/>
    <w:tmpl w:val="2758C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480094"/>
    <w:multiLevelType w:val="hybridMultilevel"/>
    <w:tmpl w:val="BD781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E273D0C"/>
    <w:multiLevelType w:val="hybridMultilevel"/>
    <w:tmpl w:val="6630CDC4"/>
    <w:lvl w:ilvl="0" w:tplc="78FE0866">
      <w:start w:val="1"/>
      <w:numFmt w:val="decimal"/>
      <w:lvlText w:val="%1."/>
      <w:lvlJc w:val="left"/>
      <w:pPr>
        <w:ind w:left="107" w:hanging="219"/>
      </w:pPr>
      <w:rPr>
        <w:rFonts w:ascii="Calibri" w:eastAsia="Calibri" w:hAnsi="Calibri" w:cs="Calibri" w:hint="default"/>
        <w:w w:val="100"/>
        <w:sz w:val="22"/>
        <w:szCs w:val="22"/>
      </w:rPr>
    </w:lvl>
    <w:lvl w:ilvl="1" w:tplc="6EDC7564">
      <w:numFmt w:val="bullet"/>
      <w:lvlText w:val="•"/>
      <w:lvlJc w:val="left"/>
      <w:pPr>
        <w:ind w:left="407" w:hanging="219"/>
      </w:pPr>
      <w:rPr>
        <w:rFonts w:hint="default"/>
      </w:rPr>
    </w:lvl>
    <w:lvl w:ilvl="2" w:tplc="19287660">
      <w:numFmt w:val="bullet"/>
      <w:lvlText w:val="•"/>
      <w:lvlJc w:val="left"/>
      <w:pPr>
        <w:ind w:left="715" w:hanging="219"/>
      </w:pPr>
      <w:rPr>
        <w:rFonts w:hint="default"/>
      </w:rPr>
    </w:lvl>
    <w:lvl w:ilvl="3" w:tplc="A0E28C08">
      <w:numFmt w:val="bullet"/>
      <w:lvlText w:val="•"/>
      <w:lvlJc w:val="left"/>
      <w:pPr>
        <w:ind w:left="1023" w:hanging="219"/>
      </w:pPr>
      <w:rPr>
        <w:rFonts w:hint="default"/>
      </w:rPr>
    </w:lvl>
    <w:lvl w:ilvl="4" w:tplc="A6AED2DC">
      <w:numFmt w:val="bullet"/>
      <w:lvlText w:val="•"/>
      <w:lvlJc w:val="left"/>
      <w:pPr>
        <w:ind w:left="1331" w:hanging="219"/>
      </w:pPr>
      <w:rPr>
        <w:rFonts w:hint="default"/>
      </w:rPr>
    </w:lvl>
    <w:lvl w:ilvl="5" w:tplc="EB76A24C">
      <w:numFmt w:val="bullet"/>
      <w:lvlText w:val="•"/>
      <w:lvlJc w:val="left"/>
      <w:pPr>
        <w:ind w:left="1639" w:hanging="219"/>
      </w:pPr>
      <w:rPr>
        <w:rFonts w:hint="default"/>
      </w:rPr>
    </w:lvl>
    <w:lvl w:ilvl="6" w:tplc="EB4ECC18">
      <w:numFmt w:val="bullet"/>
      <w:lvlText w:val="•"/>
      <w:lvlJc w:val="left"/>
      <w:pPr>
        <w:ind w:left="1946" w:hanging="219"/>
      </w:pPr>
      <w:rPr>
        <w:rFonts w:hint="default"/>
      </w:rPr>
    </w:lvl>
    <w:lvl w:ilvl="7" w:tplc="3B2A4A8E">
      <w:numFmt w:val="bullet"/>
      <w:lvlText w:val="•"/>
      <w:lvlJc w:val="left"/>
      <w:pPr>
        <w:ind w:left="2254" w:hanging="219"/>
      </w:pPr>
      <w:rPr>
        <w:rFonts w:hint="default"/>
      </w:rPr>
    </w:lvl>
    <w:lvl w:ilvl="8" w:tplc="A86845E2">
      <w:numFmt w:val="bullet"/>
      <w:lvlText w:val="•"/>
      <w:lvlJc w:val="left"/>
      <w:pPr>
        <w:ind w:left="2562" w:hanging="219"/>
      </w:pPr>
      <w:rPr>
        <w:rFonts w:hint="default"/>
      </w:rPr>
    </w:lvl>
  </w:abstractNum>
  <w:abstractNum w:abstractNumId="28" w15:restartNumberingAfterBreak="0">
    <w:nsid w:val="2E5CF468"/>
    <w:multiLevelType w:val="hybridMultilevel"/>
    <w:tmpl w:val="FFFFFFFF"/>
    <w:lvl w:ilvl="0" w:tplc="E446FBD8">
      <w:start w:val="1"/>
      <w:numFmt w:val="bullet"/>
      <w:lvlText w:val=""/>
      <w:lvlJc w:val="left"/>
      <w:pPr>
        <w:ind w:left="720" w:hanging="360"/>
      </w:pPr>
      <w:rPr>
        <w:rFonts w:ascii="Symbol" w:hAnsi="Symbol" w:hint="default"/>
      </w:rPr>
    </w:lvl>
    <w:lvl w:ilvl="1" w:tplc="16227D5C">
      <w:start w:val="1"/>
      <w:numFmt w:val="bullet"/>
      <w:lvlText w:val="o"/>
      <w:lvlJc w:val="left"/>
      <w:pPr>
        <w:ind w:left="1440" w:hanging="360"/>
      </w:pPr>
      <w:rPr>
        <w:rFonts w:ascii="Courier New" w:hAnsi="Courier New" w:hint="default"/>
      </w:rPr>
    </w:lvl>
    <w:lvl w:ilvl="2" w:tplc="C426813E">
      <w:start w:val="1"/>
      <w:numFmt w:val="bullet"/>
      <w:lvlText w:val=""/>
      <w:lvlJc w:val="left"/>
      <w:pPr>
        <w:ind w:left="2160" w:hanging="360"/>
      </w:pPr>
      <w:rPr>
        <w:rFonts w:ascii="Wingdings" w:hAnsi="Wingdings" w:hint="default"/>
      </w:rPr>
    </w:lvl>
    <w:lvl w:ilvl="3" w:tplc="A9327B46">
      <w:start w:val="1"/>
      <w:numFmt w:val="bullet"/>
      <w:lvlText w:val=""/>
      <w:lvlJc w:val="left"/>
      <w:pPr>
        <w:ind w:left="2880" w:hanging="360"/>
      </w:pPr>
      <w:rPr>
        <w:rFonts w:ascii="Symbol" w:hAnsi="Symbol" w:hint="default"/>
      </w:rPr>
    </w:lvl>
    <w:lvl w:ilvl="4" w:tplc="9A90F544">
      <w:start w:val="1"/>
      <w:numFmt w:val="bullet"/>
      <w:lvlText w:val="o"/>
      <w:lvlJc w:val="left"/>
      <w:pPr>
        <w:ind w:left="3600" w:hanging="360"/>
      </w:pPr>
      <w:rPr>
        <w:rFonts w:ascii="Courier New" w:hAnsi="Courier New" w:hint="default"/>
      </w:rPr>
    </w:lvl>
    <w:lvl w:ilvl="5" w:tplc="BDC25A02">
      <w:start w:val="1"/>
      <w:numFmt w:val="bullet"/>
      <w:lvlText w:val=""/>
      <w:lvlJc w:val="left"/>
      <w:pPr>
        <w:ind w:left="4320" w:hanging="360"/>
      </w:pPr>
      <w:rPr>
        <w:rFonts w:ascii="Wingdings" w:hAnsi="Wingdings" w:hint="default"/>
      </w:rPr>
    </w:lvl>
    <w:lvl w:ilvl="6" w:tplc="93D0F670">
      <w:start w:val="1"/>
      <w:numFmt w:val="bullet"/>
      <w:lvlText w:val=""/>
      <w:lvlJc w:val="left"/>
      <w:pPr>
        <w:ind w:left="5040" w:hanging="360"/>
      </w:pPr>
      <w:rPr>
        <w:rFonts w:ascii="Symbol" w:hAnsi="Symbol" w:hint="default"/>
      </w:rPr>
    </w:lvl>
    <w:lvl w:ilvl="7" w:tplc="ADE00E58">
      <w:start w:val="1"/>
      <w:numFmt w:val="bullet"/>
      <w:lvlText w:val="o"/>
      <w:lvlJc w:val="left"/>
      <w:pPr>
        <w:ind w:left="5760" w:hanging="360"/>
      </w:pPr>
      <w:rPr>
        <w:rFonts w:ascii="Courier New" w:hAnsi="Courier New" w:hint="default"/>
      </w:rPr>
    </w:lvl>
    <w:lvl w:ilvl="8" w:tplc="C1F20006">
      <w:start w:val="1"/>
      <w:numFmt w:val="bullet"/>
      <w:lvlText w:val=""/>
      <w:lvlJc w:val="left"/>
      <w:pPr>
        <w:ind w:left="6480" w:hanging="360"/>
      </w:pPr>
      <w:rPr>
        <w:rFonts w:ascii="Wingdings" w:hAnsi="Wingdings" w:hint="default"/>
      </w:rPr>
    </w:lvl>
  </w:abstractNum>
  <w:abstractNum w:abstractNumId="29" w15:restartNumberingAfterBreak="0">
    <w:nsid w:val="2EC1503F"/>
    <w:multiLevelType w:val="hybridMultilevel"/>
    <w:tmpl w:val="AB68433E"/>
    <w:lvl w:ilvl="0" w:tplc="F2F66640">
      <w:start w:val="1"/>
      <w:numFmt w:val="decimal"/>
      <w:lvlText w:val="%1."/>
      <w:lvlJc w:val="left"/>
      <w:pPr>
        <w:ind w:left="107" w:hanging="219"/>
      </w:pPr>
      <w:rPr>
        <w:rFonts w:ascii="Calibri" w:eastAsia="Calibri" w:hAnsi="Calibri" w:cs="Calibri" w:hint="default"/>
        <w:w w:val="100"/>
        <w:sz w:val="22"/>
        <w:szCs w:val="22"/>
      </w:rPr>
    </w:lvl>
    <w:lvl w:ilvl="1" w:tplc="0190670E">
      <w:numFmt w:val="bullet"/>
      <w:lvlText w:val="•"/>
      <w:lvlJc w:val="left"/>
      <w:pPr>
        <w:ind w:left="366" w:hanging="219"/>
      </w:pPr>
      <w:rPr>
        <w:rFonts w:hint="default"/>
      </w:rPr>
    </w:lvl>
    <w:lvl w:ilvl="2" w:tplc="20D63252">
      <w:numFmt w:val="bullet"/>
      <w:lvlText w:val="•"/>
      <w:lvlJc w:val="left"/>
      <w:pPr>
        <w:ind w:left="632" w:hanging="219"/>
      </w:pPr>
      <w:rPr>
        <w:rFonts w:hint="default"/>
      </w:rPr>
    </w:lvl>
    <w:lvl w:ilvl="3" w:tplc="ED628E0E">
      <w:numFmt w:val="bullet"/>
      <w:lvlText w:val="•"/>
      <w:lvlJc w:val="left"/>
      <w:pPr>
        <w:ind w:left="898" w:hanging="219"/>
      </w:pPr>
      <w:rPr>
        <w:rFonts w:hint="default"/>
      </w:rPr>
    </w:lvl>
    <w:lvl w:ilvl="4" w:tplc="37D07BA2">
      <w:numFmt w:val="bullet"/>
      <w:lvlText w:val="•"/>
      <w:lvlJc w:val="left"/>
      <w:pPr>
        <w:ind w:left="1165" w:hanging="219"/>
      </w:pPr>
      <w:rPr>
        <w:rFonts w:hint="default"/>
      </w:rPr>
    </w:lvl>
    <w:lvl w:ilvl="5" w:tplc="7BB66C4A">
      <w:numFmt w:val="bullet"/>
      <w:lvlText w:val="•"/>
      <w:lvlJc w:val="left"/>
      <w:pPr>
        <w:ind w:left="1431" w:hanging="219"/>
      </w:pPr>
      <w:rPr>
        <w:rFonts w:hint="default"/>
      </w:rPr>
    </w:lvl>
    <w:lvl w:ilvl="6" w:tplc="AC7CC3BE">
      <w:numFmt w:val="bullet"/>
      <w:lvlText w:val="•"/>
      <w:lvlJc w:val="left"/>
      <w:pPr>
        <w:ind w:left="1697" w:hanging="219"/>
      </w:pPr>
      <w:rPr>
        <w:rFonts w:hint="default"/>
      </w:rPr>
    </w:lvl>
    <w:lvl w:ilvl="7" w:tplc="03BA788C">
      <w:numFmt w:val="bullet"/>
      <w:lvlText w:val="•"/>
      <w:lvlJc w:val="left"/>
      <w:pPr>
        <w:ind w:left="1964" w:hanging="219"/>
      </w:pPr>
      <w:rPr>
        <w:rFonts w:hint="default"/>
      </w:rPr>
    </w:lvl>
    <w:lvl w:ilvl="8" w:tplc="F564C306">
      <w:numFmt w:val="bullet"/>
      <w:lvlText w:val="•"/>
      <w:lvlJc w:val="left"/>
      <w:pPr>
        <w:ind w:left="2230" w:hanging="219"/>
      </w:pPr>
      <w:rPr>
        <w:rFonts w:hint="default"/>
      </w:rPr>
    </w:lvl>
  </w:abstractNum>
  <w:abstractNum w:abstractNumId="30" w15:restartNumberingAfterBreak="0">
    <w:nsid w:val="30DF1C48"/>
    <w:multiLevelType w:val="hybridMultilevel"/>
    <w:tmpl w:val="77A0CF8C"/>
    <w:lvl w:ilvl="0" w:tplc="C7B2965A">
      <w:start w:val="1"/>
      <w:numFmt w:val="upperRoman"/>
      <w:lvlText w:val="%1."/>
      <w:lvlJc w:val="left"/>
      <w:pPr>
        <w:ind w:left="107" w:hanging="161"/>
      </w:pPr>
      <w:rPr>
        <w:rFonts w:ascii="Calibri" w:eastAsia="Calibri" w:hAnsi="Calibri" w:cs="Calibri" w:hint="default"/>
        <w:w w:val="100"/>
        <w:sz w:val="22"/>
        <w:szCs w:val="22"/>
      </w:rPr>
    </w:lvl>
    <w:lvl w:ilvl="1" w:tplc="96BE608A">
      <w:start w:val="1"/>
      <w:numFmt w:val="decimal"/>
      <w:lvlText w:val="%2."/>
      <w:lvlJc w:val="left"/>
      <w:pPr>
        <w:ind w:left="445" w:hanging="219"/>
      </w:pPr>
      <w:rPr>
        <w:rFonts w:ascii="Calibri" w:eastAsia="Calibri" w:hAnsi="Calibri" w:cs="Calibri" w:hint="default"/>
        <w:w w:val="100"/>
        <w:sz w:val="22"/>
        <w:szCs w:val="22"/>
      </w:rPr>
    </w:lvl>
    <w:lvl w:ilvl="2" w:tplc="03040730">
      <w:numFmt w:val="bullet"/>
      <w:lvlText w:val="•"/>
      <w:lvlJc w:val="left"/>
      <w:pPr>
        <w:ind w:left="698" w:hanging="219"/>
      </w:pPr>
      <w:rPr>
        <w:rFonts w:hint="default"/>
      </w:rPr>
    </w:lvl>
    <w:lvl w:ilvl="3" w:tplc="11A4048C">
      <w:numFmt w:val="bullet"/>
      <w:lvlText w:val="•"/>
      <w:lvlJc w:val="left"/>
      <w:pPr>
        <w:ind w:left="956" w:hanging="219"/>
      </w:pPr>
      <w:rPr>
        <w:rFonts w:hint="default"/>
      </w:rPr>
    </w:lvl>
    <w:lvl w:ilvl="4" w:tplc="CDE0C1A0">
      <w:numFmt w:val="bullet"/>
      <w:lvlText w:val="•"/>
      <w:lvlJc w:val="left"/>
      <w:pPr>
        <w:ind w:left="1214" w:hanging="219"/>
      </w:pPr>
      <w:rPr>
        <w:rFonts w:hint="default"/>
      </w:rPr>
    </w:lvl>
    <w:lvl w:ilvl="5" w:tplc="B2F88822">
      <w:numFmt w:val="bullet"/>
      <w:lvlText w:val="•"/>
      <w:lvlJc w:val="left"/>
      <w:pPr>
        <w:ind w:left="1472" w:hanging="219"/>
      </w:pPr>
      <w:rPr>
        <w:rFonts w:hint="default"/>
      </w:rPr>
    </w:lvl>
    <w:lvl w:ilvl="6" w:tplc="0E2028B0">
      <w:numFmt w:val="bullet"/>
      <w:lvlText w:val="•"/>
      <w:lvlJc w:val="left"/>
      <w:pPr>
        <w:ind w:left="1730" w:hanging="219"/>
      </w:pPr>
      <w:rPr>
        <w:rFonts w:hint="default"/>
      </w:rPr>
    </w:lvl>
    <w:lvl w:ilvl="7" w:tplc="6026309C">
      <w:numFmt w:val="bullet"/>
      <w:lvlText w:val="•"/>
      <w:lvlJc w:val="left"/>
      <w:pPr>
        <w:ind w:left="1988" w:hanging="219"/>
      </w:pPr>
      <w:rPr>
        <w:rFonts w:hint="default"/>
      </w:rPr>
    </w:lvl>
    <w:lvl w:ilvl="8" w:tplc="2452A9AA">
      <w:numFmt w:val="bullet"/>
      <w:lvlText w:val="•"/>
      <w:lvlJc w:val="left"/>
      <w:pPr>
        <w:ind w:left="2246" w:hanging="219"/>
      </w:pPr>
      <w:rPr>
        <w:rFonts w:hint="default"/>
      </w:rPr>
    </w:lvl>
  </w:abstractNum>
  <w:abstractNum w:abstractNumId="31" w15:restartNumberingAfterBreak="0">
    <w:nsid w:val="31264AC0"/>
    <w:multiLevelType w:val="multilevel"/>
    <w:tmpl w:val="C2F2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4D76BF"/>
    <w:multiLevelType w:val="multilevel"/>
    <w:tmpl w:val="B64C2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277AFD"/>
    <w:multiLevelType w:val="hybridMultilevel"/>
    <w:tmpl w:val="956CF07E"/>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3EB31DA0"/>
    <w:multiLevelType w:val="multilevel"/>
    <w:tmpl w:val="22EC3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040F2A"/>
    <w:multiLevelType w:val="hybridMultilevel"/>
    <w:tmpl w:val="C2EA3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CD31ED"/>
    <w:multiLevelType w:val="hybridMultilevel"/>
    <w:tmpl w:val="1560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564AF8"/>
    <w:multiLevelType w:val="multilevel"/>
    <w:tmpl w:val="A8CA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DE3BD2"/>
    <w:multiLevelType w:val="hybridMultilevel"/>
    <w:tmpl w:val="2596397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9" w15:restartNumberingAfterBreak="0">
    <w:nsid w:val="45631E55"/>
    <w:multiLevelType w:val="hybridMultilevel"/>
    <w:tmpl w:val="94B45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5D223C"/>
    <w:multiLevelType w:val="hybridMultilevel"/>
    <w:tmpl w:val="08BA35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709701A"/>
    <w:multiLevelType w:val="hybridMultilevel"/>
    <w:tmpl w:val="0A70EDB8"/>
    <w:lvl w:ilvl="0" w:tplc="04090003">
      <w:start w:val="1"/>
      <w:numFmt w:val="bullet"/>
      <w:lvlText w:val="o"/>
      <w:lvlJc w:val="left"/>
      <w:pPr>
        <w:ind w:left="1224" w:hanging="360"/>
      </w:pPr>
      <w:rPr>
        <w:rFonts w:ascii="Courier New" w:hAnsi="Courier New" w:cs="Courier New"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2" w15:restartNumberingAfterBreak="0">
    <w:nsid w:val="470C646A"/>
    <w:multiLevelType w:val="hybridMultilevel"/>
    <w:tmpl w:val="75DC0AB8"/>
    <w:lvl w:ilvl="0" w:tplc="9684AC0C">
      <w:start w:val="1"/>
      <w:numFmt w:val="decimal"/>
      <w:lvlText w:val="%1."/>
      <w:lvlJc w:val="left"/>
      <w:pPr>
        <w:ind w:left="859" w:hanging="360"/>
      </w:pPr>
      <w:rPr>
        <w:rFonts w:ascii="Times New Roman" w:eastAsia="Arial" w:hAnsi="Times New Roman" w:cs="Times New Roman" w:hint="default"/>
        <w:spacing w:val="-1"/>
        <w:w w:val="100"/>
        <w:sz w:val="22"/>
        <w:szCs w:val="22"/>
        <w:lang w:val="en-US" w:eastAsia="en-US" w:bidi="en-US"/>
      </w:rPr>
    </w:lvl>
    <w:lvl w:ilvl="1" w:tplc="23BAF154">
      <w:numFmt w:val="bullet"/>
      <w:lvlText w:val="•"/>
      <w:lvlJc w:val="left"/>
      <w:pPr>
        <w:ind w:left="1200" w:hanging="360"/>
      </w:pPr>
      <w:rPr>
        <w:rFonts w:hint="default"/>
        <w:lang w:val="en-US" w:eastAsia="en-US" w:bidi="en-US"/>
      </w:rPr>
    </w:lvl>
    <w:lvl w:ilvl="2" w:tplc="E208DA60">
      <w:numFmt w:val="bullet"/>
      <w:lvlText w:val="•"/>
      <w:lvlJc w:val="left"/>
      <w:pPr>
        <w:ind w:left="2137" w:hanging="360"/>
      </w:pPr>
      <w:rPr>
        <w:rFonts w:hint="default"/>
        <w:lang w:val="en-US" w:eastAsia="en-US" w:bidi="en-US"/>
      </w:rPr>
    </w:lvl>
    <w:lvl w:ilvl="3" w:tplc="4B0095E6">
      <w:numFmt w:val="bullet"/>
      <w:lvlText w:val="•"/>
      <w:lvlJc w:val="left"/>
      <w:pPr>
        <w:ind w:left="3075" w:hanging="360"/>
      </w:pPr>
      <w:rPr>
        <w:rFonts w:hint="default"/>
        <w:lang w:val="en-US" w:eastAsia="en-US" w:bidi="en-US"/>
      </w:rPr>
    </w:lvl>
    <w:lvl w:ilvl="4" w:tplc="1A9C3CA0">
      <w:numFmt w:val="bullet"/>
      <w:lvlText w:val="•"/>
      <w:lvlJc w:val="left"/>
      <w:pPr>
        <w:ind w:left="4013" w:hanging="360"/>
      </w:pPr>
      <w:rPr>
        <w:rFonts w:hint="default"/>
        <w:lang w:val="en-US" w:eastAsia="en-US" w:bidi="en-US"/>
      </w:rPr>
    </w:lvl>
    <w:lvl w:ilvl="5" w:tplc="1E5C1878">
      <w:numFmt w:val="bullet"/>
      <w:lvlText w:val="•"/>
      <w:lvlJc w:val="left"/>
      <w:pPr>
        <w:ind w:left="4951" w:hanging="360"/>
      </w:pPr>
      <w:rPr>
        <w:rFonts w:hint="default"/>
        <w:lang w:val="en-US" w:eastAsia="en-US" w:bidi="en-US"/>
      </w:rPr>
    </w:lvl>
    <w:lvl w:ilvl="6" w:tplc="0D9EC9B4">
      <w:numFmt w:val="bullet"/>
      <w:lvlText w:val="•"/>
      <w:lvlJc w:val="left"/>
      <w:pPr>
        <w:ind w:left="5888" w:hanging="360"/>
      </w:pPr>
      <w:rPr>
        <w:rFonts w:hint="default"/>
        <w:lang w:val="en-US" w:eastAsia="en-US" w:bidi="en-US"/>
      </w:rPr>
    </w:lvl>
    <w:lvl w:ilvl="7" w:tplc="8874429C">
      <w:numFmt w:val="bullet"/>
      <w:lvlText w:val="•"/>
      <w:lvlJc w:val="left"/>
      <w:pPr>
        <w:ind w:left="6826" w:hanging="360"/>
      </w:pPr>
      <w:rPr>
        <w:rFonts w:hint="default"/>
        <w:lang w:val="en-US" w:eastAsia="en-US" w:bidi="en-US"/>
      </w:rPr>
    </w:lvl>
    <w:lvl w:ilvl="8" w:tplc="EE9A404E">
      <w:numFmt w:val="bullet"/>
      <w:lvlText w:val="•"/>
      <w:lvlJc w:val="left"/>
      <w:pPr>
        <w:ind w:left="7764" w:hanging="360"/>
      </w:pPr>
      <w:rPr>
        <w:rFonts w:hint="default"/>
        <w:lang w:val="en-US" w:eastAsia="en-US" w:bidi="en-US"/>
      </w:rPr>
    </w:lvl>
  </w:abstractNum>
  <w:abstractNum w:abstractNumId="43" w15:restartNumberingAfterBreak="0">
    <w:nsid w:val="47210B3B"/>
    <w:multiLevelType w:val="hybridMultilevel"/>
    <w:tmpl w:val="1B04E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3201AA"/>
    <w:multiLevelType w:val="hybridMultilevel"/>
    <w:tmpl w:val="589E36BC"/>
    <w:lvl w:ilvl="0" w:tplc="2FCC0170">
      <w:start w:val="1"/>
      <w:numFmt w:val="bullet"/>
      <w:lvlText w:val=""/>
      <w:lvlJc w:val="left"/>
      <w:pPr>
        <w:ind w:left="7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47B40FCC"/>
    <w:multiLevelType w:val="hybridMultilevel"/>
    <w:tmpl w:val="948091F0"/>
    <w:lvl w:ilvl="0" w:tplc="8ACAE8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8B875C3"/>
    <w:multiLevelType w:val="hybridMultilevel"/>
    <w:tmpl w:val="AD865D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15:restartNumberingAfterBreak="0">
    <w:nsid w:val="48F5151D"/>
    <w:multiLevelType w:val="hybridMultilevel"/>
    <w:tmpl w:val="732A76AC"/>
    <w:lvl w:ilvl="0" w:tplc="47783D00">
      <w:start w:val="1"/>
      <w:numFmt w:val="decimal"/>
      <w:lvlText w:val="%1."/>
      <w:lvlJc w:val="left"/>
      <w:pPr>
        <w:ind w:left="318" w:hanging="219"/>
      </w:pPr>
      <w:rPr>
        <w:rFonts w:ascii="Calibri" w:eastAsia="Calibri" w:hAnsi="Calibri" w:cs="Calibri" w:hint="default"/>
        <w:w w:val="100"/>
        <w:sz w:val="22"/>
        <w:szCs w:val="22"/>
      </w:rPr>
    </w:lvl>
    <w:lvl w:ilvl="1" w:tplc="831EACAC">
      <w:numFmt w:val="bullet"/>
      <w:lvlText w:val="•"/>
      <w:lvlJc w:val="left"/>
      <w:pPr>
        <w:ind w:left="320" w:hanging="219"/>
      </w:pPr>
      <w:rPr>
        <w:rFonts w:hint="default"/>
      </w:rPr>
    </w:lvl>
    <w:lvl w:ilvl="2" w:tplc="B9C441A2">
      <w:numFmt w:val="bullet"/>
      <w:lvlText w:val="•"/>
      <w:lvlJc w:val="left"/>
      <w:pPr>
        <w:ind w:left="591" w:hanging="219"/>
      </w:pPr>
      <w:rPr>
        <w:rFonts w:hint="default"/>
      </w:rPr>
    </w:lvl>
    <w:lvl w:ilvl="3" w:tplc="62CC9B7E">
      <w:numFmt w:val="bullet"/>
      <w:lvlText w:val="•"/>
      <w:lvlJc w:val="left"/>
      <w:pPr>
        <w:ind w:left="862" w:hanging="219"/>
      </w:pPr>
      <w:rPr>
        <w:rFonts w:hint="default"/>
      </w:rPr>
    </w:lvl>
    <w:lvl w:ilvl="4" w:tplc="AB72D990">
      <w:numFmt w:val="bullet"/>
      <w:lvlText w:val="•"/>
      <w:lvlJc w:val="left"/>
      <w:pPr>
        <w:ind w:left="1134" w:hanging="219"/>
      </w:pPr>
      <w:rPr>
        <w:rFonts w:hint="default"/>
      </w:rPr>
    </w:lvl>
    <w:lvl w:ilvl="5" w:tplc="169E1BB8">
      <w:numFmt w:val="bullet"/>
      <w:lvlText w:val="•"/>
      <w:lvlJc w:val="left"/>
      <w:pPr>
        <w:ind w:left="1405" w:hanging="219"/>
      </w:pPr>
      <w:rPr>
        <w:rFonts w:hint="default"/>
      </w:rPr>
    </w:lvl>
    <w:lvl w:ilvl="6" w:tplc="B0423FB0">
      <w:numFmt w:val="bullet"/>
      <w:lvlText w:val="•"/>
      <w:lvlJc w:val="left"/>
      <w:pPr>
        <w:ind w:left="1677" w:hanging="219"/>
      </w:pPr>
      <w:rPr>
        <w:rFonts w:hint="default"/>
      </w:rPr>
    </w:lvl>
    <w:lvl w:ilvl="7" w:tplc="9E328D1C">
      <w:numFmt w:val="bullet"/>
      <w:lvlText w:val="•"/>
      <w:lvlJc w:val="left"/>
      <w:pPr>
        <w:ind w:left="1948" w:hanging="219"/>
      </w:pPr>
      <w:rPr>
        <w:rFonts w:hint="default"/>
      </w:rPr>
    </w:lvl>
    <w:lvl w:ilvl="8" w:tplc="06960150">
      <w:numFmt w:val="bullet"/>
      <w:lvlText w:val="•"/>
      <w:lvlJc w:val="left"/>
      <w:pPr>
        <w:ind w:left="2220" w:hanging="219"/>
      </w:pPr>
      <w:rPr>
        <w:rFonts w:hint="default"/>
      </w:rPr>
    </w:lvl>
  </w:abstractNum>
  <w:abstractNum w:abstractNumId="48" w15:restartNumberingAfterBreak="0">
    <w:nsid w:val="4B34515F"/>
    <w:multiLevelType w:val="multilevel"/>
    <w:tmpl w:val="C1046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D30C38"/>
    <w:multiLevelType w:val="hybridMultilevel"/>
    <w:tmpl w:val="E7900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1C63D6"/>
    <w:multiLevelType w:val="hybridMultilevel"/>
    <w:tmpl w:val="6C7E8C16"/>
    <w:lvl w:ilvl="0" w:tplc="2116D200">
      <w:start w:val="4"/>
      <w:numFmt w:val="decimal"/>
      <w:lvlText w:val="%1."/>
      <w:lvlJc w:val="left"/>
      <w:pPr>
        <w:ind w:left="107" w:hanging="219"/>
      </w:pPr>
      <w:rPr>
        <w:rFonts w:ascii="Calibri" w:eastAsia="Calibri" w:hAnsi="Calibri" w:cs="Calibri" w:hint="default"/>
        <w:w w:val="100"/>
        <w:sz w:val="22"/>
        <w:szCs w:val="22"/>
      </w:rPr>
    </w:lvl>
    <w:lvl w:ilvl="1" w:tplc="CD4C54FE">
      <w:numFmt w:val="bullet"/>
      <w:lvlText w:val="•"/>
      <w:lvlJc w:val="left"/>
      <w:pPr>
        <w:ind w:left="366" w:hanging="219"/>
      </w:pPr>
      <w:rPr>
        <w:rFonts w:hint="default"/>
      </w:rPr>
    </w:lvl>
    <w:lvl w:ilvl="2" w:tplc="EBE680D4">
      <w:numFmt w:val="bullet"/>
      <w:lvlText w:val="•"/>
      <w:lvlJc w:val="left"/>
      <w:pPr>
        <w:ind w:left="632" w:hanging="219"/>
      </w:pPr>
      <w:rPr>
        <w:rFonts w:hint="default"/>
      </w:rPr>
    </w:lvl>
    <w:lvl w:ilvl="3" w:tplc="E4DEBCBE">
      <w:numFmt w:val="bullet"/>
      <w:lvlText w:val="•"/>
      <w:lvlJc w:val="left"/>
      <w:pPr>
        <w:ind w:left="898" w:hanging="219"/>
      </w:pPr>
      <w:rPr>
        <w:rFonts w:hint="default"/>
      </w:rPr>
    </w:lvl>
    <w:lvl w:ilvl="4" w:tplc="60120FE8">
      <w:numFmt w:val="bullet"/>
      <w:lvlText w:val="•"/>
      <w:lvlJc w:val="left"/>
      <w:pPr>
        <w:ind w:left="1165" w:hanging="219"/>
      </w:pPr>
      <w:rPr>
        <w:rFonts w:hint="default"/>
      </w:rPr>
    </w:lvl>
    <w:lvl w:ilvl="5" w:tplc="8DEC17C0">
      <w:numFmt w:val="bullet"/>
      <w:lvlText w:val="•"/>
      <w:lvlJc w:val="left"/>
      <w:pPr>
        <w:ind w:left="1431" w:hanging="219"/>
      </w:pPr>
      <w:rPr>
        <w:rFonts w:hint="default"/>
      </w:rPr>
    </w:lvl>
    <w:lvl w:ilvl="6" w:tplc="9C70EC40">
      <w:numFmt w:val="bullet"/>
      <w:lvlText w:val="•"/>
      <w:lvlJc w:val="left"/>
      <w:pPr>
        <w:ind w:left="1697" w:hanging="219"/>
      </w:pPr>
      <w:rPr>
        <w:rFonts w:hint="default"/>
      </w:rPr>
    </w:lvl>
    <w:lvl w:ilvl="7" w:tplc="E5662740">
      <w:numFmt w:val="bullet"/>
      <w:lvlText w:val="•"/>
      <w:lvlJc w:val="left"/>
      <w:pPr>
        <w:ind w:left="1964" w:hanging="219"/>
      </w:pPr>
      <w:rPr>
        <w:rFonts w:hint="default"/>
      </w:rPr>
    </w:lvl>
    <w:lvl w:ilvl="8" w:tplc="1F44C9A6">
      <w:numFmt w:val="bullet"/>
      <w:lvlText w:val="•"/>
      <w:lvlJc w:val="left"/>
      <w:pPr>
        <w:ind w:left="2230" w:hanging="219"/>
      </w:pPr>
      <w:rPr>
        <w:rFonts w:hint="default"/>
      </w:rPr>
    </w:lvl>
  </w:abstractNum>
  <w:abstractNum w:abstractNumId="51" w15:restartNumberingAfterBreak="0">
    <w:nsid w:val="4EA2501F"/>
    <w:multiLevelType w:val="hybridMultilevel"/>
    <w:tmpl w:val="1F3E187E"/>
    <w:lvl w:ilvl="0" w:tplc="E7BE2748">
      <w:start w:val="1"/>
      <w:numFmt w:val="decimal"/>
      <w:lvlText w:val="%1)"/>
      <w:lvlJc w:val="left"/>
      <w:pPr>
        <w:ind w:left="720" w:hanging="360"/>
      </w:pPr>
      <w:rPr>
        <w:i w:val="0"/>
      </w:rPr>
    </w:lvl>
    <w:lvl w:ilvl="1" w:tplc="76FE4ACA" w:tentative="1">
      <w:start w:val="1"/>
      <w:numFmt w:val="lowerLetter"/>
      <w:lvlText w:val="%2."/>
      <w:lvlJc w:val="left"/>
      <w:pPr>
        <w:ind w:left="1440" w:hanging="360"/>
      </w:pPr>
    </w:lvl>
    <w:lvl w:ilvl="2" w:tplc="A65EDDB4" w:tentative="1">
      <w:start w:val="1"/>
      <w:numFmt w:val="lowerRoman"/>
      <w:lvlText w:val="%3."/>
      <w:lvlJc w:val="right"/>
      <w:pPr>
        <w:ind w:left="2160" w:hanging="180"/>
      </w:pPr>
    </w:lvl>
    <w:lvl w:ilvl="3" w:tplc="C7E64226" w:tentative="1">
      <w:start w:val="1"/>
      <w:numFmt w:val="decimal"/>
      <w:lvlText w:val="%4."/>
      <w:lvlJc w:val="left"/>
      <w:pPr>
        <w:ind w:left="2880" w:hanging="360"/>
      </w:pPr>
    </w:lvl>
    <w:lvl w:ilvl="4" w:tplc="03EE16FA" w:tentative="1">
      <w:start w:val="1"/>
      <w:numFmt w:val="lowerLetter"/>
      <w:lvlText w:val="%5."/>
      <w:lvlJc w:val="left"/>
      <w:pPr>
        <w:ind w:left="3600" w:hanging="360"/>
      </w:pPr>
    </w:lvl>
    <w:lvl w:ilvl="5" w:tplc="E9F05616" w:tentative="1">
      <w:start w:val="1"/>
      <w:numFmt w:val="lowerRoman"/>
      <w:lvlText w:val="%6."/>
      <w:lvlJc w:val="right"/>
      <w:pPr>
        <w:ind w:left="4320" w:hanging="180"/>
      </w:pPr>
    </w:lvl>
    <w:lvl w:ilvl="6" w:tplc="1ECE3134" w:tentative="1">
      <w:start w:val="1"/>
      <w:numFmt w:val="decimal"/>
      <w:lvlText w:val="%7."/>
      <w:lvlJc w:val="left"/>
      <w:pPr>
        <w:ind w:left="5040" w:hanging="360"/>
      </w:pPr>
    </w:lvl>
    <w:lvl w:ilvl="7" w:tplc="FFEA7822" w:tentative="1">
      <w:start w:val="1"/>
      <w:numFmt w:val="lowerLetter"/>
      <w:lvlText w:val="%8."/>
      <w:lvlJc w:val="left"/>
      <w:pPr>
        <w:ind w:left="5760" w:hanging="360"/>
      </w:pPr>
    </w:lvl>
    <w:lvl w:ilvl="8" w:tplc="11402CB2" w:tentative="1">
      <w:start w:val="1"/>
      <w:numFmt w:val="lowerRoman"/>
      <w:lvlText w:val="%9."/>
      <w:lvlJc w:val="right"/>
      <w:pPr>
        <w:ind w:left="6480" w:hanging="180"/>
      </w:pPr>
    </w:lvl>
  </w:abstractNum>
  <w:abstractNum w:abstractNumId="52" w15:restartNumberingAfterBreak="0">
    <w:nsid w:val="4F0C38F0"/>
    <w:multiLevelType w:val="multilevel"/>
    <w:tmpl w:val="2368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7B706F"/>
    <w:multiLevelType w:val="hybridMultilevel"/>
    <w:tmpl w:val="B376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15781A"/>
    <w:multiLevelType w:val="hybridMultilevel"/>
    <w:tmpl w:val="A8BE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6E4C69"/>
    <w:multiLevelType w:val="hybridMultilevel"/>
    <w:tmpl w:val="189A0F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761847"/>
    <w:multiLevelType w:val="multilevel"/>
    <w:tmpl w:val="41140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A47209"/>
    <w:multiLevelType w:val="hybridMultilevel"/>
    <w:tmpl w:val="C1C648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4B03B8E"/>
    <w:multiLevelType w:val="hybridMultilevel"/>
    <w:tmpl w:val="E40EA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E1038C"/>
    <w:multiLevelType w:val="hybridMultilevel"/>
    <w:tmpl w:val="7C08DF8C"/>
    <w:lvl w:ilvl="0" w:tplc="7B76D1D0">
      <w:start w:val="1"/>
      <w:numFmt w:val="bullet"/>
      <w:lvlText w:val=""/>
      <w:lvlJc w:val="left"/>
      <w:pPr>
        <w:ind w:left="720" w:hanging="360"/>
      </w:pPr>
      <w:rPr>
        <w:rFonts w:ascii="Symbol" w:hAnsi="Symbol" w:hint="default"/>
      </w:rPr>
    </w:lvl>
    <w:lvl w:ilvl="1" w:tplc="A64417A2" w:tentative="1">
      <w:start w:val="1"/>
      <w:numFmt w:val="bullet"/>
      <w:lvlText w:val="o"/>
      <w:lvlJc w:val="left"/>
      <w:pPr>
        <w:ind w:left="1440" w:hanging="360"/>
      </w:pPr>
      <w:rPr>
        <w:rFonts w:ascii="Courier New" w:hAnsi="Courier New" w:cs="Courier New" w:hint="default"/>
      </w:rPr>
    </w:lvl>
    <w:lvl w:ilvl="2" w:tplc="0278FA50" w:tentative="1">
      <w:start w:val="1"/>
      <w:numFmt w:val="bullet"/>
      <w:lvlText w:val=""/>
      <w:lvlJc w:val="left"/>
      <w:pPr>
        <w:ind w:left="2160" w:hanging="360"/>
      </w:pPr>
      <w:rPr>
        <w:rFonts w:ascii="Wingdings" w:hAnsi="Wingdings" w:hint="default"/>
      </w:rPr>
    </w:lvl>
    <w:lvl w:ilvl="3" w:tplc="9842A5D2" w:tentative="1">
      <w:start w:val="1"/>
      <w:numFmt w:val="bullet"/>
      <w:lvlText w:val=""/>
      <w:lvlJc w:val="left"/>
      <w:pPr>
        <w:ind w:left="2880" w:hanging="360"/>
      </w:pPr>
      <w:rPr>
        <w:rFonts w:ascii="Symbol" w:hAnsi="Symbol" w:hint="default"/>
      </w:rPr>
    </w:lvl>
    <w:lvl w:ilvl="4" w:tplc="EAEAB9E2" w:tentative="1">
      <w:start w:val="1"/>
      <w:numFmt w:val="bullet"/>
      <w:lvlText w:val="o"/>
      <w:lvlJc w:val="left"/>
      <w:pPr>
        <w:ind w:left="3600" w:hanging="360"/>
      </w:pPr>
      <w:rPr>
        <w:rFonts w:ascii="Courier New" w:hAnsi="Courier New" w:cs="Courier New" w:hint="default"/>
      </w:rPr>
    </w:lvl>
    <w:lvl w:ilvl="5" w:tplc="963C1C5E" w:tentative="1">
      <w:start w:val="1"/>
      <w:numFmt w:val="bullet"/>
      <w:lvlText w:val=""/>
      <w:lvlJc w:val="left"/>
      <w:pPr>
        <w:ind w:left="4320" w:hanging="360"/>
      </w:pPr>
      <w:rPr>
        <w:rFonts w:ascii="Wingdings" w:hAnsi="Wingdings" w:hint="default"/>
      </w:rPr>
    </w:lvl>
    <w:lvl w:ilvl="6" w:tplc="AA6A26F4" w:tentative="1">
      <w:start w:val="1"/>
      <w:numFmt w:val="bullet"/>
      <w:lvlText w:val=""/>
      <w:lvlJc w:val="left"/>
      <w:pPr>
        <w:ind w:left="5040" w:hanging="360"/>
      </w:pPr>
      <w:rPr>
        <w:rFonts w:ascii="Symbol" w:hAnsi="Symbol" w:hint="default"/>
      </w:rPr>
    </w:lvl>
    <w:lvl w:ilvl="7" w:tplc="D08ABE5E" w:tentative="1">
      <w:start w:val="1"/>
      <w:numFmt w:val="bullet"/>
      <w:lvlText w:val="o"/>
      <w:lvlJc w:val="left"/>
      <w:pPr>
        <w:ind w:left="5760" w:hanging="360"/>
      </w:pPr>
      <w:rPr>
        <w:rFonts w:ascii="Courier New" w:hAnsi="Courier New" w:cs="Courier New" w:hint="default"/>
      </w:rPr>
    </w:lvl>
    <w:lvl w:ilvl="8" w:tplc="BFB87CEE" w:tentative="1">
      <w:start w:val="1"/>
      <w:numFmt w:val="bullet"/>
      <w:lvlText w:val=""/>
      <w:lvlJc w:val="left"/>
      <w:pPr>
        <w:ind w:left="6480" w:hanging="360"/>
      </w:pPr>
      <w:rPr>
        <w:rFonts w:ascii="Wingdings" w:hAnsi="Wingdings" w:hint="default"/>
      </w:rPr>
    </w:lvl>
  </w:abstractNum>
  <w:abstractNum w:abstractNumId="60" w15:restartNumberingAfterBreak="0">
    <w:nsid w:val="57757A28"/>
    <w:multiLevelType w:val="hybridMultilevel"/>
    <w:tmpl w:val="255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C27451"/>
    <w:multiLevelType w:val="hybridMultilevel"/>
    <w:tmpl w:val="4B5ED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3F7DBF"/>
    <w:multiLevelType w:val="hybridMultilevel"/>
    <w:tmpl w:val="6E60FAB8"/>
    <w:lvl w:ilvl="0" w:tplc="E04A33B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C50038"/>
    <w:multiLevelType w:val="hybridMultilevel"/>
    <w:tmpl w:val="38E62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C26928"/>
    <w:multiLevelType w:val="hybridMultilevel"/>
    <w:tmpl w:val="9DE6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ED32F0"/>
    <w:multiLevelType w:val="hybridMultilevel"/>
    <w:tmpl w:val="DA0452EC"/>
    <w:lvl w:ilvl="0" w:tplc="BE9E452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55390B"/>
    <w:multiLevelType w:val="hybridMultilevel"/>
    <w:tmpl w:val="3E0C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BB021A"/>
    <w:multiLevelType w:val="hybridMultilevel"/>
    <w:tmpl w:val="260AB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577484"/>
    <w:multiLevelType w:val="multilevel"/>
    <w:tmpl w:val="370893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165861"/>
    <w:multiLevelType w:val="hybridMultilevel"/>
    <w:tmpl w:val="96DE3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66686FA0"/>
    <w:multiLevelType w:val="hybridMultilevel"/>
    <w:tmpl w:val="3704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E2331A"/>
    <w:multiLevelType w:val="hybridMultilevel"/>
    <w:tmpl w:val="54B88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17498D"/>
    <w:multiLevelType w:val="hybridMultilevel"/>
    <w:tmpl w:val="75DC0AB8"/>
    <w:lvl w:ilvl="0" w:tplc="FFFFFFFF">
      <w:start w:val="1"/>
      <w:numFmt w:val="decimal"/>
      <w:lvlText w:val="%1."/>
      <w:lvlJc w:val="left"/>
      <w:pPr>
        <w:ind w:left="859" w:hanging="360"/>
      </w:pPr>
      <w:rPr>
        <w:rFonts w:ascii="Times New Roman" w:eastAsia="Arial" w:hAnsi="Times New Roman" w:cs="Times New Roman" w:hint="default"/>
        <w:spacing w:val="-1"/>
        <w:w w:val="100"/>
        <w:sz w:val="22"/>
        <w:szCs w:val="22"/>
        <w:lang w:val="en-US" w:eastAsia="en-US" w:bidi="en-US"/>
      </w:rPr>
    </w:lvl>
    <w:lvl w:ilvl="1" w:tplc="FFFFFFFF">
      <w:numFmt w:val="bullet"/>
      <w:lvlText w:val="•"/>
      <w:lvlJc w:val="left"/>
      <w:pPr>
        <w:ind w:left="1200" w:hanging="360"/>
      </w:pPr>
      <w:rPr>
        <w:rFonts w:hint="default"/>
        <w:lang w:val="en-US" w:eastAsia="en-US" w:bidi="en-US"/>
      </w:rPr>
    </w:lvl>
    <w:lvl w:ilvl="2" w:tplc="FFFFFFFF">
      <w:numFmt w:val="bullet"/>
      <w:lvlText w:val="•"/>
      <w:lvlJc w:val="left"/>
      <w:pPr>
        <w:ind w:left="2137" w:hanging="360"/>
      </w:pPr>
      <w:rPr>
        <w:rFonts w:hint="default"/>
        <w:lang w:val="en-US" w:eastAsia="en-US" w:bidi="en-US"/>
      </w:rPr>
    </w:lvl>
    <w:lvl w:ilvl="3" w:tplc="FFFFFFFF">
      <w:numFmt w:val="bullet"/>
      <w:lvlText w:val="•"/>
      <w:lvlJc w:val="left"/>
      <w:pPr>
        <w:ind w:left="3075" w:hanging="360"/>
      </w:pPr>
      <w:rPr>
        <w:rFonts w:hint="default"/>
        <w:lang w:val="en-US" w:eastAsia="en-US" w:bidi="en-US"/>
      </w:rPr>
    </w:lvl>
    <w:lvl w:ilvl="4" w:tplc="FFFFFFFF">
      <w:numFmt w:val="bullet"/>
      <w:lvlText w:val="•"/>
      <w:lvlJc w:val="left"/>
      <w:pPr>
        <w:ind w:left="4013" w:hanging="360"/>
      </w:pPr>
      <w:rPr>
        <w:rFonts w:hint="default"/>
        <w:lang w:val="en-US" w:eastAsia="en-US" w:bidi="en-US"/>
      </w:rPr>
    </w:lvl>
    <w:lvl w:ilvl="5" w:tplc="FFFFFFFF">
      <w:numFmt w:val="bullet"/>
      <w:lvlText w:val="•"/>
      <w:lvlJc w:val="left"/>
      <w:pPr>
        <w:ind w:left="4951" w:hanging="360"/>
      </w:pPr>
      <w:rPr>
        <w:rFonts w:hint="default"/>
        <w:lang w:val="en-US" w:eastAsia="en-US" w:bidi="en-US"/>
      </w:rPr>
    </w:lvl>
    <w:lvl w:ilvl="6" w:tplc="FFFFFFFF">
      <w:numFmt w:val="bullet"/>
      <w:lvlText w:val="•"/>
      <w:lvlJc w:val="left"/>
      <w:pPr>
        <w:ind w:left="5888" w:hanging="360"/>
      </w:pPr>
      <w:rPr>
        <w:rFonts w:hint="default"/>
        <w:lang w:val="en-US" w:eastAsia="en-US" w:bidi="en-US"/>
      </w:rPr>
    </w:lvl>
    <w:lvl w:ilvl="7" w:tplc="FFFFFFFF">
      <w:numFmt w:val="bullet"/>
      <w:lvlText w:val="•"/>
      <w:lvlJc w:val="left"/>
      <w:pPr>
        <w:ind w:left="6826" w:hanging="360"/>
      </w:pPr>
      <w:rPr>
        <w:rFonts w:hint="default"/>
        <w:lang w:val="en-US" w:eastAsia="en-US" w:bidi="en-US"/>
      </w:rPr>
    </w:lvl>
    <w:lvl w:ilvl="8" w:tplc="FFFFFFFF">
      <w:numFmt w:val="bullet"/>
      <w:lvlText w:val="•"/>
      <w:lvlJc w:val="left"/>
      <w:pPr>
        <w:ind w:left="7764" w:hanging="360"/>
      </w:pPr>
      <w:rPr>
        <w:rFonts w:hint="default"/>
        <w:lang w:val="en-US" w:eastAsia="en-US" w:bidi="en-US"/>
      </w:rPr>
    </w:lvl>
  </w:abstractNum>
  <w:abstractNum w:abstractNumId="73" w15:restartNumberingAfterBreak="0">
    <w:nsid w:val="6AF46B8C"/>
    <w:multiLevelType w:val="multilevel"/>
    <w:tmpl w:val="6B7CE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C1A6233"/>
    <w:multiLevelType w:val="hybridMultilevel"/>
    <w:tmpl w:val="252A48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D162FC1"/>
    <w:multiLevelType w:val="hybridMultilevel"/>
    <w:tmpl w:val="8ABCD9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6D5F2F93"/>
    <w:multiLevelType w:val="hybridMultilevel"/>
    <w:tmpl w:val="52EED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DA0856"/>
    <w:multiLevelType w:val="hybridMultilevel"/>
    <w:tmpl w:val="13E4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FF258D"/>
    <w:multiLevelType w:val="hybridMultilevel"/>
    <w:tmpl w:val="8BDE50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757D0F1F"/>
    <w:multiLevelType w:val="hybridMultilevel"/>
    <w:tmpl w:val="771CDF7E"/>
    <w:lvl w:ilvl="0" w:tplc="73B69146">
      <w:start w:val="1"/>
      <w:numFmt w:val="decimal"/>
      <w:lvlText w:val="%1."/>
      <w:lvlJc w:val="left"/>
      <w:pPr>
        <w:ind w:left="107" w:hanging="219"/>
      </w:pPr>
      <w:rPr>
        <w:rFonts w:ascii="Calibri" w:eastAsia="Calibri" w:hAnsi="Calibri" w:cs="Calibri" w:hint="default"/>
        <w:w w:val="100"/>
        <w:sz w:val="22"/>
        <w:szCs w:val="22"/>
      </w:rPr>
    </w:lvl>
    <w:lvl w:ilvl="1" w:tplc="B230799E">
      <w:numFmt w:val="bullet"/>
      <w:lvlText w:val="•"/>
      <w:lvlJc w:val="left"/>
      <w:pPr>
        <w:ind w:left="366" w:hanging="219"/>
      </w:pPr>
      <w:rPr>
        <w:rFonts w:hint="default"/>
      </w:rPr>
    </w:lvl>
    <w:lvl w:ilvl="2" w:tplc="15604FC0">
      <w:numFmt w:val="bullet"/>
      <w:lvlText w:val="•"/>
      <w:lvlJc w:val="left"/>
      <w:pPr>
        <w:ind w:left="632" w:hanging="219"/>
      </w:pPr>
      <w:rPr>
        <w:rFonts w:hint="default"/>
      </w:rPr>
    </w:lvl>
    <w:lvl w:ilvl="3" w:tplc="D876E930">
      <w:numFmt w:val="bullet"/>
      <w:lvlText w:val="•"/>
      <w:lvlJc w:val="left"/>
      <w:pPr>
        <w:ind w:left="898" w:hanging="219"/>
      </w:pPr>
      <w:rPr>
        <w:rFonts w:hint="default"/>
      </w:rPr>
    </w:lvl>
    <w:lvl w:ilvl="4" w:tplc="5412C042">
      <w:numFmt w:val="bullet"/>
      <w:lvlText w:val="•"/>
      <w:lvlJc w:val="left"/>
      <w:pPr>
        <w:ind w:left="1165" w:hanging="219"/>
      </w:pPr>
      <w:rPr>
        <w:rFonts w:hint="default"/>
      </w:rPr>
    </w:lvl>
    <w:lvl w:ilvl="5" w:tplc="3B6E3B88">
      <w:numFmt w:val="bullet"/>
      <w:lvlText w:val="•"/>
      <w:lvlJc w:val="left"/>
      <w:pPr>
        <w:ind w:left="1431" w:hanging="219"/>
      </w:pPr>
      <w:rPr>
        <w:rFonts w:hint="default"/>
      </w:rPr>
    </w:lvl>
    <w:lvl w:ilvl="6" w:tplc="1AD24580">
      <w:numFmt w:val="bullet"/>
      <w:lvlText w:val="•"/>
      <w:lvlJc w:val="left"/>
      <w:pPr>
        <w:ind w:left="1697" w:hanging="219"/>
      </w:pPr>
      <w:rPr>
        <w:rFonts w:hint="default"/>
      </w:rPr>
    </w:lvl>
    <w:lvl w:ilvl="7" w:tplc="B42223DE">
      <w:numFmt w:val="bullet"/>
      <w:lvlText w:val="•"/>
      <w:lvlJc w:val="left"/>
      <w:pPr>
        <w:ind w:left="1964" w:hanging="219"/>
      </w:pPr>
      <w:rPr>
        <w:rFonts w:hint="default"/>
      </w:rPr>
    </w:lvl>
    <w:lvl w:ilvl="8" w:tplc="5D7A8906">
      <w:numFmt w:val="bullet"/>
      <w:lvlText w:val="•"/>
      <w:lvlJc w:val="left"/>
      <w:pPr>
        <w:ind w:left="2230" w:hanging="219"/>
      </w:pPr>
      <w:rPr>
        <w:rFonts w:hint="default"/>
      </w:rPr>
    </w:lvl>
  </w:abstractNum>
  <w:abstractNum w:abstractNumId="80" w15:restartNumberingAfterBreak="0">
    <w:nsid w:val="75A76BA0"/>
    <w:multiLevelType w:val="hybridMultilevel"/>
    <w:tmpl w:val="3B4C43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761B373D"/>
    <w:multiLevelType w:val="multilevel"/>
    <w:tmpl w:val="22EC3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406067"/>
    <w:multiLevelType w:val="hybridMultilevel"/>
    <w:tmpl w:val="DB0CD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25082E"/>
    <w:multiLevelType w:val="hybridMultilevel"/>
    <w:tmpl w:val="15B63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B928D2"/>
    <w:multiLevelType w:val="hybridMultilevel"/>
    <w:tmpl w:val="8988A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BC290C"/>
    <w:multiLevelType w:val="multilevel"/>
    <w:tmpl w:val="DD801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F91F2D"/>
    <w:multiLevelType w:val="hybridMultilevel"/>
    <w:tmpl w:val="5C300062"/>
    <w:lvl w:ilvl="0" w:tplc="8ACAE8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FD2D0D"/>
    <w:multiLevelType w:val="hybridMultilevel"/>
    <w:tmpl w:val="AC14FD90"/>
    <w:lvl w:ilvl="0" w:tplc="04090003">
      <w:start w:val="1"/>
      <w:numFmt w:val="decimal"/>
      <w:lvlText w:val="%1."/>
      <w:lvlJc w:val="left"/>
      <w:pPr>
        <w:ind w:left="360" w:hanging="360"/>
      </w:pPr>
      <w:rPr>
        <w:rFonts w:hint="default"/>
      </w:rPr>
    </w:lvl>
    <w:lvl w:ilvl="1" w:tplc="FFFFFFFF">
      <w:start w:val="1"/>
      <w:numFmt w:val="decimal"/>
      <w:lvlText w:val="%2)"/>
      <w:lvlJc w:val="left"/>
      <w:pPr>
        <w:ind w:left="270" w:hanging="360"/>
      </w:pPr>
      <w:rPr>
        <w:rFonts w:hint="default"/>
      </w:rPr>
    </w:lvl>
    <w:lvl w:ilvl="2" w:tplc="FFFFFFFF" w:tentative="1">
      <w:start w:val="1"/>
      <w:numFmt w:val="lowerRoman"/>
      <w:lvlText w:val="%3."/>
      <w:lvlJc w:val="right"/>
      <w:pPr>
        <w:ind w:left="990" w:hanging="180"/>
      </w:pPr>
    </w:lvl>
    <w:lvl w:ilvl="3" w:tplc="FFFFFFFF" w:tentative="1">
      <w:start w:val="1"/>
      <w:numFmt w:val="decimal"/>
      <w:lvlText w:val="%4."/>
      <w:lvlJc w:val="left"/>
      <w:pPr>
        <w:ind w:left="1710" w:hanging="360"/>
      </w:pPr>
    </w:lvl>
    <w:lvl w:ilvl="4" w:tplc="FFFFFFFF" w:tentative="1">
      <w:start w:val="1"/>
      <w:numFmt w:val="lowerLetter"/>
      <w:lvlText w:val="%5."/>
      <w:lvlJc w:val="left"/>
      <w:pPr>
        <w:ind w:left="2430" w:hanging="360"/>
      </w:pPr>
    </w:lvl>
    <w:lvl w:ilvl="5" w:tplc="FFFFFFFF" w:tentative="1">
      <w:start w:val="1"/>
      <w:numFmt w:val="lowerRoman"/>
      <w:lvlText w:val="%6."/>
      <w:lvlJc w:val="right"/>
      <w:pPr>
        <w:ind w:left="3150" w:hanging="180"/>
      </w:pPr>
    </w:lvl>
    <w:lvl w:ilvl="6" w:tplc="FFFFFFFF" w:tentative="1">
      <w:start w:val="1"/>
      <w:numFmt w:val="decimal"/>
      <w:lvlText w:val="%7."/>
      <w:lvlJc w:val="left"/>
      <w:pPr>
        <w:ind w:left="3870" w:hanging="360"/>
      </w:pPr>
    </w:lvl>
    <w:lvl w:ilvl="7" w:tplc="FFFFFFFF" w:tentative="1">
      <w:start w:val="1"/>
      <w:numFmt w:val="lowerLetter"/>
      <w:lvlText w:val="%8."/>
      <w:lvlJc w:val="left"/>
      <w:pPr>
        <w:ind w:left="4590" w:hanging="360"/>
      </w:pPr>
    </w:lvl>
    <w:lvl w:ilvl="8" w:tplc="FFFFFFFF" w:tentative="1">
      <w:start w:val="1"/>
      <w:numFmt w:val="lowerRoman"/>
      <w:lvlText w:val="%9."/>
      <w:lvlJc w:val="right"/>
      <w:pPr>
        <w:ind w:left="5310" w:hanging="180"/>
      </w:pPr>
    </w:lvl>
  </w:abstractNum>
  <w:abstractNum w:abstractNumId="88" w15:restartNumberingAfterBreak="0">
    <w:nsid w:val="7FAE16D4"/>
    <w:multiLevelType w:val="hybridMultilevel"/>
    <w:tmpl w:val="032AACA8"/>
    <w:lvl w:ilvl="0" w:tplc="4B0EC1E8">
      <w:start w:val="1"/>
      <w:numFmt w:val="decimal"/>
      <w:lvlText w:val="%1."/>
      <w:lvlJc w:val="left"/>
      <w:pPr>
        <w:ind w:left="107" w:hanging="219"/>
      </w:pPr>
      <w:rPr>
        <w:rFonts w:ascii="Calibri" w:eastAsia="Calibri" w:hAnsi="Calibri" w:cs="Calibri" w:hint="default"/>
        <w:w w:val="100"/>
        <w:sz w:val="22"/>
        <w:szCs w:val="22"/>
      </w:rPr>
    </w:lvl>
    <w:lvl w:ilvl="1" w:tplc="7E8C666E">
      <w:numFmt w:val="bullet"/>
      <w:lvlText w:val="•"/>
      <w:lvlJc w:val="left"/>
      <w:pPr>
        <w:ind w:left="407" w:hanging="219"/>
      </w:pPr>
      <w:rPr>
        <w:rFonts w:hint="default"/>
      </w:rPr>
    </w:lvl>
    <w:lvl w:ilvl="2" w:tplc="1D0CD9B2">
      <w:numFmt w:val="bullet"/>
      <w:lvlText w:val="•"/>
      <w:lvlJc w:val="left"/>
      <w:pPr>
        <w:ind w:left="715" w:hanging="219"/>
      </w:pPr>
      <w:rPr>
        <w:rFonts w:hint="default"/>
      </w:rPr>
    </w:lvl>
    <w:lvl w:ilvl="3" w:tplc="38C65464">
      <w:numFmt w:val="bullet"/>
      <w:lvlText w:val="•"/>
      <w:lvlJc w:val="left"/>
      <w:pPr>
        <w:ind w:left="1023" w:hanging="219"/>
      </w:pPr>
      <w:rPr>
        <w:rFonts w:hint="default"/>
      </w:rPr>
    </w:lvl>
    <w:lvl w:ilvl="4" w:tplc="05C4A534">
      <w:numFmt w:val="bullet"/>
      <w:lvlText w:val="•"/>
      <w:lvlJc w:val="left"/>
      <w:pPr>
        <w:ind w:left="1331" w:hanging="219"/>
      </w:pPr>
      <w:rPr>
        <w:rFonts w:hint="default"/>
      </w:rPr>
    </w:lvl>
    <w:lvl w:ilvl="5" w:tplc="32787C3A">
      <w:numFmt w:val="bullet"/>
      <w:lvlText w:val="•"/>
      <w:lvlJc w:val="left"/>
      <w:pPr>
        <w:ind w:left="1639" w:hanging="219"/>
      </w:pPr>
      <w:rPr>
        <w:rFonts w:hint="default"/>
      </w:rPr>
    </w:lvl>
    <w:lvl w:ilvl="6" w:tplc="4FBA1DEC">
      <w:numFmt w:val="bullet"/>
      <w:lvlText w:val="•"/>
      <w:lvlJc w:val="left"/>
      <w:pPr>
        <w:ind w:left="1946" w:hanging="219"/>
      </w:pPr>
      <w:rPr>
        <w:rFonts w:hint="default"/>
      </w:rPr>
    </w:lvl>
    <w:lvl w:ilvl="7" w:tplc="493866AC">
      <w:numFmt w:val="bullet"/>
      <w:lvlText w:val="•"/>
      <w:lvlJc w:val="left"/>
      <w:pPr>
        <w:ind w:left="2254" w:hanging="219"/>
      </w:pPr>
      <w:rPr>
        <w:rFonts w:hint="default"/>
      </w:rPr>
    </w:lvl>
    <w:lvl w:ilvl="8" w:tplc="615C8088">
      <w:numFmt w:val="bullet"/>
      <w:lvlText w:val="•"/>
      <w:lvlJc w:val="left"/>
      <w:pPr>
        <w:ind w:left="2562" w:hanging="219"/>
      </w:pPr>
      <w:rPr>
        <w:rFonts w:hint="default"/>
      </w:rPr>
    </w:lvl>
  </w:abstractNum>
  <w:num w:numId="1" w16cid:durableId="1549993897">
    <w:abstractNumId w:val="28"/>
  </w:num>
  <w:num w:numId="2" w16cid:durableId="155614060">
    <w:abstractNumId w:val="56"/>
  </w:num>
  <w:num w:numId="3" w16cid:durableId="1968967101">
    <w:abstractNumId w:val="3"/>
  </w:num>
  <w:num w:numId="4" w16cid:durableId="11706817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4427464">
    <w:abstractNumId w:val="52"/>
  </w:num>
  <w:num w:numId="6" w16cid:durableId="1562640843">
    <w:abstractNumId w:val="8"/>
  </w:num>
  <w:num w:numId="7" w16cid:durableId="1531184351">
    <w:abstractNumId w:val="31"/>
  </w:num>
  <w:num w:numId="8" w16cid:durableId="1923762056">
    <w:abstractNumId w:val="37"/>
  </w:num>
  <w:num w:numId="9" w16cid:durableId="1543595498">
    <w:abstractNumId w:val="25"/>
  </w:num>
  <w:num w:numId="10" w16cid:durableId="203520755">
    <w:abstractNumId w:val="81"/>
  </w:num>
  <w:num w:numId="11" w16cid:durableId="796876009">
    <w:abstractNumId w:val="73"/>
  </w:num>
  <w:num w:numId="12" w16cid:durableId="597835975">
    <w:abstractNumId w:val="85"/>
  </w:num>
  <w:num w:numId="13" w16cid:durableId="1922905584">
    <w:abstractNumId w:val="48"/>
  </w:num>
  <w:num w:numId="14" w16cid:durableId="1488202261">
    <w:abstractNumId w:val="68"/>
  </w:num>
  <w:num w:numId="15" w16cid:durableId="1902789078">
    <w:abstractNumId w:val="32"/>
  </w:num>
  <w:num w:numId="16" w16cid:durableId="290671749">
    <w:abstractNumId w:val="62"/>
  </w:num>
  <w:num w:numId="17" w16cid:durableId="2069915862">
    <w:abstractNumId w:val="53"/>
  </w:num>
  <w:num w:numId="18" w16cid:durableId="1829785974">
    <w:abstractNumId w:val="38"/>
  </w:num>
  <w:num w:numId="19" w16cid:durableId="2024358469">
    <w:abstractNumId w:val="76"/>
  </w:num>
  <w:num w:numId="20" w16cid:durableId="1753772316">
    <w:abstractNumId w:val="71"/>
  </w:num>
  <w:num w:numId="21" w16cid:durableId="736703410">
    <w:abstractNumId w:val="22"/>
  </w:num>
  <w:num w:numId="22" w16cid:durableId="1513958417">
    <w:abstractNumId w:val="63"/>
  </w:num>
  <w:num w:numId="23" w16cid:durableId="1908219737">
    <w:abstractNumId w:val="0"/>
    <w:lvlOverride w:ilvl="0">
      <w:startOverride w:val="1"/>
    </w:lvlOverride>
  </w:num>
  <w:num w:numId="24" w16cid:durableId="2088770931">
    <w:abstractNumId w:val="11"/>
  </w:num>
  <w:num w:numId="25" w16cid:durableId="1285968153">
    <w:abstractNumId w:val="54"/>
  </w:num>
  <w:num w:numId="26" w16cid:durableId="2073696386">
    <w:abstractNumId w:val="60"/>
  </w:num>
  <w:num w:numId="27" w16cid:durableId="1061513925">
    <w:abstractNumId w:val="12"/>
  </w:num>
  <w:num w:numId="28" w16cid:durableId="782067411">
    <w:abstractNumId w:val="83"/>
  </w:num>
  <w:num w:numId="29" w16cid:durableId="220021594">
    <w:abstractNumId w:val="36"/>
  </w:num>
  <w:num w:numId="30" w16cid:durableId="1049307978">
    <w:abstractNumId w:val="74"/>
  </w:num>
  <w:num w:numId="31" w16cid:durableId="554127015">
    <w:abstractNumId w:val="45"/>
  </w:num>
  <w:num w:numId="32" w16cid:durableId="482813281">
    <w:abstractNumId w:val="86"/>
  </w:num>
  <w:num w:numId="33" w16cid:durableId="2054041945">
    <w:abstractNumId w:val="49"/>
  </w:num>
  <w:num w:numId="34" w16cid:durableId="956059947">
    <w:abstractNumId w:val="19"/>
  </w:num>
  <w:num w:numId="35" w16cid:durableId="1716391736">
    <w:abstractNumId w:val="77"/>
  </w:num>
  <w:num w:numId="36" w16cid:durableId="1854103902">
    <w:abstractNumId w:val="57"/>
  </w:num>
  <w:num w:numId="37" w16cid:durableId="1415668132">
    <w:abstractNumId w:val="82"/>
  </w:num>
  <w:num w:numId="38" w16cid:durableId="1120298634">
    <w:abstractNumId w:val="5"/>
  </w:num>
  <w:num w:numId="39" w16cid:durableId="753211114">
    <w:abstractNumId w:val="6"/>
  </w:num>
  <w:num w:numId="40" w16cid:durableId="296684586">
    <w:abstractNumId w:val="2"/>
  </w:num>
  <w:num w:numId="41" w16cid:durableId="1714882717">
    <w:abstractNumId w:val="64"/>
  </w:num>
  <w:num w:numId="42" w16cid:durableId="1174496484">
    <w:abstractNumId w:val="39"/>
  </w:num>
  <w:num w:numId="43" w16cid:durableId="1785883478">
    <w:abstractNumId w:val="66"/>
  </w:num>
  <w:num w:numId="44" w16cid:durableId="55543242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5479330">
    <w:abstractNumId w:val="7"/>
  </w:num>
  <w:num w:numId="46" w16cid:durableId="2082289683">
    <w:abstractNumId w:val="30"/>
  </w:num>
  <w:num w:numId="47" w16cid:durableId="1648631398">
    <w:abstractNumId w:val="88"/>
  </w:num>
  <w:num w:numId="48" w16cid:durableId="172233135">
    <w:abstractNumId w:val="23"/>
  </w:num>
  <w:num w:numId="49" w16cid:durableId="1634486644">
    <w:abstractNumId w:val="24"/>
  </w:num>
  <w:num w:numId="50" w16cid:durableId="1503006761">
    <w:abstractNumId w:val="79"/>
  </w:num>
  <w:num w:numId="51" w16cid:durableId="754790327">
    <w:abstractNumId w:val="10"/>
  </w:num>
  <w:num w:numId="52" w16cid:durableId="1981881637">
    <w:abstractNumId w:val="1"/>
  </w:num>
  <w:num w:numId="53" w16cid:durableId="1621840002">
    <w:abstractNumId w:val="50"/>
  </w:num>
  <w:num w:numId="54" w16cid:durableId="30157065">
    <w:abstractNumId w:val="27"/>
  </w:num>
  <w:num w:numId="55" w16cid:durableId="20131402">
    <w:abstractNumId w:val="29"/>
  </w:num>
  <w:num w:numId="56" w16cid:durableId="904219121">
    <w:abstractNumId w:val="16"/>
  </w:num>
  <w:num w:numId="57" w16cid:durableId="35280699">
    <w:abstractNumId w:val="18"/>
  </w:num>
  <w:num w:numId="58" w16cid:durableId="329527684">
    <w:abstractNumId w:val="9"/>
  </w:num>
  <w:num w:numId="59" w16cid:durableId="564534046">
    <w:abstractNumId w:val="47"/>
  </w:num>
  <w:num w:numId="60" w16cid:durableId="2098361062">
    <w:abstractNumId w:val="34"/>
  </w:num>
  <w:num w:numId="61" w16cid:durableId="1461609472">
    <w:abstractNumId w:val="14"/>
  </w:num>
  <w:num w:numId="62" w16cid:durableId="5601682">
    <w:abstractNumId w:val="67"/>
  </w:num>
  <w:num w:numId="63" w16cid:durableId="2034842354">
    <w:abstractNumId w:val="41"/>
  </w:num>
  <w:num w:numId="64" w16cid:durableId="1859736200">
    <w:abstractNumId w:val="59"/>
  </w:num>
  <w:num w:numId="65" w16cid:durableId="1910114309">
    <w:abstractNumId w:val="70"/>
  </w:num>
  <w:num w:numId="66" w16cid:durableId="816653090">
    <w:abstractNumId w:val="65"/>
  </w:num>
  <w:num w:numId="67" w16cid:durableId="429669207">
    <w:abstractNumId w:val="43"/>
  </w:num>
  <w:num w:numId="68" w16cid:durableId="1786120128">
    <w:abstractNumId w:val="40"/>
  </w:num>
  <w:num w:numId="69" w16cid:durableId="1117529238">
    <w:abstractNumId w:val="42"/>
  </w:num>
  <w:num w:numId="70" w16cid:durableId="2092584563">
    <w:abstractNumId w:val="72"/>
  </w:num>
  <w:num w:numId="71" w16cid:durableId="754788012">
    <w:abstractNumId w:val="44"/>
  </w:num>
  <w:num w:numId="72" w16cid:durableId="702553695">
    <w:abstractNumId w:val="26"/>
  </w:num>
  <w:num w:numId="73" w16cid:durableId="353729472">
    <w:abstractNumId w:val="4"/>
  </w:num>
  <w:num w:numId="74" w16cid:durableId="1935018622">
    <w:abstractNumId w:val="58"/>
  </w:num>
  <w:num w:numId="75" w16cid:durableId="1009405694">
    <w:abstractNumId w:val="55"/>
  </w:num>
  <w:num w:numId="76" w16cid:durableId="140123640">
    <w:abstractNumId w:val="17"/>
  </w:num>
  <w:num w:numId="77" w16cid:durableId="465465196">
    <w:abstractNumId w:val="75"/>
  </w:num>
  <w:num w:numId="78" w16cid:durableId="1590578958">
    <w:abstractNumId w:val="80"/>
  </w:num>
  <w:num w:numId="79" w16cid:durableId="1923299098">
    <w:abstractNumId w:val="69"/>
  </w:num>
  <w:num w:numId="80" w16cid:durableId="1562980479">
    <w:abstractNumId w:val="78"/>
  </w:num>
  <w:num w:numId="81" w16cid:durableId="1438259789">
    <w:abstractNumId w:val="33"/>
  </w:num>
  <w:num w:numId="82" w16cid:durableId="961109038">
    <w:abstractNumId w:val="51"/>
  </w:num>
  <w:num w:numId="83" w16cid:durableId="1441027649">
    <w:abstractNumId w:val="15"/>
  </w:num>
  <w:num w:numId="84" w16cid:durableId="1713729600">
    <w:abstractNumId w:val="20"/>
  </w:num>
  <w:num w:numId="85" w16cid:durableId="321854625">
    <w:abstractNumId w:val="84"/>
  </w:num>
  <w:num w:numId="86" w16cid:durableId="264652551">
    <w:abstractNumId w:val="13"/>
  </w:num>
  <w:num w:numId="87" w16cid:durableId="767119297">
    <w:abstractNumId w:val="61"/>
  </w:num>
  <w:num w:numId="88" w16cid:durableId="398141073">
    <w:abstractNumId w:val="87"/>
  </w:num>
  <w:num w:numId="89" w16cid:durableId="887641449">
    <w:abstractNumId w:val="35"/>
  </w:num>
  <w:num w:numId="90" w16cid:durableId="344595935">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2F3"/>
    <w:rsid w:val="00000E83"/>
    <w:rsid w:val="00002A88"/>
    <w:rsid w:val="00003BAF"/>
    <w:rsid w:val="0000501C"/>
    <w:rsid w:val="0000503E"/>
    <w:rsid w:val="000051F3"/>
    <w:rsid w:val="00005309"/>
    <w:rsid w:val="00005553"/>
    <w:rsid w:val="000059D8"/>
    <w:rsid w:val="00005D44"/>
    <w:rsid w:val="000060EB"/>
    <w:rsid w:val="000063D2"/>
    <w:rsid w:val="00006616"/>
    <w:rsid w:val="00006D0F"/>
    <w:rsid w:val="0000781F"/>
    <w:rsid w:val="00007DB6"/>
    <w:rsid w:val="00007E5D"/>
    <w:rsid w:val="000109D2"/>
    <w:rsid w:val="00010B7F"/>
    <w:rsid w:val="0001106E"/>
    <w:rsid w:val="000119EA"/>
    <w:rsid w:val="00011F73"/>
    <w:rsid w:val="00012541"/>
    <w:rsid w:val="0001345A"/>
    <w:rsid w:val="00013484"/>
    <w:rsid w:val="00014DC4"/>
    <w:rsid w:val="00015A25"/>
    <w:rsid w:val="000160EB"/>
    <w:rsid w:val="000165F9"/>
    <w:rsid w:val="00016764"/>
    <w:rsid w:val="00017280"/>
    <w:rsid w:val="0002058F"/>
    <w:rsid w:val="00020BE6"/>
    <w:rsid w:val="00020EB6"/>
    <w:rsid w:val="0002125B"/>
    <w:rsid w:val="00021E36"/>
    <w:rsid w:val="00021F96"/>
    <w:rsid w:val="0002222C"/>
    <w:rsid w:val="0002247B"/>
    <w:rsid w:val="00023DBA"/>
    <w:rsid w:val="00023F0B"/>
    <w:rsid w:val="00024489"/>
    <w:rsid w:val="00024532"/>
    <w:rsid w:val="00024694"/>
    <w:rsid w:val="00025148"/>
    <w:rsid w:val="0002638A"/>
    <w:rsid w:val="00026C53"/>
    <w:rsid w:val="00027822"/>
    <w:rsid w:val="0003047B"/>
    <w:rsid w:val="00030894"/>
    <w:rsid w:val="00030BE1"/>
    <w:rsid w:val="00031A36"/>
    <w:rsid w:val="0003284B"/>
    <w:rsid w:val="00032998"/>
    <w:rsid w:val="00032EA4"/>
    <w:rsid w:val="00033173"/>
    <w:rsid w:val="000339F3"/>
    <w:rsid w:val="00033E10"/>
    <w:rsid w:val="00033F17"/>
    <w:rsid w:val="00034B76"/>
    <w:rsid w:val="00036962"/>
    <w:rsid w:val="00036BC0"/>
    <w:rsid w:val="00036FC4"/>
    <w:rsid w:val="00037302"/>
    <w:rsid w:val="00040D15"/>
    <w:rsid w:val="000415AC"/>
    <w:rsid w:val="00042126"/>
    <w:rsid w:val="00042418"/>
    <w:rsid w:val="000441BD"/>
    <w:rsid w:val="00046C01"/>
    <w:rsid w:val="0004768E"/>
    <w:rsid w:val="0004783B"/>
    <w:rsid w:val="000479FD"/>
    <w:rsid w:val="00047B91"/>
    <w:rsid w:val="0005000F"/>
    <w:rsid w:val="0005045E"/>
    <w:rsid w:val="000511F8"/>
    <w:rsid w:val="00051871"/>
    <w:rsid w:val="000522BE"/>
    <w:rsid w:val="0005239B"/>
    <w:rsid w:val="0005242D"/>
    <w:rsid w:val="00052672"/>
    <w:rsid w:val="0005458F"/>
    <w:rsid w:val="00054616"/>
    <w:rsid w:val="0005478F"/>
    <w:rsid w:val="000548F8"/>
    <w:rsid w:val="00056090"/>
    <w:rsid w:val="000563B6"/>
    <w:rsid w:val="000564E6"/>
    <w:rsid w:val="00056608"/>
    <w:rsid w:val="00056736"/>
    <w:rsid w:val="00056778"/>
    <w:rsid w:val="00057372"/>
    <w:rsid w:val="000605DA"/>
    <w:rsid w:val="00060935"/>
    <w:rsid w:val="00060AB4"/>
    <w:rsid w:val="00060FC4"/>
    <w:rsid w:val="000612FD"/>
    <w:rsid w:val="00061567"/>
    <w:rsid w:val="00062147"/>
    <w:rsid w:val="00062293"/>
    <w:rsid w:val="000629D8"/>
    <w:rsid w:val="00062DED"/>
    <w:rsid w:val="000639F0"/>
    <w:rsid w:val="00064F7C"/>
    <w:rsid w:val="0006529B"/>
    <w:rsid w:val="00065311"/>
    <w:rsid w:val="00065742"/>
    <w:rsid w:val="00066596"/>
    <w:rsid w:val="00066607"/>
    <w:rsid w:val="00070162"/>
    <w:rsid w:val="00070382"/>
    <w:rsid w:val="00070C1D"/>
    <w:rsid w:val="0007176A"/>
    <w:rsid w:val="0007202B"/>
    <w:rsid w:val="000723C1"/>
    <w:rsid w:val="000724C4"/>
    <w:rsid w:val="0007265E"/>
    <w:rsid w:val="00072CBF"/>
    <w:rsid w:val="00072CD3"/>
    <w:rsid w:val="00073579"/>
    <w:rsid w:val="0007358A"/>
    <w:rsid w:val="00073CBE"/>
    <w:rsid w:val="00074235"/>
    <w:rsid w:val="000743AD"/>
    <w:rsid w:val="000744A2"/>
    <w:rsid w:val="0007578A"/>
    <w:rsid w:val="00075BFE"/>
    <w:rsid w:val="00076087"/>
    <w:rsid w:val="00076E3A"/>
    <w:rsid w:val="00077010"/>
    <w:rsid w:val="000770B8"/>
    <w:rsid w:val="00080124"/>
    <w:rsid w:val="00080187"/>
    <w:rsid w:val="000804EC"/>
    <w:rsid w:val="000812A4"/>
    <w:rsid w:val="00081B89"/>
    <w:rsid w:val="000824BE"/>
    <w:rsid w:val="00082BFE"/>
    <w:rsid w:val="00083361"/>
    <w:rsid w:val="0008357D"/>
    <w:rsid w:val="000835D1"/>
    <w:rsid w:val="000839CF"/>
    <w:rsid w:val="000843BC"/>
    <w:rsid w:val="00084B30"/>
    <w:rsid w:val="00085CB7"/>
    <w:rsid w:val="00085FD0"/>
    <w:rsid w:val="000860E5"/>
    <w:rsid w:val="0008776F"/>
    <w:rsid w:val="00090BE5"/>
    <w:rsid w:val="00090EB9"/>
    <w:rsid w:val="00090FE9"/>
    <w:rsid w:val="00091029"/>
    <w:rsid w:val="0009103B"/>
    <w:rsid w:val="000916EE"/>
    <w:rsid w:val="00091822"/>
    <w:rsid w:val="000929FC"/>
    <w:rsid w:val="000941E6"/>
    <w:rsid w:val="00095722"/>
    <w:rsid w:val="00095EAC"/>
    <w:rsid w:val="000969C4"/>
    <w:rsid w:val="000974F6"/>
    <w:rsid w:val="000A045F"/>
    <w:rsid w:val="000A0A88"/>
    <w:rsid w:val="000A0BA6"/>
    <w:rsid w:val="000A1DEA"/>
    <w:rsid w:val="000A1ED1"/>
    <w:rsid w:val="000A2785"/>
    <w:rsid w:val="000A2D8E"/>
    <w:rsid w:val="000A4020"/>
    <w:rsid w:val="000A68A3"/>
    <w:rsid w:val="000A6CF5"/>
    <w:rsid w:val="000A6D5E"/>
    <w:rsid w:val="000A70B0"/>
    <w:rsid w:val="000A7690"/>
    <w:rsid w:val="000A7ACD"/>
    <w:rsid w:val="000B0E73"/>
    <w:rsid w:val="000B13FB"/>
    <w:rsid w:val="000B1672"/>
    <w:rsid w:val="000B1CF1"/>
    <w:rsid w:val="000B36F3"/>
    <w:rsid w:val="000B379C"/>
    <w:rsid w:val="000B39E7"/>
    <w:rsid w:val="000B3F49"/>
    <w:rsid w:val="000B4210"/>
    <w:rsid w:val="000B421D"/>
    <w:rsid w:val="000B4D1F"/>
    <w:rsid w:val="000B4F85"/>
    <w:rsid w:val="000B5264"/>
    <w:rsid w:val="000B5F06"/>
    <w:rsid w:val="000B7B34"/>
    <w:rsid w:val="000B7D02"/>
    <w:rsid w:val="000C001C"/>
    <w:rsid w:val="000C020D"/>
    <w:rsid w:val="000C09B0"/>
    <w:rsid w:val="000C0F8F"/>
    <w:rsid w:val="000C2173"/>
    <w:rsid w:val="000C25E8"/>
    <w:rsid w:val="000C2917"/>
    <w:rsid w:val="000C2CF5"/>
    <w:rsid w:val="000C2D27"/>
    <w:rsid w:val="000C3E4E"/>
    <w:rsid w:val="000C4DC6"/>
    <w:rsid w:val="000C6376"/>
    <w:rsid w:val="000D0185"/>
    <w:rsid w:val="000D0D4F"/>
    <w:rsid w:val="000D1871"/>
    <w:rsid w:val="000D1B09"/>
    <w:rsid w:val="000D213D"/>
    <w:rsid w:val="000D31E9"/>
    <w:rsid w:val="000D3319"/>
    <w:rsid w:val="000D3947"/>
    <w:rsid w:val="000D3C91"/>
    <w:rsid w:val="000D3C97"/>
    <w:rsid w:val="000D414E"/>
    <w:rsid w:val="000D4D4C"/>
    <w:rsid w:val="000D4D63"/>
    <w:rsid w:val="000D4FC4"/>
    <w:rsid w:val="000D56AC"/>
    <w:rsid w:val="000D5C83"/>
    <w:rsid w:val="000D5E29"/>
    <w:rsid w:val="000D678D"/>
    <w:rsid w:val="000D6C62"/>
    <w:rsid w:val="000D6ED0"/>
    <w:rsid w:val="000D6F22"/>
    <w:rsid w:val="000D748D"/>
    <w:rsid w:val="000D7EEA"/>
    <w:rsid w:val="000E1011"/>
    <w:rsid w:val="000E1A2E"/>
    <w:rsid w:val="000E223F"/>
    <w:rsid w:val="000E259A"/>
    <w:rsid w:val="000E2B78"/>
    <w:rsid w:val="000E3477"/>
    <w:rsid w:val="000E395E"/>
    <w:rsid w:val="000E412B"/>
    <w:rsid w:val="000E4393"/>
    <w:rsid w:val="000E4E00"/>
    <w:rsid w:val="000E5961"/>
    <w:rsid w:val="000E68AF"/>
    <w:rsid w:val="000E72B7"/>
    <w:rsid w:val="000E7FE8"/>
    <w:rsid w:val="000F0257"/>
    <w:rsid w:val="000F0443"/>
    <w:rsid w:val="000F142D"/>
    <w:rsid w:val="000F14A4"/>
    <w:rsid w:val="000F16CC"/>
    <w:rsid w:val="000F2D34"/>
    <w:rsid w:val="000F40A8"/>
    <w:rsid w:val="000F5423"/>
    <w:rsid w:val="000F621B"/>
    <w:rsid w:val="000F69A2"/>
    <w:rsid w:val="000F6A87"/>
    <w:rsid w:val="000F6B36"/>
    <w:rsid w:val="000F6B3E"/>
    <w:rsid w:val="00100A52"/>
    <w:rsid w:val="001012A3"/>
    <w:rsid w:val="0010139B"/>
    <w:rsid w:val="00101630"/>
    <w:rsid w:val="00101E50"/>
    <w:rsid w:val="00102A14"/>
    <w:rsid w:val="00102A59"/>
    <w:rsid w:val="00102E68"/>
    <w:rsid w:val="00102F65"/>
    <w:rsid w:val="001032F5"/>
    <w:rsid w:val="001039EE"/>
    <w:rsid w:val="00103E08"/>
    <w:rsid w:val="0010482C"/>
    <w:rsid w:val="001053C0"/>
    <w:rsid w:val="00105777"/>
    <w:rsid w:val="00105942"/>
    <w:rsid w:val="00105B4F"/>
    <w:rsid w:val="0010602B"/>
    <w:rsid w:val="00106A42"/>
    <w:rsid w:val="001077C6"/>
    <w:rsid w:val="001100EA"/>
    <w:rsid w:val="001109F9"/>
    <w:rsid w:val="00110A9A"/>
    <w:rsid w:val="00110C8C"/>
    <w:rsid w:val="00112C3F"/>
    <w:rsid w:val="0011310F"/>
    <w:rsid w:val="001131D2"/>
    <w:rsid w:val="00114B1D"/>
    <w:rsid w:val="00114BA7"/>
    <w:rsid w:val="001159DE"/>
    <w:rsid w:val="001161B6"/>
    <w:rsid w:val="00116D15"/>
    <w:rsid w:val="00117527"/>
    <w:rsid w:val="00120961"/>
    <w:rsid w:val="001215AE"/>
    <w:rsid w:val="00121830"/>
    <w:rsid w:val="0012196C"/>
    <w:rsid w:val="00121FB1"/>
    <w:rsid w:val="0012252D"/>
    <w:rsid w:val="00122E61"/>
    <w:rsid w:val="00124FFA"/>
    <w:rsid w:val="00125187"/>
    <w:rsid w:val="00125777"/>
    <w:rsid w:val="001257B4"/>
    <w:rsid w:val="0012739B"/>
    <w:rsid w:val="0012773B"/>
    <w:rsid w:val="00130423"/>
    <w:rsid w:val="0013111A"/>
    <w:rsid w:val="001322FB"/>
    <w:rsid w:val="00132B65"/>
    <w:rsid w:val="00133080"/>
    <w:rsid w:val="00134A55"/>
    <w:rsid w:val="00134BBD"/>
    <w:rsid w:val="00134C0A"/>
    <w:rsid w:val="00135AC5"/>
    <w:rsid w:val="00136A90"/>
    <w:rsid w:val="0014125A"/>
    <w:rsid w:val="0014132B"/>
    <w:rsid w:val="00142477"/>
    <w:rsid w:val="00142BA6"/>
    <w:rsid w:val="00143360"/>
    <w:rsid w:val="00144CBC"/>
    <w:rsid w:val="00145A41"/>
    <w:rsid w:val="001472F0"/>
    <w:rsid w:val="0015023E"/>
    <w:rsid w:val="00150328"/>
    <w:rsid w:val="00150453"/>
    <w:rsid w:val="00150467"/>
    <w:rsid w:val="001507F0"/>
    <w:rsid w:val="001508C3"/>
    <w:rsid w:val="00150AAD"/>
    <w:rsid w:val="00151E56"/>
    <w:rsid w:val="0015205D"/>
    <w:rsid w:val="00152531"/>
    <w:rsid w:val="001525BF"/>
    <w:rsid w:val="00153241"/>
    <w:rsid w:val="001532F4"/>
    <w:rsid w:val="0015366D"/>
    <w:rsid w:val="00153C8A"/>
    <w:rsid w:val="00154345"/>
    <w:rsid w:val="001543B5"/>
    <w:rsid w:val="0015541C"/>
    <w:rsid w:val="001561A9"/>
    <w:rsid w:val="001571C7"/>
    <w:rsid w:val="00157F1C"/>
    <w:rsid w:val="00160376"/>
    <w:rsid w:val="00160574"/>
    <w:rsid w:val="00160B97"/>
    <w:rsid w:val="00160CD5"/>
    <w:rsid w:val="0016116E"/>
    <w:rsid w:val="0016178A"/>
    <w:rsid w:val="00162A76"/>
    <w:rsid w:val="00163486"/>
    <w:rsid w:val="00163F4E"/>
    <w:rsid w:val="00163F80"/>
    <w:rsid w:val="00164BC4"/>
    <w:rsid w:val="001656EA"/>
    <w:rsid w:val="001664EC"/>
    <w:rsid w:val="0016689F"/>
    <w:rsid w:val="001700AF"/>
    <w:rsid w:val="00170D5D"/>
    <w:rsid w:val="00171486"/>
    <w:rsid w:val="00171843"/>
    <w:rsid w:val="00172493"/>
    <w:rsid w:val="001724D0"/>
    <w:rsid w:val="00172F79"/>
    <w:rsid w:val="00173B88"/>
    <w:rsid w:val="00173EA0"/>
    <w:rsid w:val="00174906"/>
    <w:rsid w:val="00176ED4"/>
    <w:rsid w:val="001773EC"/>
    <w:rsid w:val="001804FC"/>
    <w:rsid w:val="00180CA1"/>
    <w:rsid w:val="00180D61"/>
    <w:rsid w:val="001816E4"/>
    <w:rsid w:val="00181EB4"/>
    <w:rsid w:val="00183410"/>
    <w:rsid w:val="00183959"/>
    <w:rsid w:val="001851C3"/>
    <w:rsid w:val="00186C11"/>
    <w:rsid w:val="001902FE"/>
    <w:rsid w:val="00190DFF"/>
    <w:rsid w:val="001911B7"/>
    <w:rsid w:val="00191288"/>
    <w:rsid w:val="00192A5C"/>
    <w:rsid w:val="00193948"/>
    <w:rsid w:val="0019394C"/>
    <w:rsid w:val="00193FF8"/>
    <w:rsid w:val="001948C0"/>
    <w:rsid w:val="00194E2F"/>
    <w:rsid w:val="00195369"/>
    <w:rsid w:val="00195A12"/>
    <w:rsid w:val="00196400"/>
    <w:rsid w:val="00197475"/>
    <w:rsid w:val="00197517"/>
    <w:rsid w:val="001978B9"/>
    <w:rsid w:val="00197AB7"/>
    <w:rsid w:val="001A00F4"/>
    <w:rsid w:val="001A0126"/>
    <w:rsid w:val="001A0161"/>
    <w:rsid w:val="001A04CF"/>
    <w:rsid w:val="001A0629"/>
    <w:rsid w:val="001A06A0"/>
    <w:rsid w:val="001A09FE"/>
    <w:rsid w:val="001A0CB9"/>
    <w:rsid w:val="001A0DF6"/>
    <w:rsid w:val="001A0F28"/>
    <w:rsid w:val="001A175D"/>
    <w:rsid w:val="001A187B"/>
    <w:rsid w:val="001A3A5C"/>
    <w:rsid w:val="001A3E5A"/>
    <w:rsid w:val="001A5229"/>
    <w:rsid w:val="001A526C"/>
    <w:rsid w:val="001A5683"/>
    <w:rsid w:val="001A63B0"/>
    <w:rsid w:val="001A6703"/>
    <w:rsid w:val="001A717D"/>
    <w:rsid w:val="001B0AD2"/>
    <w:rsid w:val="001B0E26"/>
    <w:rsid w:val="001B112B"/>
    <w:rsid w:val="001B148A"/>
    <w:rsid w:val="001B17F5"/>
    <w:rsid w:val="001B18B3"/>
    <w:rsid w:val="001B24C5"/>
    <w:rsid w:val="001B24D2"/>
    <w:rsid w:val="001B2C8E"/>
    <w:rsid w:val="001B3086"/>
    <w:rsid w:val="001B3746"/>
    <w:rsid w:val="001B3CB6"/>
    <w:rsid w:val="001B4B73"/>
    <w:rsid w:val="001B4E2C"/>
    <w:rsid w:val="001B55BE"/>
    <w:rsid w:val="001B5683"/>
    <w:rsid w:val="001B5A07"/>
    <w:rsid w:val="001B5BB2"/>
    <w:rsid w:val="001B7EE0"/>
    <w:rsid w:val="001C04A8"/>
    <w:rsid w:val="001C10BB"/>
    <w:rsid w:val="001C1AAE"/>
    <w:rsid w:val="001C1DF3"/>
    <w:rsid w:val="001C1FFD"/>
    <w:rsid w:val="001C25BF"/>
    <w:rsid w:val="001C2984"/>
    <w:rsid w:val="001C2F3C"/>
    <w:rsid w:val="001C36DE"/>
    <w:rsid w:val="001C3DAE"/>
    <w:rsid w:val="001C3EF4"/>
    <w:rsid w:val="001C3EF7"/>
    <w:rsid w:val="001C48BD"/>
    <w:rsid w:val="001C4D51"/>
    <w:rsid w:val="001C4E55"/>
    <w:rsid w:val="001C65D2"/>
    <w:rsid w:val="001C7B56"/>
    <w:rsid w:val="001D0D6C"/>
    <w:rsid w:val="001D150C"/>
    <w:rsid w:val="001D1EFC"/>
    <w:rsid w:val="001D1F26"/>
    <w:rsid w:val="001D204B"/>
    <w:rsid w:val="001D22D2"/>
    <w:rsid w:val="001D23EF"/>
    <w:rsid w:val="001D3494"/>
    <w:rsid w:val="001D4F75"/>
    <w:rsid w:val="001D52FF"/>
    <w:rsid w:val="001D604F"/>
    <w:rsid w:val="001D62D5"/>
    <w:rsid w:val="001D641A"/>
    <w:rsid w:val="001D657D"/>
    <w:rsid w:val="001D6801"/>
    <w:rsid w:val="001D69F7"/>
    <w:rsid w:val="001D72A7"/>
    <w:rsid w:val="001D777F"/>
    <w:rsid w:val="001D78C9"/>
    <w:rsid w:val="001D793E"/>
    <w:rsid w:val="001D7A06"/>
    <w:rsid w:val="001E03AA"/>
    <w:rsid w:val="001E0DC3"/>
    <w:rsid w:val="001E1078"/>
    <w:rsid w:val="001E14D3"/>
    <w:rsid w:val="001E153B"/>
    <w:rsid w:val="001E1CEC"/>
    <w:rsid w:val="001E210C"/>
    <w:rsid w:val="001E2915"/>
    <w:rsid w:val="001E29AF"/>
    <w:rsid w:val="001E337E"/>
    <w:rsid w:val="001E3E46"/>
    <w:rsid w:val="001E59A8"/>
    <w:rsid w:val="001E5FA0"/>
    <w:rsid w:val="001E6A00"/>
    <w:rsid w:val="001E6F7B"/>
    <w:rsid w:val="001E79DD"/>
    <w:rsid w:val="001F08E5"/>
    <w:rsid w:val="001F0990"/>
    <w:rsid w:val="001F19A1"/>
    <w:rsid w:val="001F2047"/>
    <w:rsid w:val="001F2189"/>
    <w:rsid w:val="001F2A94"/>
    <w:rsid w:val="001F4157"/>
    <w:rsid w:val="001F5284"/>
    <w:rsid w:val="001F5C11"/>
    <w:rsid w:val="001F651C"/>
    <w:rsid w:val="001F6CA0"/>
    <w:rsid w:val="001F6FC6"/>
    <w:rsid w:val="001F7C80"/>
    <w:rsid w:val="0020054E"/>
    <w:rsid w:val="00200824"/>
    <w:rsid w:val="00201ACA"/>
    <w:rsid w:val="002021AC"/>
    <w:rsid w:val="002026D9"/>
    <w:rsid w:val="00202D8A"/>
    <w:rsid w:val="00203693"/>
    <w:rsid w:val="00203850"/>
    <w:rsid w:val="002038D0"/>
    <w:rsid w:val="0020407B"/>
    <w:rsid w:val="00204A78"/>
    <w:rsid w:val="00205227"/>
    <w:rsid w:val="0020597B"/>
    <w:rsid w:val="002060BE"/>
    <w:rsid w:val="002079D6"/>
    <w:rsid w:val="00207AFD"/>
    <w:rsid w:val="00210371"/>
    <w:rsid w:val="00210B56"/>
    <w:rsid w:val="0021131C"/>
    <w:rsid w:val="00211841"/>
    <w:rsid w:val="00211BF7"/>
    <w:rsid w:val="00211F26"/>
    <w:rsid w:val="00212732"/>
    <w:rsid w:val="0021278D"/>
    <w:rsid w:val="002137C4"/>
    <w:rsid w:val="002139FB"/>
    <w:rsid w:val="00213F5E"/>
    <w:rsid w:val="00213FDB"/>
    <w:rsid w:val="00214DCF"/>
    <w:rsid w:val="002161FA"/>
    <w:rsid w:val="002167E9"/>
    <w:rsid w:val="00217535"/>
    <w:rsid w:val="00217A40"/>
    <w:rsid w:val="00220365"/>
    <w:rsid w:val="002204B1"/>
    <w:rsid w:val="002207BB"/>
    <w:rsid w:val="002207CE"/>
    <w:rsid w:val="0022091D"/>
    <w:rsid w:val="00221EAB"/>
    <w:rsid w:val="002222A0"/>
    <w:rsid w:val="00222785"/>
    <w:rsid w:val="00223484"/>
    <w:rsid w:val="00223519"/>
    <w:rsid w:val="002237DF"/>
    <w:rsid w:val="00224449"/>
    <w:rsid w:val="0022481A"/>
    <w:rsid w:val="002256E8"/>
    <w:rsid w:val="002258A5"/>
    <w:rsid w:val="00225A87"/>
    <w:rsid w:val="002275E0"/>
    <w:rsid w:val="0022765E"/>
    <w:rsid w:val="00227C31"/>
    <w:rsid w:val="00230021"/>
    <w:rsid w:val="002302DA"/>
    <w:rsid w:val="002302E9"/>
    <w:rsid w:val="002311B3"/>
    <w:rsid w:val="00231638"/>
    <w:rsid w:val="0023294C"/>
    <w:rsid w:val="00233D91"/>
    <w:rsid w:val="0023490B"/>
    <w:rsid w:val="00234B76"/>
    <w:rsid w:val="00234CE2"/>
    <w:rsid w:val="002354AF"/>
    <w:rsid w:val="00235570"/>
    <w:rsid w:val="0023584C"/>
    <w:rsid w:val="00235CCB"/>
    <w:rsid w:val="00235D8B"/>
    <w:rsid w:val="00236246"/>
    <w:rsid w:val="00236850"/>
    <w:rsid w:val="002368E4"/>
    <w:rsid w:val="00237440"/>
    <w:rsid w:val="00237B2C"/>
    <w:rsid w:val="00240861"/>
    <w:rsid w:val="002417D7"/>
    <w:rsid w:val="00241A9B"/>
    <w:rsid w:val="00242C0A"/>
    <w:rsid w:val="002436DF"/>
    <w:rsid w:val="00243B35"/>
    <w:rsid w:val="00244C38"/>
    <w:rsid w:val="00244DBA"/>
    <w:rsid w:val="00245674"/>
    <w:rsid w:val="00245F90"/>
    <w:rsid w:val="0024630F"/>
    <w:rsid w:val="002469F8"/>
    <w:rsid w:val="00246CFD"/>
    <w:rsid w:val="00246DAF"/>
    <w:rsid w:val="00246F04"/>
    <w:rsid w:val="0024782C"/>
    <w:rsid w:val="0025094F"/>
    <w:rsid w:val="00250B6B"/>
    <w:rsid w:val="00251117"/>
    <w:rsid w:val="002515E6"/>
    <w:rsid w:val="002516A7"/>
    <w:rsid w:val="00251FA8"/>
    <w:rsid w:val="002526DF"/>
    <w:rsid w:val="00252901"/>
    <w:rsid w:val="00253805"/>
    <w:rsid w:val="00253EC9"/>
    <w:rsid w:val="002561C3"/>
    <w:rsid w:val="00256621"/>
    <w:rsid w:val="00256AA0"/>
    <w:rsid w:val="00256EF6"/>
    <w:rsid w:val="00256F06"/>
    <w:rsid w:val="002573BC"/>
    <w:rsid w:val="002576D3"/>
    <w:rsid w:val="00257DE1"/>
    <w:rsid w:val="002608E8"/>
    <w:rsid w:val="00260B21"/>
    <w:rsid w:val="0026137F"/>
    <w:rsid w:val="00262043"/>
    <w:rsid w:val="002621F9"/>
    <w:rsid w:val="00262334"/>
    <w:rsid w:val="00262C60"/>
    <w:rsid w:val="00262DFB"/>
    <w:rsid w:val="0026317A"/>
    <w:rsid w:val="002639B2"/>
    <w:rsid w:val="00263A7E"/>
    <w:rsid w:val="00264F87"/>
    <w:rsid w:val="00264FD9"/>
    <w:rsid w:val="00265509"/>
    <w:rsid w:val="00266FD4"/>
    <w:rsid w:val="00267F32"/>
    <w:rsid w:val="002706E3"/>
    <w:rsid w:val="002708A7"/>
    <w:rsid w:val="00270AB3"/>
    <w:rsid w:val="00270AE0"/>
    <w:rsid w:val="00271332"/>
    <w:rsid w:val="002714D5"/>
    <w:rsid w:val="002724D1"/>
    <w:rsid w:val="00272B56"/>
    <w:rsid w:val="00272BA5"/>
    <w:rsid w:val="0027381B"/>
    <w:rsid w:val="00273872"/>
    <w:rsid w:val="00273B14"/>
    <w:rsid w:val="0027400F"/>
    <w:rsid w:val="00274373"/>
    <w:rsid w:val="00274607"/>
    <w:rsid w:val="00274746"/>
    <w:rsid w:val="002755B5"/>
    <w:rsid w:val="00276975"/>
    <w:rsid w:val="00276C66"/>
    <w:rsid w:val="00277003"/>
    <w:rsid w:val="002816D6"/>
    <w:rsid w:val="00282BE2"/>
    <w:rsid w:val="00282C27"/>
    <w:rsid w:val="00282C90"/>
    <w:rsid w:val="002833A3"/>
    <w:rsid w:val="00284690"/>
    <w:rsid w:val="00284721"/>
    <w:rsid w:val="002869C4"/>
    <w:rsid w:val="00286DC3"/>
    <w:rsid w:val="002906A0"/>
    <w:rsid w:val="00290739"/>
    <w:rsid w:val="0029203E"/>
    <w:rsid w:val="002922EC"/>
    <w:rsid w:val="002928B6"/>
    <w:rsid w:val="00292BB2"/>
    <w:rsid w:val="00293AEA"/>
    <w:rsid w:val="00293AEC"/>
    <w:rsid w:val="00294198"/>
    <w:rsid w:val="00294664"/>
    <w:rsid w:val="00294936"/>
    <w:rsid w:val="0029517B"/>
    <w:rsid w:val="00295CF9"/>
    <w:rsid w:val="00295DAB"/>
    <w:rsid w:val="00295FD1"/>
    <w:rsid w:val="00296629"/>
    <w:rsid w:val="0029666A"/>
    <w:rsid w:val="00296ADF"/>
    <w:rsid w:val="002971D0"/>
    <w:rsid w:val="0029725F"/>
    <w:rsid w:val="0029746F"/>
    <w:rsid w:val="0029774D"/>
    <w:rsid w:val="002A037F"/>
    <w:rsid w:val="002A122F"/>
    <w:rsid w:val="002A153D"/>
    <w:rsid w:val="002A15C6"/>
    <w:rsid w:val="002A1CB5"/>
    <w:rsid w:val="002A1F21"/>
    <w:rsid w:val="002A1F92"/>
    <w:rsid w:val="002A2FF4"/>
    <w:rsid w:val="002A33F0"/>
    <w:rsid w:val="002A4F9E"/>
    <w:rsid w:val="002A5797"/>
    <w:rsid w:val="002A5C26"/>
    <w:rsid w:val="002A7A82"/>
    <w:rsid w:val="002B07EF"/>
    <w:rsid w:val="002B133B"/>
    <w:rsid w:val="002B134C"/>
    <w:rsid w:val="002B2179"/>
    <w:rsid w:val="002B2925"/>
    <w:rsid w:val="002B3A6A"/>
    <w:rsid w:val="002B4968"/>
    <w:rsid w:val="002B52A9"/>
    <w:rsid w:val="002B5816"/>
    <w:rsid w:val="002B609C"/>
    <w:rsid w:val="002B684B"/>
    <w:rsid w:val="002B6A9D"/>
    <w:rsid w:val="002B6BD3"/>
    <w:rsid w:val="002C0A11"/>
    <w:rsid w:val="002C0E4D"/>
    <w:rsid w:val="002C137B"/>
    <w:rsid w:val="002C146D"/>
    <w:rsid w:val="002C15B5"/>
    <w:rsid w:val="002C1A36"/>
    <w:rsid w:val="002C2761"/>
    <w:rsid w:val="002C27BB"/>
    <w:rsid w:val="002C2C43"/>
    <w:rsid w:val="002C3A3F"/>
    <w:rsid w:val="002C41F5"/>
    <w:rsid w:val="002C4B93"/>
    <w:rsid w:val="002C5102"/>
    <w:rsid w:val="002C574B"/>
    <w:rsid w:val="002C584D"/>
    <w:rsid w:val="002C58B5"/>
    <w:rsid w:val="002C60F5"/>
    <w:rsid w:val="002C6E7B"/>
    <w:rsid w:val="002C73B0"/>
    <w:rsid w:val="002D07C5"/>
    <w:rsid w:val="002D2614"/>
    <w:rsid w:val="002D3274"/>
    <w:rsid w:val="002D37D1"/>
    <w:rsid w:val="002D5B3F"/>
    <w:rsid w:val="002D5B45"/>
    <w:rsid w:val="002D5B54"/>
    <w:rsid w:val="002D6678"/>
    <w:rsid w:val="002D7FD1"/>
    <w:rsid w:val="002E0A24"/>
    <w:rsid w:val="002E0DE0"/>
    <w:rsid w:val="002E0FEA"/>
    <w:rsid w:val="002E1390"/>
    <w:rsid w:val="002E1D08"/>
    <w:rsid w:val="002E1FA7"/>
    <w:rsid w:val="002E1FDD"/>
    <w:rsid w:val="002E2EC1"/>
    <w:rsid w:val="002E36D2"/>
    <w:rsid w:val="002E39B4"/>
    <w:rsid w:val="002E41A3"/>
    <w:rsid w:val="002E4649"/>
    <w:rsid w:val="002E4666"/>
    <w:rsid w:val="002E553E"/>
    <w:rsid w:val="002E57BF"/>
    <w:rsid w:val="002E5841"/>
    <w:rsid w:val="002E63C1"/>
    <w:rsid w:val="002E64C7"/>
    <w:rsid w:val="002E719B"/>
    <w:rsid w:val="002E7C28"/>
    <w:rsid w:val="002F0253"/>
    <w:rsid w:val="002F03F4"/>
    <w:rsid w:val="002F0A29"/>
    <w:rsid w:val="002F1CC3"/>
    <w:rsid w:val="002F212C"/>
    <w:rsid w:val="002F3267"/>
    <w:rsid w:val="002F36C6"/>
    <w:rsid w:val="002F3B39"/>
    <w:rsid w:val="002F4AA2"/>
    <w:rsid w:val="002F4B22"/>
    <w:rsid w:val="002F4B3A"/>
    <w:rsid w:val="002F4C3C"/>
    <w:rsid w:val="00300024"/>
    <w:rsid w:val="00300CA8"/>
    <w:rsid w:val="00301CCC"/>
    <w:rsid w:val="00302019"/>
    <w:rsid w:val="0030206F"/>
    <w:rsid w:val="003020D7"/>
    <w:rsid w:val="003022AE"/>
    <w:rsid w:val="00302771"/>
    <w:rsid w:val="0030309B"/>
    <w:rsid w:val="0030404A"/>
    <w:rsid w:val="003046FE"/>
    <w:rsid w:val="00305555"/>
    <w:rsid w:val="00305582"/>
    <w:rsid w:val="00305665"/>
    <w:rsid w:val="00305898"/>
    <w:rsid w:val="00306D41"/>
    <w:rsid w:val="00306E71"/>
    <w:rsid w:val="003072FC"/>
    <w:rsid w:val="0030731E"/>
    <w:rsid w:val="00307E5C"/>
    <w:rsid w:val="00310F14"/>
    <w:rsid w:val="00311688"/>
    <w:rsid w:val="00311CAD"/>
    <w:rsid w:val="0031233B"/>
    <w:rsid w:val="003124F4"/>
    <w:rsid w:val="00312CD7"/>
    <w:rsid w:val="00313092"/>
    <w:rsid w:val="003132AA"/>
    <w:rsid w:val="00313DBA"/>
    <w:rsid w:val="00314005"/>
    <w:rsid w:val="003142DC"/>
    <w:rsid w:val="003146D5"/>
    <w:rsid w:val="00314E65"/>
    <w:rsid w:val="0031571B"/>
    <w:rsid w:val="00315774"/>
    <w:rsid w:val="003161C0"/>
    <w:rsid w:val="00316627"/>
    <w:rsid w:val="00316EF7"/>
    <w:rsid w:val="003177ED"/>
    <w:rsid w:val="00317B2D"/>
    <w:rsid w:val="0032063F"/>
    <w:rsid w:val="003208F3"/>
    <w:rsid w:val="003211C1"/>
    <w:rsid w:val="003211CF"/>
    <w:rsid w:val="00321795"/>
    <w:rsid w:val="003221B4"/>
    <w:rsid w:val="003245F0"/>
    <w:rsid w:val="00324E25"/>
    <w:rsid w:val="00324F71"/>
    <w:rsid w:val="00325098"/>
    <w:rsid w:val="00325C83"/>
    <w:rsid w:val="00326297"/>
    <w:rsid w:val="00330F61"/>
    <w:rsid w:val="0033146F"/>
    <w:rsid w:val="00331505"/>
    <w:rsid w:val="00331DBA"/>
    <w:rsid w:val="003324FA"/>
    <w:rsid w:val="00332644"/>
    <w:rsid w:val="00332698"/>
    <w:rsid w:val="00332939"/>
    <w:rsid w:val="00332E4C"/>
    <w:rsid w:val="00332EB8"/>
    <w:rsid w:val="0033339F"/>
    <w:rsid w:val="00333C2A"/>
    <w:rsid w:val="00333C51"/>
    <w:rsid w:val="00334C76"/>
    <w:rsid w:val="0033506B"/>
    <w:rsid w:val="00335249"/>
    <w:rsid w:val="003354AC"/>
    <w:rsid w:val="0033568E"/>
    <w:rsid w:val="003356DF"/>
    <w:rsid w:val="00335B48"/>
    <w:rsid w:val="00336025"/>
    <w:rsid w:val="0033637B"/>
    <w:rsid w:val="003368A7"/>
    <w:rsid w:val="00336B1B"/>
    <w:rsid w:val="00336C0D"/>
    <w:rsid w:val="00336D09"/>
    <w:rsid w:val="00337254"/>
    <w:rsid w:val="003378C2"/>
    <w:rsid w:val="00337F23"/>
    <w:rsid w:val="003409A8"/>
    <w:rsid w:val="00341E5A"/>
    <w:rsid w:val="00342C78"/>
    <w:rsid w:val="0034318B"/>
    <w:rsid w:val="00343F22"/>
    <w:rsid w:val="003440EE"/>
    <w:rsid w:val="0034485E"/>
    <w:rsid w:val="003453C9"/>
    <w:rsid w:val="00345F6E"/>
    <w:rsid w:val="0034608F"/>
    <w:rsid w:val="00350121"/>
    <w:rsid w:val="00350BA3"/>
    <w:rsid w:val="003522EE"/>
    <w:rsid w:val="00352AD3"/>
    <w:rsid w:val="00353452"/>
    <w:rsid w:val="003535C8"/>
    <w:rsid w:val="0035418B"/>
    <w:rsid w:val="00354683"/>
    <w:rsid w:val="00354726"/>
    <w:rsid w:val="00354C4E"/>
    <w:rsid w:val="00355F46"/>
    <w:rsid w:val="00356243"/>
    <w:rsid w:val="00356C77"/>
    <w:rsid w:val="00356CFA"/>
    <w:rsid w:val="00356D06"/>
    <w:rsid w:val="00356F0A"/>
    <w:rsid w:val="00356F86"/>
    <w:rsid w:val="0035761A"/>
    <w:rsid w:val="00357A7E"/>
    <w:rsid w:val="003605C8"/>
    <w:rsid w:val="00361C07"/>
    <w:rsid w:val="00361D6C"/>
    <w:rsid w:val="00361E23"/>
    <w:rsid w:val="003621CC"/>
    <w:rsid w:val="00362A20"/>
    <w:rsid w:val="00362A50"/>
    <w:rsid w:val="00362AE6"/>
    <w:rsid w:val="00362D3D"/>
    <w:rsid w:val="00362FAC"/>
    <w:rsid w:val="00362FEA"/>
    <w:rsid w:val="0036347B"/>
    <w:rsid w:val="00363A97"/>
    <w:rsid w:val="00363F1B"/>
    <w:rsid w:val="00364522"/>
    <w:rsid w:val="00364560"/>
    <w:rsid w:val="003647B3"/>
    <w:rsid w:val="0036491A"/>
    <w:rsid w:val="00364D0A"/>
    <w:rsid w:val="00364D17"/>
    <w:rsid w:val="00365604"/>
    <w:rsid w:val="00366136"/>
    <w:rsid w:val="0036652D"/>
    <w:rsid w:val="003672E7"/>
    <w:rsid w:val="003703A5"/>
    <w:rsid w:val="0037061D"/>
    <w:rsid w:val="003707DF"/>
    <w:rsid w:val="003712EA"/>
    <w:rsid w:val="003714E1"/>
    <w:rsid w:val="0037375B"/>
    <w:rsid w:val="00373812"/>
    <w:rsid w:val="00373844"/>
    <w:rsid w:val="00373B42"/>
    <w:rsid w:val="00374283"/>
    <w:rsid w:val="00374B59"/>
    <w:rsid w:val="00374D26"/>
    <w:rsid w:val="00374EB0"/>
    <w:rsid w:val="003751F7"/>
    <w:rsid w:val="00375D0E"/>
    <w:rsid w:val="00376194"/>
    <w:rsid w:val="003770E1"/>
    <w:rsid w:val="00377360"/>
    <w:rsid w:val="0037746A"/>
    <w:rsid w:val="00377E8B"/>
    <w:rsid w:val="00380C55"/>
    <w:rsid w:val="00380E14"/>
    <w:rsid w:val="00382CE8"/>
    <w:rsid w:val="003838CC"/>
    <w:rsid w:val="00383D5F"/>
    <w:rsid w:val="003841EA"/>
    <w:rsid w:val="00384E54"/>
    <w:rsid w:val="00384EBF"/>
    <w:rsid w:val="0038541D"/>
    <w:rsid w:val="00385502"/>
    <w:rsid w:val="00385527"/>
    <w:rsid w:val="00385848"/>
    <w:rsid w:val="003861FE"/>
    <w:rsid w:val="00386FB2"/>
    <w:rsid w:val="00387615"/>
    <w:rsid w:val="003877E5"/>
    <w:rsid w:val="003879DA"/>
    <w:rsid w:val="00390030"/>
    <w:rsid w:val="003914D8"/>
    <w:rsid w:val="003919EB"/>
    <w:rsid w:val="00392A32"/>
    <w:rsid w:val="00392CE8"/>
    <w:rsid w:val="00392E1B"/>
    <w:rsid w:val="00393891"/>
    <w:rsid w:val="00393CC1"/>
    <w:rsid w:val="00394414"/>
    <w:rsid w:val="00394A3E"/>
    <w:rsid w:val="00395C97"/>
    <w:rsid w:val="00396502"/>
    <w:rsid w:val="00397329"/>
    <w:rsid w:val="00397A37"/>
    <w:rsid w:val="003A01A4"/>
    <w:rsid w:val="003A04BA"/>
    <w:rsid w:val="003A0638"/>
    <w:rsid w:val="003A0E26"/>
    <w:rsid w:val="003A126F"/>
    <w:rsid w:val="003A1DCD"/>
    <w:rsid w:val="003A2553"/>
    <w:rsid w:val="003A265F"/>
    <w:rsid w:val="003A3F5B"/>
    <w:rsid w:val="003A3F5D"/>
    <w:rsid w:val="003A4177"/>
    <w:rsid w:val="003A58B9"/>
    <w:rsid w:val="003A5B28"/>
    <w:rsid w:val="003A5BA1"/>
    <w:rsid w:val="003A667B"/>
    <w:rsid w:val="003A7898"/>
    <w:rsid w:val="003A7F39"/>
    <w:rsid w:val="003B09E5"/>
    <w:rsid w:val="003B186F"/>
    <w:rsid w:val="003B1BCE"/>
    <w:rsid w:val="003B1C4A"/>
    <w:rsid w:val="003B1FDB"/>
    <w:rsid w:val="003B2CEF"/>
    <w:rsid w:val="003B42B6"/>
    <w:rsid w:val="003B4560"/>
    <w:rsid w:val="003B48E7"/>
    <w:rsid w:val="003B4D6B"/>
    <w:rsid w:val="003B5321"/>
    <w:rsid w:val="003B5884"/>
    <w:rsid w:val="003B59BB"/>
    <w:rsid w:val="003B5C06"/>
    <w:rsid w:val="003B5CC2"/>
    <w:rsid w:val="003B68A3"/>
    <w:rsid w:val="003B6CE2"/>
    <w:rsid w:val="003B6D97"/>
    <w:rsid w:val="003B71CF"/>
    <w:rsid w:val="003C10D7"/>
    <w:rsid w:val="003C1793"/>
    <w:rsid w:val="003C1AD8"/>
    <w:rsid w:val="003C1B63"/>
    <w:rsid w:val="003C23D1"/>
    <w:rsid w:val="003C3AE7"/>
    <w:rsid w:val="003C400B"/>
    <w:rsid w:val="003C40AF"/>
    <w:rsid w:val="003C433D"/>
    <w:rsid w:val="003C4761"/>
    <w:rsid w:val="003C4E28"/>
    <w:rsid w:val="003C6589"/>
    <w:rsid w:val="003C694C"/>
    <w:rsid w:val="003C69F8"/>
    <w:rsid w:val="003C75D1"/>
    <w:rsid w:val="003C79DE"/>
    <w:rsid w:val="003D0A7C"/>
    <w:rsid w:val="003D0A8F"/>
    <w:rsid w:val="003D0D9D"/>
    <w:rsid w:val="003D0F52"/>
    <w:rsid w:val="003D140D"/>
    <w:rsid w:val="003D273F"/>
    <w:rsid w:val="003D371F"/>
    <w:rsid w:val="003D46B4"/>
    <w:rsid w:val="003D4AB7"/>
    <w:rsid w:val="003D4D0F"/>
    <w:rsid w:val="003D4E32"/>
    <w:rsid w:val="003D5AAB"/>
    <w:rsid w:val="003D6286"/>
    <w:rsid w:val="003D6CD0"/>
    <w:rsid w:val="003D767C"/>
    <w:rsid w:val="003D7764"/>
    <w:rsid w:val="003E02DA"/>
    <w:rsid w:val="003E2A37"/>
    <w:rsid w:val="003E3CE0"/>
    <w:rsid w:val="003E3EEA"/>
    <w:rsid w:val="003E4963"/>
    <w:rsid w:val="003E50B8"/>
    <w:rsid w:val="003E5F0E"/>
    <w:rsid w:val="003E702F"/>
    <w:rsid w:val="003E7231"/>
    <w:rsid w:val="003E7A75"/>
    <w:rsid w:val="003E7EE5"/>
    <w:rsid w:val="003F0132"/>
    <w:rsid w:val="003F01FC"/>
    <w:rsid w:val="003F1508"/>
    <w:rsid w:val="003F157E"/>
    <w:rsid w:val="003F162C"/>
    <w:rsid w:val="003F3639"/>
    <w:rsid w:val="003F3ADD"/>
    <w:rsid w:val="003F4583"/>
    <w:rsid w:val="003F4BD1"/>
    <w:rsid w:val="003F5685"/>
    <w:rsid w:val="003F5709"/>
    <w:rsid w:val="003F5872"/>
    <w:rsid w:val="003F5A10"/>
    <w:rsid w:val="003F5CB2"/>
    <w:rsid w:val="003F711B"/>
    <w:rsid w:val="003F75BD"/>
    <w:rsid w:val="003F7C07"/>
    <w:rsid w:val="004007D7"/>
    <w:rsid w:val="00401617"/>
    <w:rsid w:val="00401A12"/>
    <w:rsid w:val="00401AA8"/>
    <w:rsid w:val="00401F85"/>
    <w:rsid w:val="00402178"/>
    <w:rsid w:val="00402FCE"/>
    <w:rsid w:val="00402FE8"/>
    <w:rsid w:val="0040443E"/>
    <w:rsid w:val="004044CA"/>
    <w:rsid w:val="00405169"/>
    <w:rsid w:val="004054DB"/>
    <w:rsid w:val="00406804"/>
    <w:rsid w:val="00407B4C"/>
    <w:rsid w:val="004106C9"/>
    <w:rsid w:val="004114BC"/>
    <w:rsid w:val="00413256"/>
    <w:rsid w:val="00413557"/>
    <w:rsid w:val="004146CD"/>
    <w:rsid w:val="0041475C"/>
    <w:rsid w:val="00414FA5"/>
    <w:rsid w:val="00415A75"/>
    <w:rsid w:val="004163A9"/>
    <w:rsid w:val="004165C9"/>
    <w:rsid w:val="00416DD9"/>
    <w:rsid w:val="00417280"/>
    <w:rsid w:val="004178DB"/>
    <w:rsid w:val="00417A82"/>
    <w:rsid w:val="00417AA0"/>
    <w:rsid w:val="00420229"/>
    <w:rsid w:val="00420D10"/>
    <w:rsid w:val="00422DF0"/>
    <w:rsid w:val="004238A8"/>
    <w:rsid w:val="004238E1"/>
    <w:rsid w:val="00423D4F"/>
    <w:rsid w:val="00423E90"/>
    <w:rsid w:val="00424479"/>
    <w:rsid w:val="004245A1"/>
    <w:rsid w:val="004248E9"/>
    <w:rsid w:val="00425125"/>
    <w:rsid w:val="00425351"/>
    <w:rsid w:val="00425A91"/>
    <w:rsid w:val="00425CEB"/>
    <w:rsid w:val="0042719C"/>
    <w:rsid w:val="004273D0"/>
    <w:rsid w:val="0042750B"/>
    <w:rsid w:val="004275C5"/>
    <w:rsid w:val="004279E5"/>
    <w:rsid w:val="00427C28"/>
    <w:rsid w:val="00430306"/>
    <w:rsid w:val="0043097F"/>
    <w:rsid w:val="00433DCD"/>
    <w:rsid w:val="0043468D"/>
    <w:rsid w:val="00434F3E"/>
    <w:rsid w:val="004356B8"/>
    <w:rsid w:val="004358B7"/>
    <w:rsid w:val="00436356"/>
    <w:rsid w:val="00436BBE"/>
    <w:rsid w:val="00437904"/>
    <w:rsid w:val="00437D1A"/>
    <w:rsid w:val="00437E67"/>
    <w:rsid w:val="00440558"/>
    <w:rsid w:val="004409B7"/>
    <w:rsid w:val="00440F6D"/>
    <w:rsid w:val="0044164E"/>
    <w:rsid w:val="004417ED"/>
    <w:rsid w:val="00442440"/>
    <w:rsid w:val="0044287E"/>
    <w:rsid w:val="00443B81"/>
    <w:rsid w:val="00443D0D"/>
    <w:rsid w:val="00443F9A"/>
    <w:rsid w:val="004442FA"/>
    <w:rsid w:val="00444528"/>
    <w:rsid w:val="004445FC"/>
    <w:rsid w:val="00444C50"/>
    <w:rsid w:val="00444CF2"/>
    <w:rsid w:val="00445014"/>
    <w:rsid w:val="0044546B"/>
    <w:rsid w:val="0044562A"/>
    <w:rsid w:val="00446261"/>
    <w:rsid w:val="00446B7E"/>
    <w:rsid w:val="00447297"/>
    <w:rsid w:val="004503F2"/>
    <w:rsid w:val="004504FC"/>
    <w:rsid w:val="00451295"/>
    <w:rsid w:val="00451CB4"/>
    <w:rsid w:val="00451D15"/>
    <w:rsid w:val="00452AAC"/>
    <w:rsid w:val="00452B3A"/>
    <w:rsid w:val="00453837"/>
    <w:rsid w:val="00453BD5"/>
    <w:rsid w:val="00453C22"/>
    <w:rsid w:val="00454360"/>
    <w:rsid w:val="004546C3"/>
    <w:rsid w:val="0045596C"/>
    <w:rsid w:val="00455E08"/>
    <w:rsid w:val="004571C6"/>
    <w:rsid w:val="004572F7"/>
    <w:rsid w:val="004573C3"/>
    <w:rsid w:val="0045744E"/>
    <w:rsid w:val="004574BC"/>
    <w:rsid w:val="004575DE"/>
    <w:rsid w:val="00457E1E"/>
    <w:rsid w:val="00460996"/>
    <w:rsid w:val="00460B24"/>
    <w:rsid w:val="00460DA4"/>
    <w:rsid w:val="00461141"/>
    <w:rsid w:val="00461179"/>
    <w:rsid w:val="0046147A"/>
    <w:rsid w:val="00461976"/>
    <w:rsid w:val="00461BFE"/>
    <w:rsid w:val="00461C99"/>
    <w:rsid w:val="00462132"/>
    <w:rsid w:val="00462388"/>
    <w:rsid w:val="0046250F"/>
    <w:rsid w:val="00462AF2"/>
    <w:rsid w:val="00463E7A"/>
    <w:rsid w:val="0046424A"/>
    <w:rsid w:val="0046464B"/>
    <w:rsid w:val="004646F0"/>
    <w:rsid w:val="00464743"/>
    <w:rsid w:val="004647C5"/>
    <w:rsid w:val="00465306"/>
    <w:rsid w:val="00465638"/>
    <w:rsid w:val="00465701"/>
    <w:rsid w:val="00466204"/>
    <w:rsid w:val="00466F15"/>
    <w:rsid w:val="0046716A"/>
    <w:rsid w:val="00467216"/>
    <w:rsid w:val="0047034E"/>
    <w:rsid w:val="00470CCF"/>
    <w:rsid w:val="00470EB6"/>
    <w:rsid w:val="0047188E"/>
    <w:rsid w:val="00471BE5"/>
    <w:rsid w:val="00471D5A"/>
    <w:rsid w:val="00472763"/>
    <w:rsid w:val="00472A24"/>
    <w:rsid w:val="00472E8B"/>
    <w:rsid w:val="00475603"/>
    <w:rsid w:val="00476635"/>
    <w:rsid w:val="0047693B"/>
    <w:rsid w:val="00476C40"/>
    <w:rsid w:val="0047706F"/>
    <w:rsid w:val="00477772"/>
    <w:rsid w:val="00477A49"/>
    <w:rsid w:val="0048063B"/>
    <w:rsid w:val="004808D8"/>
    <w:rsid w:val="00480FDD"/>
    <w:rsid w:val="004819CC"/>
    <w:rsid w:val="0048210E"/>
    <w:rsid w:val="0048377E"/>
    <w:rsid w:val="00483FEA"/>
    <w:rsid w:val="00484D10"/>
    <w:rsid w:val="00485759"/>
    <w:rsid w:val="004870B8"/>
    <w:rsid w:val="00487EAD"/>
    <w:rsid w:val="004900B7"/>
    <w:rsid w:val="0049066B"/>
    <w:rsid w:val="004914B6"/>
    <w:rsid w:val="004920A4"/>
    <w:rsid w:val="004924EE"/>
    <w:rsid w:val="004937C5"/>
    <w:rsid w:val="00493AB7"/>
    <w:rsid w:val="00493E61"/>
    <w:rsid w:val="004940FF"/>
    <w:rsid w:val="00494451"/>
    <w:rsid w:val="0049467A"/>
    <w:rsid w:val="004948F3"/>
    <w:rsid w:val="00494AEB"/>
    <w:rsid w:val="00494DAD"/>
    <w:rsid w:val="00494DBE"/>
    <w:rsid w:val="00494E67"/>
    <w:rsid w:val="00495119"/>
    <w:rsid w:val="00495717"/>
    <w:rsid w:val="0049686C"/>
    <w:rsid w:val="00496BB6"/>
    <w:rsid w:val="004975F5"/>
    <w:rsid w:val="004978E7"/>
    <w:rsid w:val="004A0335"/>
    <w:rsid w:val="004A07F3"/>
    <w:rsid w:val="004A0C6B"/>
    <w:rsid w:val="004A117A"/>
    <w:rsid w:val="004A15A4"/>
    <w:rsid w:val="004A181F"/>
    <w:rsid w:val="004A1A53"/>
    <w:rsid w:val="004A1EC3"/>
    <w:rsid w:val="004A1F6D"/>
    <w:rsid w:val="004A343F"/>
    <w:rsid w:val="004A3AA9"/>
    <w:rsid w:val="004A3F89"/>
    <w:rsid w:val="004A3F9E"/>
    <w:rsid w:val="004A4AFD"/>
    <w:rsid w:val="004A52CC"/>
    <w:rsid w:val="004A5586"/>
    <w:rsid w:val="004A654A"/>
    <w:rsid w:val="004A750E"/>
    <w:rsid w:val="004A790F"/>
    <w:rsid w:val="004A7C60"/>
    <w:rsid w:val="004A7FD8"/>
    <w:rsid w:val="004B002F"/>
    <w:rsid w:val="004B011B"/>
    <w:rsid w:val="004B02A0"/>
    <w:rsid w:val="004B0733"/>
    <w:rsid w:val="004B117C"/>
    <w:rsid w:val="004B1581"/>
    <w:rsid w:val="004B228E"/>
    <w:rsid w:val="004B28B0"/>
    <w:rsid w:val="004B4542"/>
    <w:rsid w:val="004B494A"/>
    <w:rsid w:val="004B4966"/>
    <w:rsid w:val="004B4C49"/>
    <w:rsid w:val="004B4E9E"/>
    <w:rsid w:val="004B51E9"/>
    <w:rsid w:val="004B538D"/>
    <w:rsid w:val="004B6152"/>
    <w:rsid w:val="004B62E6"/>
    <w:rsid w:val="004B6313"/>
    <w:rsid w:val="004B65B3"/>
    <w:rsid w:val="004B6E93"/>
    <w:rsid w:val="004B7511"/>
    <w:rsid w:val="004B769B"/>
    <w:rsid w:val="004B784E"/>
    <w:rsid w:val="004B799A"/>
    <w:rsid w:val="004C090B"/>
    <w:rsid w:val="004C0E01"/>
    <w:rsid w:val="004C11BE"/>
    <w:rsid w:val="004C155A"/>
    <w:rsid w:val="004C20B8"/>
    <w:rsid w:val="004C29FE"/>
    <w:rsid w:val="004C327D"/>
    <w:rsid w:val="004C37A0"/>
    <w:rsid w:val="004C3FB1"/>
    <w:rsid w:val="004C41F5"/>
    <w:rsid w:val="004C456E"/>
    <w:rsid w:val="004C49E3"/>
    <w:rsid w:val="004C4F1E"/>
    <w:rsid w:val="004C51A4"/>
    <w:rsid w:val="004C5FEE"/>
    <w:rsid w:val="004C6DFE"/>
    <w:rsid w:val="004C7067"/>
    <w:rsid w:val="004C756A"/>
    <w:rsid w:val="004D02A3"/>
    <w:rsid w:val="004D0449"/>
    <w:rsid w:val="004D0BB3"/>
    <w:rsid w:val="004D2092"/>
    <w:rsid w:val="004D25F5"/>
    <w:rsid w:val="004D27C8"/>
    <w:rsid w:val="004D2B13"/>
    <w:rsid w:val="004D30AA"/>
    <w:rsid w:val="004D5018"/>
    <w:rsid w:val="004D51E0"/>
    <w:rsid w:val="004D5755"/>
    <w:rsid w:val="004D6120"/>
    <w:rsid w:val="004D74DC"/>
    <w:rsid w:val="004D7E1E"/>
    <w:rsid w:val="004E0975"/>
    <w:rsid w:val="004E0F2E"/>
    <w:rsid w:val="004E18BE"/>
    <w:rsid w:val="004E2361"/>
    <w:rsid w:val="004E23B0"/>
    <w:rsid w:val="004E3767"/>
    <w:rsid w:val="004E37E3"/>
    <w:rsid w:val="004E46AB"/>
    <w:rsid w:val="004E48A2"/>
    <w:rsid w:val="004E4CB6"/>
    <w:rsid w:val="004E7E65"/>
    <w:rsid w:val="004F004E"/>
    <w:rsid w:val="004F205A"/>
    <w:rsid w:val="004F38DE"/>
    <w:rsid w:val="004F3D1E"/>
    <w:rsid w:val="004F463E"/>
    <w:rsid w:val="004F4661"/>
    <w:rsid w:val="004F53D8"/>
    <w:rsid w:val="004F6455"/>
    <w:rsid w:val="004F698A"/>
    <w:rsid w:val="004F6B02"/>
    <w:rsid w:val="004F6B25"/>
    <w:rsid w:val="004F71F0"/>
    <w:rsid w:val="004F7503"/>
    <w:rsid w:val="00500A2A"/>
    <w:rsid w:val="00500E52"/>
    <w:rsid w:val="00501ED0"/>
    <w:rsid w:val="00502200"/>
    <w:rsid w:val="00502C65"/>
    <w:rsid w:val="0050311D"/>
    <w:rsid w:val="0050344C"/>
    <w:rsid w:val="00504177"/>
    <w:rsid w:val="0050425F"/>
    <w:rsid w:val="0050481F"/>
    <w:rsid w:val="00504C47"/>
    <w:rsid w:val="00504E12"/>
    <w:rsid w:val="005050D1"/>
    <w:rsid w:val="00505353"/>
    <w:rsid w:val="005053A7"/>
    <w:rsid w:val="005055FC"/>
    <w:rsid w:val="00506D26"/>
    <w:rsid w:val="00507644"/>
    <w:rsid w:val="00507DB5"/>
    <w:rsid w:val="00510F4E"/>
    <w:rsid w:val="0051105A"/>
    <w:rsid w:val="005114A6"/>
    <w:rsid w:val="00512433"/>
    <w:rsid w:val="005125BB"/>
    <w:rsid w:val="005136CD"/>
    <w:rsid w:val="0051413A"/>
    <w:rsid w:val="00514787"/>
    <w:rsid w:val="00514CD1"/>
    <w:rsid w:val="00515621"/>
    <w:rsid w:val="005158A9"/>
    <w:rsid w:val="00516352"/>
    <w:rsid w:val="005179D8"/>
    <w:rsid w:val="00521435"/>
    <w:rsid w:val="00521904"/>
    <w:rsid w:val="00521A48"/>
    <w:rsid w:val="00521CB1"/>
    <w:rsid w:val="0052255B"/>
    <w:rsid w:val="0052286B"/>
    <w:rsid w:val="00522F91"/>
    <w:rsid w:val="005236C2"/>
    <w:rsid w:val="005244AD"/>
    <w:rsid w:val="00525738"/>
    <w:rsid w:val="00525FFF"/>
    <w:rsid w:val="005261FE"/>
    <w:rsid w:val="00526C3D"/>
    <w:rsid w:val="00526E6B"/>
    <w:rsid w:val="00527B08"/>
    <w:rsid w:val="00530C66"/>
    <w:rsid w:val="00530E92"/>
    <w:rsid w:val="00530F37"/>
    <w:rsid w:val="00531B22"/>
    <w:rsid w:val="005325F4"/>
    <w:rsid w:val="0053295E"/>
    <w:rsid w:val="005329FD"/>
    <w:rsid w:val="0053375C"/>
    <w:rsid w:val="00533B30"/>
    <w:rsid w:val="00534260"/>
    <w:rsid w:val="005354C4"/>
    <w:rsid w:val="00535ADF"/>
    <w:rsid w:val="00535D38"/>
    <w:rsid w:val="00536246"/>
    <w:rsid w:val="005369DF"/>
    <w:rsid w:val="00536D3D"/>
    <w:rsid w:val="00536FCD"/>
    <w:rsid w:val="0053706B"/>
    <w:rsid w:val="005372EF"/>
    <w:rsid w:val="00537491"/>
    <w:rsid w:val="00537521"/>
    <w:rsid w:val="00537A0E"/>
    <w:rsid w:val="005405F7"/>
    <w:rsid w:val="005406D3"/>
    <w:rsid w:val="0054132B"/>
    <w:rsid w:val="00541E96"/>
    <w:rsid w:val="00542752"/>
    <w:rsid w:val="00542D79"/>
    <w:rsid w:val="00543377"/>
    <w:rsid w:val="00543C77"/>
    <w:rsid w:val="00544A41"/>
    <w:rsid w:val="00545FA8"/>
    <w:rsid w:val="00546B4F"/>
    <w:rsid w:val="0054742F"/>
    <w:rsid w:val="0054760D"/>
    <w:rsid w:val="0054777B"/>
    <w:rsid w:val="00547E52"/>
    <w:rsid w:val="00547EBC"/>
    <w:rsid w:val="00550088"/>
    <w:rsid w:val="00550819"/>
    <w:rsid w:val="0055190F"/>
    <w:rsid w:val="0055296F"/>
    <w:rsid w:val="00552CF2"/>
    <w:rsid w:val="00553C56"/>
    <w:rsid w:val="00554294"/>
    <w:rsid w:val="00554C3C"/>
    <w:rsid w:val="005576D6"/>
    <w:rsid w:val="005578EE"/>
    <w:rsid w:val="00560A2C"/>
    <w:rsid w:val="005615DA"/>
    <w:rsid w:val="00562620"/>
    <w:rsid w:val="005628E3"/>
    <w:rsid w:val="00563E54"/>
    <w:rsid w:val="00564380"/>
    <w:rsid w:val="005647DF"/>
    <w:rsid w:val="00564BCA"/>
    <w:rsid w:val="00564DC8"/>
    <w:rsid w:val="00565852"/>
    <w:rsid w:val="00565D4B"/>
    <w:rsid w:val="00566B5C"/>
    <w:rsid w:val="00566F6C"/>
    <w:rsid w:val="005679C0"/>
    <w:rsid w:val="005679D2"/>
    <w:rsid w:val="00570195"/>
    <w:rsid w:val="0057048A"/>
    <w:rsid w:val="00570661"/>
    <w:rsid w:val="005707B3"/>
    <w:rsid w:val="00571124"/>
    <w:rsid w:val="00572861"/>
    <w:rsid w:val="00572ED9"/>
    <w:rsid w:val="0057354B"/>
    <w:rsid w:val="00573A05"/>
    <w:rsid w:val="00575A3F"/>
    <w:rsid w:val="00575E95"/>
    <w:rsid w:val="00576855"/>
    <w:rsid w:val="00577961"/>
    <w:rsid w:val="00580B05"/>
    <w:rsid w:val="005815AE"/>
    <w:rsid w:val="0058252D"/>
    <w:rsid w:val="00583FB4"/>
    <w:rsid w:val="00584308"/>
    <w:rsid w:val="005843C7"/>
    <w:rsid w:val="0058498E"/>
    <w:rsid w:val="00584FC7"/>
    <w:rsid w:val="00585570"/>
    <w:rsid w:val="00585E97"/>
    <w:rsid w:val="00586EE8"/>
    <w:rsid w:val="005872C4"/>
    <w:rsid w:val="005875AA"/>
    <w:rsid w:val="005900EA"/>
    <w:rsid w:val="00591063"/>
    <w:rsid w:val="0059111D"/>
    <w:rsid w:val="0059126C"/>
    <w:rsid w:val="00591766"/>
    <w:rsid w:val="00591920"/>
    <w:rsid w:val="0059380A"/>
    <w:rsid w:val="0059420D"/>
    <w:rsid w:val="005943F5"/>
    <w:rsid w:val="005956AE"/>
    <w:rsid w:val="00595A4B"/>
    <w:rsid w:val="005965C7"/>
    <w:rsid w:val="00597E2C"/>
    <w:rsid w:val="005A039C"/>
    <w:rsid w:val="005A03A5"/>
    <w:rsid w:val="005A1C28"/>
    <w:rsid w:val="005A257C"/>
    <w:rsid w:val="005A290E"/>
    <w:rsid w:val="005A34A4"/>
    <w:rsid w:val="005A397D"/>
    <w:rsid w:val="005A55D7"/>
    <w:rsid w:val="005A5744"/>
    <w:rsid w:val="005A5973"/>
    <w:rsid w:val="005A6B0F"/>
    <w:rsid w:val="005A79DC"/>
    <w:rsid w:val="005A7C5D"/>
    <w:rsid w:val="005B0A31"/>
    <w:rsid w:val="005B0AAC"/>
    <w:rsid w:val="005B0B13"/>
    <w:rsid w:val="005B14B7"/>
    <w:rsid w:val="005B1705"/>
    <w:rsid w:val="005B1CCA"/>
    <w:rsid w:val="005B1F31"/>
    <w:rsid w:val="005B2234"/>
    <w:rsid w:val="005B29AA"/>
    <w:rsid w:val="005B2D8F"/>
    <w:rsid w:val="005B2F56"/>
    <w:rsid w:val="005B2FF6"/>
    <w:rsid w:val="005B49E8"/>
    <w:rsid w:val="005B4B25"/>
    <w:rsid w:val="005B55F8"/>
    <w:rsid w:val="005B6776"/>
    <w:rsid w:val="005B7238"/>
    <w:rsid w:val="005C1772"/>
    <w:rsid w:val="005C1D25"/>
    <w:rsid w:val="005C230B"/>
    <w:rsid w:val="005C30A1"/>
    <w:rsid w:val="005C3608"/>
    <w:rsid w:val="005C37A1"/>
    <w:rsid w:val="005C3A62"/>
    <w:rsid w:val="005C3EC1"/>
    <w:rsid w:val="005C4380"/>
    <w:rsid w:val="005C4BAF"/>
    <w:rsid w:val="005C5B0D"/>
    <w:rsid w:val="005C5E41"/>
    <w:rsid w:val="005C6905"/>
    <w:rsid w:val="005C6AF1"/>
    <w:rsid w:val="005C72C8"/>
    <w:rsid w:val="005C7409"/>
    <w:rsid w:val="005C7950"/>
    <w:rsid w:val="005C7EB0"/>
    <w:rsid w:val="005D0B29"/>
    <w:rsid w:val="005D0FBE"/>
    <w:rsid w:val="005D10F9"/>
    <w:rsid w:val="005D1336"/>
    <w:rsid w:val="005D146F"/>
    <w:rsid w:val="005D1D4B"/>
    <w:rsid w:val="005D1DF5"/>
    <w:rsid w:val="005D27D1"/>
    <w:rsid w:val="005D2E9F"/>
    <w:rsid w:val="005D30AF"/>
    <w:rsid w:val="005D5522"/>
    <w:rsid w:val="005D5A8A"/>
    <w:rsid w:val="005D620A"/>
    <w:rsid w:val="005D70C4"/>
    <w:rsid w:val="005D713A"/>
    <w:rsid w:val="005D7F38"/>
    <w:rsid w:val="005E0400"/>
    <w:rsid w:val="005E055C"/>
    <w:rsid w:val="005E25B0"/>
    <w:rsid w:val="005E2F19"/>
    <w:rsid w:val="005E3524"/>
    <w:rsid w:val="005E35CA"/>
    <w:rsid w:val="005E3FC4"/>
    <w:rsid w:val="005E40C0"/>
    <w:rsid w:val="005E4818"/>
    <w:rsid w:val="005E51D1"/>
    <w:rsid w:val="005E5919"/>
    <w:rsid w:val="005E6E45"/>
    <w:rsid w:val="005E7B89"/>
    <w:rsid w:val="005F0D5D"/>
    <w:rsid w:val="005F1091"/>
    <w:rsid w:val="005F252E"/>
    <w:rsid w:val="005F2BAE"/>
    <w:rsid w:val="005F38EA"/>
    <w:rsid w:val="005F3B96"/>
    <w:rsid w:val="005F4384"/>
    <w:rsid w:val="005F53F7"/>
    <w:rsid w:val="005F5418"/>
    <w:rsid w:val="005F595E"/>
    <w:rsid w:val="005F5A2A"/>
    <w:rsid w:val="005F6686"/>
    <w:rsid w:val="005F7588"/>
    <w:rsid w:val="005F7707"/>
    <w:rsid w:val="005F799D"/>
    <w:rsid w:val="005F7E49"/>
    <w:rsid w:val="006001A9"/>
    <w:rsid w:val="00601524"/>
    <w:rsid w:val="0060170D"/>
    <w:rsid w:val="006019BE"/>
    <w:rsid w:val="006021BA"/>
    <w:rsid w:val="006033DE"/>
    <w:rsid w:val="00603677"/>
    <w:rsid w:val="00603995"/>
    <w:rsid w:val="00603F92"/>
    <w:rsid w:val="006040F9"/>
    <w:rsid w:val="0060421E"/>
    <w:rsid w:val="006046B3"/>
    <w:rsid w:val="006048E9"/>
    <w:rsid w:val="0060558B"/>
    <w:rsid w:val="00605ABD"/>
    <w:rsid w:val="00605B1B"/>
    <w:rsid w:val="0060707D"/>
    <w:rsid w:val="006076E0"/>
    <w:rsid w:val="006078C6"/>
    <w:rsid w:val="00610094"/>
    <w:rsid w:val="00610373"/>
    <w:rsid w:val="0061053F"/>
    <w:rsid w:val="00610C05"/>
    <w:rsid w:val="00611805"/>
    <w:rsid w:val="00611DA8"/>
    <w:rsid w:val="00614F16"/>
    <w:rsid w:val="006153F9"/>
    <w:rsid w:val="00615EAA"/>
    <w:rsid w:val="00615FE7"/>
    <w:rsid w:val="006164CA"/>
    <w:rsid w:val="00616B65"/>
    <w:rsid w:val="00616C16"/>
    <w:rsid w:val="00616CC7"/>
    <w:rsid w:val="00616CC9"/>
    <w:rsid w:val="00621440"/>
    <w:rsid w:val="0062249C"/>
    <w:rsid w:val="0062269C"/>
    <w:rsid w:val="00622781"/>
    <w:rsid w:val="00623A8D"/>
    <w:rsid w:val="00623D63"/>
    <w:rsid w:val="0062530C"/>
    <w:rsid w:val="00625D72"/>
    <w:rsid w:val="0062635B"/>
    <w:rsid w:val="006265A3"/>
    <w:rsid w:val="00626645"/>
    <w:rsid w:val="00631AA7"/>
    <w:rsid w:val="006324CB"/>
    <w:rsid w:val="006333D7"/>
    <w:rsid w:val="00635EEA"/>
    <w:rsid w:val="006366E1"/>
    <w:rsid w:val="00636906"/>
    <w:rsid w:val="00636CB7"/>
    <w:rsid w:val="00637068"/>
    <w:rsid w:val="00637372"/>
    <w:rsid w:val="006374D3"/>
    <w:rsid w:val="00637A97"/>
    <w:rsid w:val="00640BE7"/>
    <w:rsid w:val="0064103E"/>
    <w:rsid w:val="00642191"/>
    <w:rsid w:val="00642BF7"/>
    <w:rsid w:val="006432FF"/>
    <w:rsid w:val="00643C1A"/>
    <w:rsid w:val="006442DA"/>
    <w:rsid w:val="00644A24"/>
    <w:rsid w:val="00644D80"/>
    <w:rsid w:val="00645CAA"/>
    <w:rsid w:val="0064604C"/>
    <w:rsid w:val="0064674F"/>
    <w:rsid w:val="00647D31"/>
    <w:rsid w:val="00650987"/>
    <w:rsid w:val="00650C13"/>
    <w:rsid w:val="0065172D"/>
    <w:rsid w:val="00653402"/>
    <w:rsid w:val="0065345E"/>
    <w:rsid w:val="00653997"/>
    <w:rsid w:val="00653A30"/>
    <w:rsid w:val="0065423D"/>
    <w:rsid w:val="00654F22"/>
    <w:rsid w:val="006558EB"/>
    <w:rsid w:val="006562EE"/>
    <w:rsid w:val="0065633C"/>
    <w:rsid w:val="00657413"/>
    <w:rsid w:val="00660B57"/>
    <w:rsid w:val="00660BD8"/>
    <w:rsid w:val="00661330"/>
    <w:rsid w:val="00661799"/>
    <w:rsid w:val="00661FFB"/>
    <w:rsid w:val="00662A0C"/>
    <w:rsid w:val="00662F1A"/>
    <w:rsid w:val="006631B4"/>
    <w:rsid w:val="00663D67"/>
    <w:rsid w:val="00663F7D"/>
    <w:rsid w:val="0066445A"/>
    <w:rsid w:val="0066485C"/>
    <w:rsid w:val="00664CBA"/>
    <w:rsid w:val="00665787"/>
    <w:rsid w:val="00665FAD"/>
    <w:rsid w:val="00666702"/>
    <w:rsid w:val="00666986"/>
    <w:rsid w:val="00666DBC"/>
    <w:rsid w:val="006672DA"/>
    <w:rsid w:val="006675D8"/>
    <w:rsid w:val="006676C1"/>
    <w:rsid w:val="006679CE"/>
    <w:rsid w:val="00670D04"/>
    <w:rsid w:val="0067173D"/>
    <w:rsid w:val="0067247F"/>
    <w:rsid w:val="006738D0"/>
    <w:rsid w:val="00673AF8"/>
    <w:rsid w:val="00674081"/>
    <w:rsid w:val="00674A0E"/>
    <w:rsid w:val="00674AE1"/>
    <w:rsid w:val="00674F35"/>
    <w:rsid w:val="00674FAA"/>
    <w:rsid w:val="00675A17"/>
    <w:rsid w:val="00676042"/>
    <w:rsid w:val="0067606B"/>
    <w:rsid w:val="00677212"/>
    <w:rsid w:val="00677554"/>
    <w:rsid w:val="00677ECD"/>
    <w:rsid w:val="00680460"/>
    <w:rsid w:val="0068072E"/>
    <w:rsid w:val="00680C96"/>
    <w:rsid w:val="0068115B"/>
    <w:rsid w:val="00681161"/>
    <w:rsid w:val="00681254"/>
    <w:rsid w:val="006815B2"/>
    <w:rsid w:val="00681726"/>
    <w:rsid w:val="0068245E"/>
    <w:rsid w:val="00682751"/>
    <w:rsid w:val="006828A6"/>
    <w:rsid w:val="006828B3"/>
    <w:rsid w:val="00682C51"/>
    <w:rsid w:val="006838A8"/>
    <w:rsid w:val="00683CEB"/>
    <w:rsid w:val="006840A6"/>
    <w:rsid w:val="00684416"/>
    <w:rsid w:val="00684DAB"/>
    <w:rsid w:val="0068511D"/>
    <w:rsid w:val="006865E0"/>
    <w:rsid w:val="0068674E"/>
    <w:rsid w:val="006877DD"/>
    <w:rsid w:val="00687DF4"/>
    <w:rsid w:val="00691A01"/>
    <w:rsid w:val="00691B66"/>
    <w:rsid w:val="00692459"/>
    <w:rsid w:val="00693CBC"/>
    <w:rsid w:val="0069478C"/>
    <w:rsid w:val="006965FF"/>
    <w:rsid w:val="00696671"/>
    <w:rsid w:val="006977EC"/>
    <w:rsid w:val="00697C39"/>
    <w:rsid w:val="006A01B4"/>
    <w:rsid w:val="006A0DB8"/>
    <w:rsid w:val="006A1410"/>
    <w:rsid w:val="006A286B"/>
    <w:rsid w:val="006A2A98"/>
    <w:rsid w:val="006A3DFD"/>
    <w:rsid w:val="006A4004"/>
    <w:rsid w:val="006A48E8"/>
    <w:rsid w:val="006A5680"/>
    <w:rsid w:val="006A5E11"/>
    <w:rsid w:val="006A65D9"/>
    <w:rsid w:val="006A6AAA"/>
    <w:rsid w:val="006A6C71"/>
    <w:rsid w:val="006A6DE5"/>
    <w:rsid w:val="006A7065"/>
    <w:rsid w:val="006A7219"/>
    <w:rsid w:val="006B04A9"/>
    <w:rsid w:val="006B05E2"/>
    <w:rsid w:val="006B0B79"/>
    <w:rsid w:val="006B1419"/>
    <w:rsid w:val="006B167D"/>
    <w:rsid w:val="006B2327"/>
    <w:rsid w:val="006B23B3"/>
    <w:rsid w:val="006B286E"/>
    <w:rsid w:val="006B2A87"/>
    <w:rsid w:val="006B2ACE"/>
    <w:rsid w:val="006B3134"/>
    <w:rsid w:val="006B325B"/>
    <w:rsid w:val="006B32C5"/>
    <w:rsid w:val="006B34E3"/>
    <w:rsid w:val="006B411B"/>
    <w:rsid w:val="006B4F77"/>
    <w:rsid w:val="006B52AB"/>
    <w:rsid w:val="006B531F"/>
    <w:rsid w:val="006B54A2"/>
    <w:rsid w:val="006B5524"/>
    <w:rsid w:val="006B58EB"/>
    <w:rsid w:val="006B6425"/>
    <w:rsid w:val="006B6644"/>
    <w:rsid w:val="006B74CD"/>
    <w:rsid w:val="006B750F"/>
    <w:rsid w:val="006B7950"/>
    <w:rsid w:val="006C1835"/>
    <w:rsid w:val="006C213A"/>
    <w:rsid w:val="006C35F7"/>
    <w:rsid w:val="006C4ED3"/>
    <w:rsid w:val="006C63F5"/>
    <w:rsid w:val="006C68AE"/>
    <w:rsid w:val="006C74D0"/>
    <w:rsid w:val="006C776E"/>
    <w:rsid w:val="006D13F7"/>
    <w:rsid w:val="006D1A34"/>
    <w:rsid w:val="006D44E0"/>
    <w:rsid w:val="006D4C00"/>
    <w:rsid w:val="006D52C3"/>
    <w:rsid w:val="006D5915"/>
    <w:rsid w:val="006D5AC3"/>
    <w:rsid w:val="006D7117"/>
    <w:rsid w:val="006D7626"/>
    <w:rsid w:val="006D7684"/>
    <w:rsid w:val="006E01F8"/>
    <w:rsid w:val="006E0B86"/>
    <w:rsid w:val="006E16A3"/>
    <w:rsid w:val="006E1F51"/>
    <w:rsid w:val="006E2677"/>
    <w:rsid w:val="006E267A"/>
    <w:rsid w:val="006E2786"/>
    <w:rsid w:val="006E27D1"/>
    <w:rsid w:val="006E388B"/>
    <w:rsid w:val="006E390F"/>
    <w:rsid w:val="006E3C94"/>
    <w:rsid w:val="006E40E4"/>
    <w:rsid w:val="006E4203"/>
    <w:rsid w:val="006E46B9"/>
    <w:rsid w:val="006E49C7"/>
    <w:rsid w:val="006E4D8F"/>
    <w:rsid w:val="006E5B8D"/>
    <w:rsid w:val="006E61E1"/>
    <w:rsid w:val="006E69AF"/>
    <w:rsid w:val="006E6AD0"/>
    <w:rsid w:val="006E6B10"/>
    <w:rsid w:val="006E6DD8"/>
    <w:rsid w:val="006E6EEE"/>
    <w:rsid w:val="006E7325"/>
    <w:rsid w:val="006F0177"/>
    <w:rsid w:val="006F0EAE"/>
    <w:rsid w:val="006F0F89"/>
    <w:rsid w:val="006F1530"/>
    <w:rsid w:val="006F21D7"/>
    <w:rsid w:val="006F2B73"/>
    <w:rsid w:val="006F3C66"/>
    <w:rsid w:val="006F3D6A"/>
    <w:rsid w:val="006F465C"/>
    <w:rsid w:val="006F4E54"/>
    <w:rsid w:val="006F5298"/>
    <w:rsid w:val="006F684B"/>
    <w:rsid w:val="006F6F73"/>
    <w:rsid w:val="006F7168"/>
    <w:rsid w:val="006F7470"/>
    <w:rsid w:val="0070000A"/>
    <w:rsid w:val="00700618"/>
    <w:rsid w:val="00700B68"/>
    <w:rsid w:val="00700FEC"/>
    <w:rsid w:val="007013CC"/>
    <w:rsid w:val="00701589"/>
    <w:rsid w:val="007025CF"/>
    <w:rsid w:val="007027C4"/>
    <w:rsid w:val="0070416B"/>
    <w:rsid w:val="00704555"/>
    <w:rsid w:val="00704840"/>
    <w:rsid w:val="00704A66"/>
    <w:rsid w:val="00705216"/>
    <w:rsid w:val="007059D0"/>
    <w:rsid w:val="00706DFF"/>
    <w:rsid w:val="0070718D"/>
    <w:rsid w:val="0070796F"/>
    <w:rsid w:val="007107A2"/>
    <w:rsid w:val="00710DF2"/>
    <w:rsid w:val="007110A7"/>
    <w:rsid w:val="0071181F"/>
    <w:rsid w:val="007124FD"/>
    <w:rsid w:val="00712F6B"/>
    <w:rsid w:val="00713C8F"/>
    <w:rsid w:val="00714205"/>
    <w:rsid w:val="00714994"/>
    <w:rsid w:val="00714E8D"/>
    <w:rsid w:val="00717DEE"/>
    <w:rsid w:val="00720278"/>
    <w:rsid w:val="007206D7"/>
    <w:rsid w:val="00720E8A"/>
    <w:rsid w:val="0072126A"/>
    <w:rsid w:val="00721395"/>
    <w:rsid w:val="00721A76"/>
    <w:rsid w:val="00721AA8"/>
    <w:rsid w:val="0072262F"/>
    <w:rsid w:val="00722AAE"/>
    <w:rsid w:val="00722E8B"/>
    <w:rsid w:val="00723000"/>
    <w:rsid w:val="0072319B"/>
    <w:rsid w:val="007232E5"/>
    <w:rsid w:val="007236A6"/>
    <w:rsid w:val="007238F1"/>
    <w:rsid w:val="0072475F"/>
    <w:rsid w:val="00724814"/>
    <w:rsid w:val="00724DF5"/>
    <w:rsid w:val="007251E3"/>
    <w:rsid w:val="00725BD8"/>
    <w:rsid w:val="00725F57"/>
    <w:rsid w:val="00727F4E"/>
    <w:rsid w:val="00730481"/>
    <w:rsid w:val="007308CF"/>
    <w:rsid w:val="007316F0"/>
    <w:rsid w:val="00732211"/>
    <w:rsid w:val="00732248"/>
    <w:rsid w:val="00732736"/>
    <w:rsid w:val="00732908"/>
    <w:rsid w:val="007334B6"/>
    <w:rsid w:val="0073472E"/>
    <w:rsid w:val="00735AF6"/>
    <w:rsid w:val="0073651D"/>
    <w:rsid w:val="00736C65"/>
    <w:rsid w:val="0073718A"/>
    <w:rsid w:val="00740E32"/>
    <w:rsid w:val="007414B0"/>
    <w:rsid w:val="007419FE"/>
    <w:rsid w:val="007421D7"/>
    <w:rsid w:val="007424A1"/>
    <w:rsid w:val="00742892"/>
    <w:rsid w:val="00742F52"/>
    <w:rsid w:val="00743510"/>
    <w:rsid w:val="00743B82"/>
    <w:rsid w:val="0074465A"/>
    <w:rsid w:val="007458D9"/>
    <w:rsid w:val="00745ECE"/>
    <w:rsid w:val="007465B8"/>
    <w:rsid w:val="007469A9"/>
    <w:rsid w:val="00750674"/>
    <w:rsid w:val="007508C9"/>
    <w:rsid w:val="00750EA3"/>
    <w:rsid w:val="007516AB"/>
    <w:rsid w:val="00751BF1"/>
    <w:rsid w:val="007521C8"/>
    <w:rsid w:val="0075221A"/>
    <w:rsid w:val="00752A0D"/>
    <w:rsid w:val="00752A6A"/>
    <w:rsid w:val="00752B8B"/>
    <w:rsid w:val="00752FE9"/>
    <w:rsid w:val="00753800"/>
    <w:rsid w:val="00753B0A"/>
    <w:rsid w:val="0075429E"/>
    <w:rsid w:val="00754F57"/>
    <w:rsid w:val="00754F80"/>
    <w:rsid w:val="00755073"/>
    <w:rsid w:val="00756285"/>
    <w:rsid w:val="00756765"/>
    <w:rsid w:val="00756A06"/>
    <w:rsid w:val="00757222"/>
    <w:rsid w:val="00760DB6"/>
    <w:rsid w:val="00762F2A"/>
    <w:rsid w:val="00762FFE"/>
    <w:rsid w:val="00763C61"/>
    <w:rsid w:val="00763F78"/>
    <w:rsid w:val="00764159"/>
    <w:rsid w:val="0076494D"/>
    <w:rsid w:val="00764986"/>
    <w:rsid w:val="00764BFF"/>
    <w:rsid w:val="0076536E"/>
    <w:rsid w:val="00765809"/>
    <w:rsid w:val="00765A52"/>
    <w:rsid w:val="00766327"/>
    <w:rsid w:val="0076638B"/>
    <w:rsid w:val="00766BCB"/>
    <w:rsid w:val="007671C6"/>
    <w:rsid w:val="007671E1"/>
    <w:rsid w:val="00767CA9"/>
    <w:rsid w:val="0077008F"/>
    <w:rsid w:val="007706CA"/>
    <w:rsid w:val="0077135A"/>
    <w:rsid w:val="00771CF9"/>
    <w:rsid w:val="00772B58"/>
    <w:rsid w:val="0077313A"/>
    <w:rsid w:val="00773A96"/>
    <w:rsid w:val="00774B67"/>
    <w:rsid w:val="00774ED4"/>
    <w:rsid w:val="007755DA"/>
    <w:rsid w:val="007759F4"/>
    <w:rsid w:val="00775E1D"/>
    <w:rsid w:val="00776C0B"/>
    <w:rsid w:val="0078045D"/>
    <w:rsid w:val="0078074E"/>
    <w:rsid w:val="00782317"/>
    <w:rsid w:val="00783367"/>
    <w:rsid w:val="00783994"/>
    <w:rsid w:val="00783B3F"/>
    <w:rsid w:val="00783D0F"/>
    <w:rsid w:val="0078438C"/>
    <w:rsid w:val="007846BD"/>
    <w:rsid w:val="00784896"/>
    <w:rsid w:val="007848E8"/>
    <w:rsid w:val="00784DE3"/>
    <w:rsid w:val="007859BE"/>
    <w:rsid w:val="007867F2"/>
    <w:rsid w:val="00787EFB"/>
    <w:rsid w:val="00787F0F"/>
    <w:rsid w:val="00790F34"/>
    <w:rsid w:val="00791D62"/>
    <w:rsid w:val="0079233C"/>
    <w:rsid w:val="007927C1"/>
    <w:rsid w:val="00793563"/>
    <w:rsid w:val="007935F4"/>
    <w:rsid w:val="00793BAA"/>
    <w:rsid w:val="00793E8C"/>
    <w:rsid w:val="0079454A"/>
    <w:rsid w:val="00794CA4"/>
    <w:rsid w:val="00794D11"/>
    <w:rsid w:val="0079562C"/>
    <w:rsid w:val="007962D2"/>
    <w:rsid w:val="00796381"/>
    <w:rsid w:val="00796F3A"/>
    <w:rsid w:val="007974D0"/>
    <w:rsid w:val="00797EE9"/>
    <w:rsid w:val="007A0A16"/>
    <w:rsid w:val="007A0F44"/>
    <w:rsid w:val="007A1237"/>
    <w:rsid w:val="007A420E"/>
    <w:rsid w:val="007A4BA0"/>
    <w:rsid w:val="007A6B42"/>
    <w:rsid w:val="007A6D3A"/>
    <w:rsid w:val="007A73F2"/>
    <w:rsid w:val="007B0870"/>
    <w:rsid w:val="007B0C84"/>
    <w:rsid w:val="007B1F27"/>
    <w:rsid w:val="007B207B"/>
    <w:rsid w:val="007B213D"/>
    <w:rsid w:val="007B2342"/>
    <w:rsid w:val="007B29A6"/>
    <w:rsid w:val="007B2A8B"/>
    <w:rsid w:val="007B37E0"/>
    <w:rsid w:val="007B43B7"/>
    <w:rsid w:val="007B508D"/>
    <w:rsid w:val="007B5255"/>
    <w:rsid w:val="007B5A10"/>
    <w:rsid w:val="007B5C76"/>
    <w:rsid w:val="007B6670"/>
    <w:rsid w:val="007B76D6"/>
    <w:rsid w:val="007C1EA8"/>
    <w:rsid w:val="007C3D83"/>
    <w:rsid w:val="007C4E54"/>
    <w:rsid w:val="007C536D"/>
    <w:rsid w:val="007C58F3"/>
    <w:rsid w:val="007C654E"/>
    <w:rsid w:val="007C719C"/>
    <w:rsid w:val="007C76E6"/>
    <w:rsid w:val="007C7BEF"/>
    <w:rsid w:val="007D0067"/>
    <w:rsid w:val="007D08B0"/>
    <w:rsid w:val="007D091A"/>
    <w:rsid w:val="007D0CB3"/>
    <w:rsid w:val="007D2FCF"/>
    <w:rsid w:val="007D4160"/>
    <w:rsid w:val="007D4277"/>
    <w:rsid w:val="007D48A8"/>
    <w:rsid w:val="007D4E40"/>
    <w:rsid w:val="007D57F3"/>
    <w:rsid w:val="007D64AA"/>
    <w:rsid w:val="007D725E"/>
    <w:rsid w:val="007E0667"/>
    <w:rsid w:val="007E0ABE"/>
    <w:rsid w:val="007E1006"/>
    <w:rsid w:val="007E14B4"/>
    <w:rsid w:val="007E190E"/>
    <w:rsid w:val="007E1E4B"/>
    <w:rsid w:val="007E36C3"/>
    <w:rsid w:val="007E3D11"/>
    <w:rsid w:val="007E49F4"/>
    <w:rsid w:val="007E4D47"/>
    <w:rsid w:val="007E5419"/>
    <w:rsid w:val="007E5658"/>
    <w:rsid w:val="007E62AE"/>
    <w:rsid w:val="007E6491"/>
    <w:rsid w:val="007E6685"/>
    <w:rsid w:val="007E6913"/>
    <w:rsid w:val="007E6D81"/>
    <w:rsid w:val="007E72D3"/>
    <w:rsid w:val="007E7E9D"/>
    <w:rsid w:val="007F040E"/>
    <w:rsid w:val="007F06BD"/>
    <w:rsid w:val="007F0780"/>
    <w:rsid w:val="007F0EE0"/>
    <w:rsid w:val="007F131D"/>
    <w:rsid w:val="007F14FF"/>
    <w:rsid w:val="007F26B7"/>
    <w:rsid w:val="007F2A92"/>
    <w:rsid w:val="007F34E3"/>
    <w:rsid w:val="007F3A34"/>
    <w:rsid w:val="007F3D33"/>
    <w:rsid w:val="007F45AE"/>
    <w:rsid w:val="007F4809"/>
    <w:rsid w:val="007F5008"/>
    <w:rsid w:val="007F53F6"/>
    <w:rsid w:val="007F5AC4"/>
    <w:rsid w:val="007F5BD2"/>
    <w:rsid w:val="007F5C07"/>
    <w:rsid w:val="007F6487"/>
    <w:rsid w:val="007F6BDE"/>
    <w:rsid w:val="007F6DAF"/>
    <w:rsid w:val="007F7608"/>
    <w:rsid w:val="0080118E"/>
    <w:rsid w:val="008019FC"/>
    <w:rsid w:val="00801B00"/>
    <w:rsid w:val="0080273C"/>
    <w:rsid w:val="00802F15"/>
    <w:rsid w:val="00803582"/>
    <w:rsid w:val="0080376E"/>
    <w:rsid w:val="008039A3"/>
    <w:rsid w:val="008043E7"/>
    <w:rsid w:val="008049E6"/>
    <w:rsid w:val="008055D7"/>
    <w:rsid w:val="00805FDD"/>
    <w:rsid w:val="00806267"/>
    <w:rsid w:val="00806368"/>
    <w:rsid w:val="00806369"/>
    <w:rsid w:val="00806D4A"/>
    <w:rsid w:val="0080753E"/>
    <w:rsid w:val="008101DE"/>
    <w:rsid w:val="0081156E"/>
    <w:rsid w:val="00811600"/>
    <w:rsid w:val="00811AA5"/>
    <w:rsid w:val="00811B65"/>
    <w:rsid w:val="008122F3"/>
    <w:rsid w:val="00812B12"/>
    <w:rsid w:val="00813005"/>
    <w:rsid w:val="00813293"/>
    <w:rsid w:val="0081356F"/>
    <w:rsid w:val="0081377F"/>
    <w:rsid w:val="008138FE"/>
    <w:rsid w:val="00813CFD"/>
    <w:rsid w:val="008140DE"/>
    <w:rsid w:val="008160BF"/>
    <w:rsid w:val="00816112"/>
    <w:rsid w:val="00816E41"/>
    <w:rsid w:val="00816F55"/>
    <w:rsid w:val="008202FE"/>
    <w:rsid w:val="00820706"/>
    <w:rsid w:val="008212E9"/>
    <w:rsid w:val="008213B9"/>
    <w:rsid w:val="008221A7"/>
    <w:rsid w:val="00822358"/>
    <w:rsid w:val="0082245B"/>
    <w:rsid w:val="008234E1"/>
    <w:rsid w:val="008237AC"/>
    <w:rsid w:val="00824252"/>
    <w:rsid w:val="00824296"/>
    <w:rsid w:val="00824665"/>
    <w:rsid w:val="00825722"/>
    <w:rsid w:val="00825C37"/>
    <w:rsid w:val="008260BC"/>
    <w:rsid w:val="008265CC"/>
    <w:rsid w:val="008273A3"/>
    <w:rsid w:val="00827E99"/>
    <w:rsid w:val="00830C64"/>
    <w:rsid w:val="0083131B"/>
    <w:rsid w:val="008316C0"/>
    <w:rsid w:val="00831AB8"/>
    <w:rsid w:val="0083301D"/>
    <w:rsid w:val="00833151"/>
    <w:rsid w:val="0083322B"/>
    <w:rsid w:val="00833DF8"/>
    <w:rsid w:val="00834059"/>
    <w:rsid w:val="008348B0"/>
    <w:rsid w:val="008354E2"/>
    <w:rsid w:val="008357AD"/>
    <w:rsid w:val="00835978"/>
    <w:rsid w:val="00835A7A"/>
    <w:rsid w:val="00835B2E"/>
    <w:rsid w:val="00835E9D"/>
    <w:rsid w:val="008364C2"/>
    <w:rsid w:val="00837829"/>
    <w:rsid w:val="00837FBE"/>
    <w:rsid w:val="0084006C"/>
    <w:rsid w:val="00840A28"/>
    <w:rsid w:val="00841354"/>
    <w:rsid w:val="008419D7"/>
    <w:rsid w:val="008420A1"/>
    <w:rsid w:val="0084251E"/>
    <w:rsid w:val="008429E6"/>
    <w:rsid w:val="00842B7F"/>
    <w:rsid w:val="0084387B"/>
    <w:rsid w:val="00843E58"/>
    <w:rsid w:val="0084426A"/>
    <w:rsid w:val="00844412"/>
    <w:rsid w:val="00844640"/>
    <w:rsid w:val="008453E5"/>
    <w:rsid w:val="00845448"/>
    <w:rsid w:val="00845D51"/>
    <w:rsid w:val="00846055"/>
    <w:rsid w:val="0084649C"/>
    <w:rsid w:val="00846742"/>
    <w:rsid w:val="0084695A"/>
    <w:rsid w:val="00846964"/>
    <w:rsid w:val="00850F5E"/>
    <w:rsid w:val="0085171B"/>
    <w:rsid w:val="00851736"/>
    <w:rsid w:val="00851CC8"/>
    <w:rsid w:val="0085274F"/>
    <w:rsid w:val="0085283B"/>
    <w:rsid w:val="00852D50"/>
    <w:rsid w:val="00853728"/>
    <w:rsid w:val="00854CA3"/>
    <w:rsid w:val="00855009"/>
    <w:rsid w:val="00855169"/>
    <w:rsid w:val="00855FFB"/>
    <w:rsid w:val="00856CD1"/>
    <w:rsid w:val="0085742B"/>
    <w:rsid w:val="00857CC9"/>
    <w:rsid w:val="00860351"/>
    <w:rsid w:val="00860609"/>
    <w:rsid w:val="0086113C"/>
    <w:rsid w:val="00861532"/>
    <w:rsid w:val="008629CD"/>
    <w:rsid w:val="008633B2"/>
    <w:rsid w:val="008636AB"/>
    <w:rsid w:val="0086437C"/>
    <w:rsid w:val="00865654"/>
    <w:rsid w:val="00865BE2"/>
    <w:rsid w:val="00865C7E"/>
    <w:rsid w:val="00865ED0"/>
    <w:rsid w:val="00866756"/>
    <w:rsid w:val="008672D4"/>
    <w:rsid w:val="00867D1A"/>
    <w:rsid w:val="00870031"/>
    <w:rsid w:val="00870D5C"/>
    <w:rsid w:val="00871977"/>
    <w:rsid w:val="00871BDA"/>
    <w:rsid w:val="008720EF"/>
    <w:rsid w:val="00872785"/>
    <w:rsid w:val="00873751"/>
    <w:rsid w:val="008737FA"/>
    <w:rsid w:val="00873BCD"/>
    <w:rsid w:val="008741E3"/>
    <w:rsid w:val="00874A82"/>
    <w:rsid w:val="00875144"/>
    <w:rsid w:val="00875D2A"/>
    <w:rsid w:val="00875E7E"/>
    <w:rsid w:val="008767D7"/>
    <w:rsid w:val="008769E4"/>
    <w:rsid w:val="00877D0E"/>
    <w:rsid w:val="008805B1"/>
    <w:rsid w:val="00880A85"/>
    <w:rsid w:val="008812E0"/>
    <w:rsid w:val="00881A00"/>
    <w:rsid w:val="00882B6F"/>
    <w:rsid w:val="00883079"/>
    <w:rsid w:val="008842E4"/>
    <w:rsid w:val="008852B8"/>
    <w:rsid w:val="00886800"/>
    <w:rsid w:val="00886B76"/>
    <w:rsid w:val="0088723E"/>
    <w:rsid w:val="00887392"/>
    <w:rsid w:val="008877F8"/>
    <w:rsid w:val="0089045A"/>
    <w:rsid w:val="0089228D"/>
    <w:rsid w:val="00892858"/>
    <w:rsid w:val="00892889"/>
    <w:rsid w:val="00892D85"/>
    <w:rsid w:val="00893303"/>
    <w:rsid w:val="00893530"/>
    <w:rsid w:val="008935C1"/>
    <w:rsid w:val="00893D2E"/>
    <w:rsid w:val="008941E2"/>
    <w:rsid w:val="0089424A"/>
    <w:rsid w:val="008942DB"/>
    <w:rsid w:val="008944CB"/>
    <w:rsid w:val="00894754"/>
    <w:rsid w:val="00894B7E"/>
    <w:rsid w:val="00894E05"/>
    <w:rsid w:val="008951F3"/>
    <w:rsid w:val="0089629F"/>
    <w:rsid w:val="00896F93"/>
    <w:rsid w:val="00897CC8"/>
    <w:rsid w:val="008A041D"/>
    <w:rsid w:val="008A0A16"/>
    <w:rsid w:val="008A1F99"/>
    <w:rsid w:val="008A2C9F"/>
    <w:rsid w:val="008A413B"/>
    <w:rsid w:val="008A4817"/>
    <w:rsid w:val="008A5371"/>
    <w:rsid w:val="008A724C"/>
    <w:rsid w:val="008A746A"/>
    <w:rsid w:val="008A7B87"/>
    <w:rsid w:val="008B1189"/>
    <w:rsid w:val="008B1EB9"/>
    <w:rsid w:val="008B1F02"/>
    <w:rsid w:val="008B20DD"/>
    <w:rsid w:val="008B35AC"/>
    <w:rsid w:val="008B3CF8"/>
    <w:rsid w:val="008B5C72"/>
    <w:rsid w:val="008B736E"/>
    <w:rsid w:val="008B7594"/>
    <w:rsid w:val="008B79E4"/>
    <w:rsid w:val="008C0C4E"/>
    <w:rsid w:val="008C1672"/>
    <w:rsid w:val="008C1D63"/>
    <w:rsid w:val="008C295C"/>
    <w:rsid w:val="008C2B3A"/>
    <w:rsid w:val="008C3849"/>
    <w:rsid w:val="008C4D9C"/>
    <w:rsid w:val="008C502B"/>
    <w:rsid w:val="008C54CB"/>
    <w:rsid w:val="008C5A1B"/>
    <w:rsid w:val="008C5CC8"/>
    <w:rsid w:val="008C6446"/>
    <w:rsid w:val="008C7210"/>
    <w:rsid w:val="008C7319"/>
    <w:rsid w:val="008C7802"/>
    <w:rsid w:val="008C78F0"/>
    <w:rsid w:val="008C79C2"/>
    <w:rsid w:val="008D0B81"/>
    <w:rsid w:val="008D15E9"/>
    <w:rsid w:val="008D19AB"/>
    <w:rsid w:val="008D256A"/>
    <w:rsid w:val="008D2D02"/>
    <w:rsid w:val="008D2E96"/>
    <w:rsid w:val="008D2EB4"/>
    <w:rsid w:val="008D2FEF"/>
    <w:rsid w:val="008D4896"/>
    <w:rsid w:val="008D491F"/>
    <w:rsid w:val="008D4BEF"/>
    <w:rsid w:val="008D4D65"/>
    <w:rsid w:val="008D50A4"/>
    <w:rsid w:val="008D5222"/>
    <w:rsid w:val="008D54EC"/>
    <w:rsid w:val="008D6332"/>
    <w:rsid w:val="008D6F6F"/>
    <w:rsid w:val="008D7122"/>
    <w:rsid w:val="008D72A1"/>
    <w:rsid w:val="008D7C08"/>
    <w:rsid w:val="008D7CF4"/>
    <w:rsid w:val="008E056E"/>
    <w:rsid w:val="008E0CB7"/>
    <w:rsid w:val="008E1AB3"/>
    <w:rsid w:val="008E2F93"/>
    <w:rsid w:val="008E323D"/>
    <w:rsid w:val="008E353E"/>
    <w:rsid w:val="008E3BDA"/>
    <w:rsid w:val="008E414B"/>
    <w:rsid w:val="008E4284"/>
    <w:rsid w:val="008E5566"/>
    <w:rsid w:val="008E5AFB"/>
    <w:rsid w:val="008E5D38"/>
    <w:rsid w:val="008E606A"/>
    <w:rsid w:val="008E67D7"/>
    <w:rsid w:val="008E6CC6"/>
    <w:rsid w:val="008E74F1"/>
    <w:rsid w:val="008E772B"/>
    <w:rsid w:val="008E7DB2"/>
    <w:rsid w:val="008F0C1C"/>
    <w:rsid w:val="008F0FEB"/>
    <w:rsid w:val="008F1D71"/>
    <w:rsid w:val="008F2AA7"/>
    <w:rsid w:val="008F2C95"/>
    <w:rsid w:val="008F3F74"/>
    <w:rsid w:val="008F42DF"/>
    <w:rsid w:val="008F4D05"/>
    <w:rsid w:val="008F51CF"/>
    <w:rsid w:val="008F54FA"/>
    <w:rsid w:val="008F5E1D"/>
    <w:rsid w:val="008F60D8"/>
    <w:rsid w:val="00900013"/>
    <w:rsid w:val="00900261"/>
    <w:rsid w:val="00900F32"/>
    <w:rsid w:val="009016A3"/>
    <w:rsid w:val="00901CE1"/>
    <w:rsid w:val="009023B2"/>
    <w:rsid w:val="00902976"/>
    <w:rsid w:val="0090344B"/>
    <w:rsid w:val="00903551"/>
    <w:rsid w:val="00903A2A"/>
    <w:rsid w:val="00904F5D"/>
    <w:rsid w:val="00905327"/>
    <w:rsid w:val="00906EAD"/>
    <w:rsid w:val="00910870"/>
    <w:rsid w:val="009108E4"/>
    <w:rsid w:val="00911015"/>
    <w:rsid w:val="009113D1"/>
    <w:rsid w:val="0091292E"/>
    <w:rsid w:val="00912A4D"/>
    <w:rsid w:val="00912F6E"/>
    <w:rsid w:val="009131F9"/>
    <w:rsid w:val="00913480"/>
    <w:rsid w:val="00913843"/>
    <w:rsid w:val="0091426B"/>
    <w:rsid w:val="00914A2A"/>
    <w:rsid w:val="00914AAB"/>
    <w:rsid w:val="00914EE6"/>
    <w:rsid w:val="00917168"/>
    <w:rsid w:val="00917AFD"/>
    <w:rsid w:val="00917D57"/>
    <w:rsid w:val="00917D61"/>
    <w:rsid w:val="00921279"/>
    <w:rsid w:val="00921D49"/>
    <w:rsid w:val="0092247C"/>
    <w:rsid w:val="009231ED"/>
    <w:rsid w:val="009232A7"/>
    <w:rsid w:val="009237AC"/>
    <w:rsid w:val="00923938"/>
    <w:rsid w:val="00923939"/>
    <w:rsid w:val="00923DCE"/>
    <w:rsid w:val="00926D03"/>
    <w:rsid w:val="00927F5A"/>
    <w:rsid w:val="009301C1"/>
    <w:rsid w:val="00930A72"/>
    <w:rsid w:val="00930EAA"/>
    <w:rsid w:val="00930F8B"/>
    <w:rsid w:val="0093196C"/>
    <w:rsid w:val="00931993"/>
    <w:rsid w:val="00931CCD"/>
    <w:rsid w:val="0093228F"/>
    <w:rsid w:val="00932C97"/>
    <w:rsid w:val="00932EA4"/>
    <w:rsid w:val="0093313C"/>
    <w:rsid w:val="009338E9"/>
    <w:rsid w:val="00934CDA"/>
    <w:rsid w:val="00934D0A"/>
    <w:rsid w:val="00934ED4"/>
    <w:rsid w:val="009354B4"/>
    <w:rsid w:val="009354EE"/>
    <w:rsid w:val="00935794"/>
    <w:rsid w:val="009357C4"/>
    <w:rsid w:val="0093661B"/>
    <w:rsid w:val="00936B79"/>
    <w:rsid w:val="00937531"/>
    <w:rsid w:val="0093778F"/>
    <w:rsid w:val="00937EAC"/>
    <w:rsid w:val="009403A4"/>
    <w:rsid w:val="00940D87"/>
    <w:rsid w:val="00942FB1"/>
    <w:rsid w:val="00943022"/>
    <w:rsid w:val="009443E8"/>
    <w:rsid w:val="00944492"/>
    <w:rsid w:val="00944C73"/>
    <w:rsid w:val="00945391"/>
    <w:rsid w:val="00945518"/>
    <w:rsid w:val="00946945"/>
    <w:rsid w:val="00946BA4"/>
    <w:rsid w:val="00946CA7"/>
    <w:rsid w:val="009475D9"/>
    <w:rsid w:val="009477EB"/>
    <w:rsid w:val="009506B8"/>
    <w:rsid w:val="009508EF"/>
    <w:rsid w:val="009509E5"/>
    <w:rsid w:val="00951504"/>
    <w:rsid w:val="00952501"/>
    <w:rsid w:val="009527B4"/>
    <w:rsid w:val="009530A7"/>
    <w:rsid w:val="0095434D"/>
    <w:rsid w:val="00954DF8"/>
    <w:rsid w:val="009556C1"/>
    <w:rsid w:val="009556F8"/>
    <w:rsid w:val="009558CC"/>
    <w:rsid w:val="00955DE0"/>
    <w:rsid w:val="00956347"/>
    <w:rsid w:val="00956966"/>
    <w:rsid w:val="00956C13"/>
    <w:rsid w:val="009570F9"/>
    <w:rsid w:val="0096010D"/>
    <w:rsid w:val="00960229"/>
    <w:rsid w:val="00960CCF"/>
    <w:rsid w:val="00962271"/>
    <w:rsid w:val="009624F9"/>
    <w:rsid w:val="0096269F"/>
    <w:rsid w:val="009629B7"/>
    <w:rsid w:val="0096325D"/>
    <w:rsid w:val="0096347A"/>
    <w:rsid w:val="0096399A"/>
    <w:rsid w:val="00963BE1"/>
    <w:rsid w:val="00963CAD"/>
    <w:rsid w:val="00963D05"/>
    <w:rsid w:val="00963E0B"/>
    <w:rsid w:val="00964318"/>
    <w:rsid w:val="00964381"/>
    <w:rsid w:val="00965EC6"/>
    <w:rsid w:val="0096640E"/>
    <w:rsid w:val="00966712"/>
    <w:rsid w:val="00966A42"/>
    <w:rsid w:val="00967960"/>
    <w:rsid w:val="009702F3"/>
    <w:rsid w:val="009708BD"/>
    <w:rsid w:val="00970D2F"/>
    <w:rsid w:val="009711D9"/>
    <w:rsid w:val="00971874"/>
    <w:rsid w:val="0097199B"/>
    <w:rsid w:val="00972CFC"/>
    <w:rsid w:val="00973679"/>
    <w:rsid w:val="009742B6"/>
    <w:rsid w:val="00976BA9"/>
    <w:rsid w:val="00976D37"/>
    <w:rsid w:val="009801DB"/>
    <w:rsid w:val="00981AF5"/>
    <w:rsid w:val="00982C4E"/>
    <w:rsid w:val="00982EC6"/>
    <w:rsid w:val="009833F6"/>
    <w:rsid w:val="00984098"/>
    <w:rsid w:val="0098423B"/>
    <w:rsid w:val="00984F30"/>
    <w:rsid w:val="00987309"/>
    <w:rsid w:val="009875F0"/>
    <w:rsid w:val="00987A86"/>
    <w:rsid w:val="0099153A"/>
    <w:rsid w:val="00991BD0"/>
    <w:rsid w:val="009931FB"/>
    <w:rsid w:val="009945E6"/>
    <w:rsid w:val="009946B0"/>
    <w:rsid w:val="00994FF2"/>
    <w:rsid w:val="00995297"/>
    <w:rsid w:val="00995B63"/>
    <w:rsid w:val="0099631E"/>
    <w:rsid w:val="0099744B"/>
    <w:rsid w:val="009975AF"/>
    <w:rsid w:val="00997C93"/>
    <w:rsid w:val="009A0131"/>
    <w:rsid w:val="009A0566"/>
    <w:rsid w:val="009A09D0"/>
    <w:rsid w:val="009A0B8E"/>
    <w:rsid w:val="009A1C27"/>
    <w:rsid w:val="009A22AE"/>
    <w:rsid w:val="009A2321"/>
    <w:rsid w:val="009A2BEF"/>
    <w:rsid w:val="009A3371"/>
    <w:rsid w:val="009A3817"/>
    <w:rsid w:val="009A3EC7"/>
    <w:rsid w:val="009A4030"/>
    <w:rsid w:val="009A4E1C"/>
    <w:rsid w:val="009A5A48"/>
    <w:rsid w:val="009A6A0A"/>
    <w:rsid w:val="009A6C8A"/>
    <w:rsid w:val="009A7903"/>
    <w:rsid w:val="009A7F91"/>
    <w:rsid w:val="009B0929"/>
    <w:rsid w:val="009B0E2D"/>
    <w:rsid w:val="009B1C86"/>
    <w:rsid w:val="009B2885"/>
    <w:rsid w:val="009B2990"/>
    <w:rsid w:val="009B2B7F"/>
    <w:rsid w:val="009B35A1"/>
    <w:rsid w:val="009B3E86"/>
    <w:rsid w:val="009B4B68"/>
    <w:rsid w:val="009B4EA4"/>
    <w:rsid w:val="009B4EAA"/>
    <w:rsid w:val="009B5B8C"/>
    <w:rsid w:val="009B5ED9"/>
    <w:rsid w:val="009B636D"/>
    <w:rsid w:val="009B6421"/>
    <w:rsid w:val="009B6643"/>
    <w:rsid w:val="009B6F95"/>
    <w:rsid w:val="009C0611"/>
    <w:rsid w:val="009C15F4"/>
    <w:rsid w:val="009C1EA1"/>
    <w:rsid w:val="009C1F2C"/>
    <w:rsid w:val="009C214E"/>
    <w:rsid w:val="009C43DB"/>
    <w:rsid w:val="009C455A"/>
    <w:rsid w:val="009C49D7"/>
    <w:rsid w:val="009C4CB4"/>
    <w:rsid w:val="009C5300"/>
    <w:rsid w:val="009C5978"/>
    <w:rsid w:val="009C59C0"/>
    <w:rsid w:val="009C5F17"/>
    <w:rsid w:val="009C75CC"/>
    <w:rsid w:val="009C7759"/>
    <w:rsid w:val="009D0C6D"/>
    <w:rsid w:val="009D1DED"/>
    <w:rsid w:val="009D31B3"/>
    <w:rsid w:val="009D4017"/>
    <w:rsid w:val="009D436A"/>
    <w:rsid w:val="009D47A5"/>
    <w:rsid w:val="009D4981"/>
    <w:rsid w:val="009D5263"/>
    <w:rsid w:val="009D6275"/>
    <w:rsid w:val="009D7086"/>
    <w:rsid w:val="009D7A77"/>
    <w:rsid w:val="009E004C"/>
    <w:rsid w:val="009E0432"/>
    <w:rsid w:val="009E09ED"/>
    <w:rsid w:val="009E0C6B"/>
    <w:rsid w:val="009E0FA9"/>
    <w:rsid w:val="009E1048"/>
    <w:rsid w:val="009E10A6"/>
    <w:rsid w:val="009E1CD5"/>
    <w:rsid w:val="009E270F"/>
    <w:rsid w:val="009E2D78"/>
    <w:rsid w:val="009E3450"/>
    <w:rsid w:val="009E4035"/>
    <w:rsid w:val="009E42F4"/>
    <w:rsid w:val="009E4A09"/>
    <w:rsid w:val="009E4ADB"/>
    <w:rsid w:val="009E4C78"/>
    <w:rsid w:val="009E53CC"/>
    <w:rsid w:val="009E5503"/>
    <w:rsid w:val="009E58E3"/>
    <w:rsid w:val="009E61BA"/>
    <w:rsid w:val="009E6824"/>
    <w:rsid w:val="009E749C"/>
    <w:rsid w:val="009E789B"/>
    <w:rsid w:val="009E7AFB"/>
    <w:rsid w:val="009E7B56"/>
    <w:rsid w:val="009F028A"/>
    <w:rsid w:val="009F09EF"/>
    <w:rsid w:val="009F0B69"/>
    <w:rsid w:val="009F145F"/>
    <w:rsid w:val="009F16DA"/>
    <w:rsid w:val="009F1D19"/>
    <w:rsid w:val="009F23EB"/>
    <w:rsid w:val="009F2E66"/>
    <w:rsid w:val="009F3314"/>
    <w:rsid w:val="009F4214"/>
    <w:rsid w:val="009F4AAA"/>
    <w:rsid w:val="009F4FB3"/>
    <w:rsid w:val="009F53A3"/>
    <w:rsid w:val="009F561B"/>
    <w:rsid w:val="009F5B61"/>
    <w:rsid w:val="009F5D34"/>
    <w:rsid w:val="009F6A77"/>
    <w:rsid w:val="009F73E1"/>
    <w:rsid w:val="009F7578"/>
    <w:rsid w:val="009F7C33"/>
    <w:rsid w:val="00A00E8F"/>
    <w:rsid w:val="00A0275E"/>
    <w:rsid w:val="00A0284C"/>
    <w:rsid w:val="00A02B21"/>
    <w:rsid w:val="00A02C8E"/>
    <w:rsid w:val="00A03A9B"/>
    <w:rsid w:val="00A03FAA"/>
    <w:rsid w:val="00A049F8"/>
    <w:rsid w:val="00A0536E"/>
    <w:rsid w:val="00A05C9F"/>
    <w:rsid w:val="00A05FD7"/>
    <w:rsid w:val="00A06521"/>
    <w:rsid w:val="00A0675A"/>
    <w:rsid w:val="00A06D54"/>
    <w:rsid w:val="00A071DE"/>
    <w:rsid w:val="00A076A1"/>
    <w:rsid w:val="00A0786B"/>
    <w:rsid w:val="00A1084B"/>
    <w:rsid w:val="00A10E92"/>
    <w:rsid w:val="00A11473"/>
    <w:rsid w:val="00A1165E"/>
    <w:rsid w:val="00A11A50"/>
    <w:rsid w:val="00A12A00"/>
    <w:rsid w:val="00A131FE"/>
    <w:rsid w:val="00A132DC"/>
    <w:rsid w:val="00A1369F"/>
    <w:rsid w:val="00A13B5B"/>
    <w:rsid w:val="00A142EF"/>
    <w:rsid w:val="00A143AC"/>
    <w:rsid w:val="00A14701"/>
    <w:rsid w:val="00A160B2"/>
    <w:rsid w:val="00A16193"/>
    <w:rsid w:val="00A16A90"/>
    <w:rsid w:val="00A17B35"/>
    <w:rsid w:val="00A21165"/>
    <w:rsid w:val="00A219B5"/>
    <w:rsid w:val="00A21D22"/>
    <w:rsid w:val="00A236B4"/>
    <w:rsid w:val="00A236D1"/>
    <w:rsid w:val="00A23AFF"/>
    <w:rsid w:val="00A242A9"/>
    <w:rsid w:val="00A2472F"/>
    <w:rsid w:val="00A249FB"/>
    <w:rsid w:val="00A24ECF"/>
    <w:rsid w:val="00A2581C"/>
    <w:rsid w:val="00A25E68"/>
    <w:rsid w:val="00A260BA"/>
    <w:rsid w:val="00A26B33"/>
    <w:rsid w:val="00A27BA3"/>
    <w:rsid w:val="00A27C37"/>
    <w:rsid w:val="00A30020"/>
    <w:rsid w:val="00A30483"/>
    <w:rsid w:val="00A307AD"/>
    <w:rsid w:val="00A310CD"/>
    <w:rsid w:val="00A3233F"/>
    <w:rsid w:val="00A329FD"/>
    <w:rsid w:val="00A32FB7"/>
    <w:rsid w:val="00A33D44"/>
    <w:rsid w:val="00A34317"/>
    <w:rsid w:val="00A343BB"/>
    <w:rsid w:val="00A34B72"/>
    <w:rsid w:val="00A34F40"/>
    <w:rsid w:val="00A3521E"/>
    <w:rsid w:val="00A35871"/>
    <w:rsid w:val="00A35B87"/>
    <w:rsid w:val="00A3658B"/>
    <w:rsid w:val="00A3739E"/>
    <w:rsid w:val="00A37A13"/>
    <w:rsid w:val="00A408EC"/>
    <w:rsid w:val="00A40AAC"/>
    <w:rsid w:val="00A4116F"/>
    <w:rsid w:val="00A418B6"/>
    <w:rsid w:val="00A41A6C"/>
    <w:rsid w:val="00A41BC5"/>
    <w:rsid w:val="00A41E16"/>
    <w:rsid w:val="00A43AB0"/>
    <w:rsid w:val="00A44059"/>
    <w:rsid w:val="00A44AD9"/>
    <w:rsid w:val="00A4565C"/>
    <w:rsid w:val="00A458DA"/>
    <w:rsid w:val="00A4731D"/>
    <w:rsid w:val="00A50B48"/>
    <w:rsid w:val="00A515D3"/>
    <w:rsid w:val="00A52A92"/>
    <w:rsid w:val="00A52B3A"/>
    <w:rsid w:val="00A52CD1"/>
    <w:rsid w:val="00A53DA3"/>
    <w:rsid w:val="00A53FB2"/>
    <w:rsid w:val="00A54B27"/>
    <w:rsid w:val="00A5520C"/>
    <w:rsid w:val="00A5522B"/>
    <w:rsid w:val="00A554CB"/>
    <w:rsid w:val="00A556F6"/>
    <w:rsid w:val="00A55743"/>
    <w:rsid w:val="00A55A85"/>
    <w:rsid w:val="00A55BE2"/>
    <w:rsid w:val="00A57350"/>
    <w:rsid w:val="00A574C5"/>
    <w:rsid w:val="00A60A0D"/>
    <w:rsid w:val="00A62012"/>
    <w:rsid w:val="00A62039"/>
    <w:rsid w:val="00A62437"/>
    <w:rsid w:val="00A63063"/>
    <w:rsid w:val="00A6326B"/>
    <w:rsid w:val="00A63B73"/>
    <w:rsid w:val="00A65223"/>
    <w:rsid w:val="00A65473"/>
    <w:rsid w:val="00A65495"/>
    <w:rsid w:val="00A6593E"/>
    <w:rsid w:val="00A65F0B"/>
    <w:rsid w:val="00A66B80"/>
    <w:rsid w:val="00A66C0D"/>
    <w:rsid w:val="00A66D18"/>
    <w:rsid w:val="00A67047"/>
    <w:rsid w:val="00A67583"/>
    <w:rsid w:val="00A677A8"/>
    <w:rsid w:val="00A67976"/>
    <w:rsid w:val="00A708B8"/>
    <w:rsid w:val="00A717EB"/>
    <w:rsid w:val="00A718F3"/>
    <w:rsid w:val="00A71D52"/>
    <w:rsid w:val="00A720EB"/>
    <w:rsid w:val="00A7247C"/>
    <w:rsid w:val="00A72BC8"/>
    <w:rsid w:val="00A730FB"/>
    <w:rsid w:val="00A73B1B"/>
    <w:rsid w:val="00A73F04"/>
    <w:rsid w:val="00A74429"/>
    <w:rsid w:val="00A74F25"/>
    <w:rsid w:val="00A75268"/>
    <w:rsid w:val="00A75710"/>
    <w:rsid w:val="00A75DE5"/>
    <w:rsid w:val="00A76103"/>
    <w:rsid w:val="00A76C1B"/>
    <w:rsid w:val="00A76FB4"/>
    <w:rsid w:val="00A77393"/>
    <w:rsid w:val="00A77EC6"/>
    <w:rsid w:val="00A77F85"/>
    <w:rsid w:val="00A80576"/>
    <w:rsid w:val="00A81720"/>
    <w:rsid w:val="00A81AE6"/>
    <w:rsid w:val="00A82458"/>
    <w:rsid w:val="00A82880"/>
    <w:rsid w:val="00A82E69"/>
    <w:rsid w:val="00A83B8A"/>
    <w:rsid w:val="00A843B7"/>
    <w:rsid w:val="00A84FA6"/>
    <w:rsid w:val="00A850E8"/>
    <w:rsid w:val="00A85912"/>
    <w:rsid w:val="00A85D16"/>
    <w:rsid w:val="00A8779C"/>
    <w:rsid w:val="00A908D7"/>
    <w:rsid w:val="00A91134"/>
    <w:rsid w:val="00A91195"/>
    <w:rsid w:val="00A911A9"/>
    <w:rsid w:val="00A91D0B"/>
    <w:rsid w:val="00A921BF"/>
    <w:rsid w:val="00A9473B"/>
    <w:rsid w:val="00A94A13"/>
    <w:rsid w:val="00A94AB6"/>
    <w:rsid w:val="00A94DFB"/>
    <w:rsid w:val="00A951C9"/>
    <w:rsid w:val="00A957D4"/>
    <w:rsid w:val="00A95A63"/>
    <w:rsid w:val="00A95E68"/>
    <w:rsid w:val="00A9641B"/>
    <w:rsid w:val="00A965CF"/>
    <w:rsid w:val="00A96A24"/>
    <w:rsid w:val="00A96A4C"/>
    <w:rsid w:val="00AA1188"/>
    <w:rsid w:val="00AA16F1"/>
    <w:rsid w:val="00AA42DA"/>
    <w:rsid w:val="00AA5273"/>
    <w:rsid w:val="00AA5D50"/>
    <w:rsid w:val="00AA713D"/>
    <w:rsid w:val="00AA714A"/>
    <w:rsid w:val="00AB1B3F"/>
    <w:rsid w:val="00AB1CAD"/>
    <w:rsid w:val="00AB1FE4"/>
    <w:rsid w:val="00AB2098"/>
    <w:rsid w:val="00AB314D"/>
    <w:rsid w:val="00AB419F"/>
    <w:rsid w:val="00AB4891"/>
    <w:rsid w:val="00AB4A71"/>
    <w:rsid w:val="00AB5313"/>
    <w:rsid w:val="00AB5AD9"/>
    <w:rsid w:val="00AB5AFD"/>
    <w:rsid w:val="00AB6971"/>
    <w:rsid w:val="00AB72F0"/>
    <w:rsid w:val="00AC0A1B"/>
    <w:rsid w:val="00AC121C"/>
    <w:rsid w:val="00AC1393"/>
    <w:rsid w:val="00AC1A42"/>
    <w:rsid w:val="00AC20F8"/>
    <w:rsid w:val="00AC28AF"/>
    <w:rsid w:val="00AC2E31"/>
    <w:rsid w:val="00AC36DF"/>
    <w:rsid w:val="00AC38DD"/>
    <w:rsid w:val="00AC3E13"/>
    <w:rsid w:val="00AC50CA"/>
    <w:rsid w:val="00AC51D3"/>
    <w:rsid w:val="00AC74D4"/>
    <w:rsid w:val="00AC7965"/>
    <w:rsid w:val="00AD00EC"/>
    <w:rsid w:val="00AD055C"/>
    <w:rsid w:val="00AD0A06"/>
    <w:rsid w:val="00AD0EF2"/>
    <w:rsid w:val="00AD0F01"/>
    <w:rsid w:val="00AD118B"/>
    <w:rsid w:val="00AD181B"/>
    <w:rsid w:val="00AD2A1D"/>
    <w:rsid w:val="00AD2FCA"/>
    <w:rsid w:val="00AD3103"/>
    <w:rsid w:val="00AD3649"/>
    <w:rsid w:val="00AD3D5E"/>
    <w:rsid w:val="00AD405C"/>
    <w:rsid w:val="00AD4216"/>
    <w:rsid w:val="00AD43B4"/>
    <w:rsid w:val="00AD4940"/>
    <w:rsid w:val="00AD55AE"/>
    <w:rsid w:val="00AD5767"/>
    <w:rsid w:val="00AD5C0C"/>
    <w:rsid w:val="00AD60F2"/>
    <w:rsid w:val="00AD6CD4"/>
    <w:rsid w:val="00AD72E8"/>
    <w:rsid w:val="00AD7B76"/>
    <w:rsid w:val="00AD7C0A"/>
    <w:rsid w:val="00AE1313"/>
    <w:rsid w:val="00AE14E3"/>
    <w:rsid w:val="00AE3124"/>
    <w:rsid w:val="00AE31E8"/>
    <w:rsid w:val="00AE3672"/>
    <w:rsid w:val="00AE44A5"/>
    <w:rsid w:val="00AE4D6A"/>
    <w:rsid w:val="00AE4F7E"/>
    <w:rsid w:val="00AE5B5E"/>
    <w:rsid w:val="00AE5FEB"/>
    <w:rsid w:val="00AE6299"/>
    <w:rsid w:val="00AE6A8B"/>
    <w:rsid w:val="00AE75F7"/>
    <w:rsid w:val="00AF08C1"/>
    <w:rsid w:val="00AF0CAB"/>
    <w:rsid w:val="00AF100F"/>
    <w:rsid w:val="00AF1A7C"/>
    <w:rsid w:val="00AF249A"/>
    <w:rsid w:val="00AF24EC"/>
    <w:rsid w:val="00AF269F"/>
    <w:rsid w:val="00AF27A9"/>
    <w:rsid w:val="00AF2B19"/>
    <w:rsid w:val="00AF2CD0"/>
    <w:rsid w:val="00AF2F54"/>
    <w:rsid w:val="00AF30AD"/>
    <w:rsid w:val="00AF4180"/>
    <w:rsid w:val="00AF4320"/>
    <w:rsid w:val="00AF4E10"/>
    <w:rsid w:val="00AF521E"/>
    <w:rsid w:val="00AF63E6"/>
    <w:rsid w:val="00AF6BE9"/>
    <w:rsid w:val="00AF6E3C"/>
    <w:rsid w:val="00AF7873"/>
    <w:rsid w:val="00AF7997"/>
    <w:rsid w:val="00B00CD0"/>
    <w:rsid w:val="00B00CDD"/>
    <w:rsid w:val="00B01398"/>
    <w:rsid w:val="00B017FE"/>
    <w:rsid w:val="00B01978"/>
    <w:rsid w:val="00B0258C"/>
    <w:rsid w:val="00B02B79"/>
    <w:rsid w:val="00B0388B"/>
    <w:rsid w:val="00B04C8F"/>
    <w:rsid w:val="00B04F2D"/>
    <w:rsid w:val="00B05031"/>
    <w:rsid w:val="00B0552D"/>
    <w:rsid w:val="00B05672"/>
    <w:rsid w:val="00B066AB"/>
    <w:rsid w:val="00B06A20"/>
    <w:rsid w:val="00B06B2B"/>
    <w:rsid w:val="00B06D06"/>
    <w:rsid w:val="00B10C11"/>
    <w:rsid w:val="00B11876"/>
    <w:rsid w:val="00B11AD5"/>
    <w:rsid w:val="00B11B2D"/>
    <w:rsid w:val="00B11C04"/>
    <w:rsid w:val="00B11C22"/>
    <w:rsid w:val="00B12234"/>
    <w:rsid w:val="00B12A4F"/>
    <w:rsid w:val="00B13616"/>
    <w:rsid w:val="00B13970"/>
    <w:rsid w:val="00B13BD2"/>
    <w:rsid w:val="00B15647"/>
    <w:rsid w:val="00B15B07"/>
    <w:rsid w:val="00B15BED"/>
    <w:rsid w:val="00B16233"/>
    <w:rsid w:val="00B170B6"/>
    <w:rsid w:val="00B17322"/>
    <w:rsid w:val="00B176E6"/>
    <w:rsid w:val="00B17AA8"/>
    <w:rsid w:val="00B17D4E"/>
    <w:rsid w:val="00B20B6B"/>
    <w:rsid w:val="00B20DF4"/>
    <w:rsid w:val="00B21365"/>
    <w:rsid w:val="00B2150B"/>
    <w:rsid w:val="00B2159D"/>
    <w:rsid w:val="00B215A9"/>
    <w:rsid w:val="00B216D7"/>
    <w:rsid w:val="00B2172C"/>
    <w:rsid w:val="00B21A3F"/>
    <w:rsid w:val="00B222AE"/>
    <w:rsid w:val="00B22B73"/>
    <w:rsid w:val="00B23B24"/>
    <w:rsid w:val="00B24024"/>
    <w:rsid w:val="00B24BE4"/>
    <w:rsid w:val="00B26A4A"/>
    <w:rsid w:val="00B26D86"/>
    <w:rsid w:val="00B27269"/>
    <w:rsid w:val="00B272A8"/>
    <w:rsid w:val="00B273EF"/>
    <w:rsid w:val="00B27524"/>
    <w:rsid w:val="00B27DE3"/>
    <w:rsid w:val="00B27E89"/>
    <w:rsid w:val="00B30B4B"/>
    <w:rsid w:val="00B30C73"/>
    <w:rsid w:val="00B31968"/>
    <w:rsid w:val="00B31F03"/>
    <w:rsid w:val="00B32353"/>
    <w:rsid w:val="00B32470"/>
    <w:rsid w:val="00B32F5F"/>
    <w:rsid w:val="00B33156"/>
    <w:rsid w:val="00B33203"/>
    <w:rsid w:val="00B3455E"/>
    <w:rsid w:val="00B34959"/>
    <w:rsid w:val="00B34DE7"/>
    <w:rsid w:val="00B3553C"/>
    <w:rsid w:val="00B3577A"/>
    <w:rsid w:val="00B367D0"/>
    <w:rsid w:val="00B36AA1"/>
    <w:rsid w:val="00B36B00"/>
    <w:rsid w:val="00B36E62"/>
    <w:rsid w:val="00B37100"/>
    <w:rsid w:val="00B372D6"/>
    <w:rsid w:val="00B37398"/>
    <w:rsid w:val="00B379D9"/>
    <w:rsid w:val="00B400BE"/>
    <w:rsid w:val="00B40454"/>
    <w:rsid w:val="00B40A3C"/>
    <w:rsid w:val="00B40B80"/>
    <w:rsid w:val="00B40EE1"/>
    <w:rsid w:val="00B4105C"/>
    <w:rsid w:val="00B418AB"/>
    <w:rsid w:val="00B419B7"/>
    <w:rsid w:val="00B419C3"/>
    <w:rsid w:val="00B41A8C"/>
    <w:rsid w:val="00B41EA5"/>
    <w:rsid w:val="00B42135"/>
    <w:rsid w:val="00B422B3"/>
    <w:rsid w:val="00B42CD8"/>
    <w:rsid w:val="00B43226"/>
    <w:rsid w:val="00B433F4"/>
    <w:rsid w:val="00B442A7"/>
    <w:rsid w:val="00B44372"/>
    <w:rsid w:val="00B446D9"/>
    <w:rsid w:val="00B44C2E"/>
    <w:rsid w:val="00B45001"/>
    <w:rsid w:val="00B463EE"/>
    <w:rsid w:val="00B46778"/>
    <w:rsid w:val="00B46BE6"/>
    <w:rsid w:val="00B4743B"/>
    <w:rsid w:val="00B475F8"/>
    <w:rsid w:val="00B4782D"/>
    <w:rsid w:val="00B47EDD"/>
    <w:rsid w:val="00B5022A"/>
    <w:rsid w:val="00B5152B"/>
    <w:rsid w:val="00B51552"/>
    <w:rsid w:val="00B51855"/>
    <w:rsid w:val="00B51F42"/>
    <w:rsid w:val="00B52E02"/>
    <w:rsid w:val="00B53C91"/>
    <w:rsid w:val="00B54FD0"/>
    <w:rsid w:val="00B5516D"/>
    <w:rsid w:val="00B55961"/>
    <w:rsid w:val="00B5786E"/>
    <w:rsid w:val="00B6007D"/>
    <w:rsid w:val="00B600F1"/>
    <w:rsid w:val="00B601AA"/>
    <w:rsid w:val="00B607F6"/>
    <w:rsid w:val="00B61016"/>
    <w:rsid w:val="00B61280"/>
    <w:rsid w:val="00B61505"/>
    <w:rsid w:val="00B6165C"/>
    <w:rsid w:val="00B61780"/>
    <w:rsid w:val="00B61BC9"/>
    <w:rsid w:val="00B61DCA"/>
    <w:rsid w:val="00B620A2"/>
    <w:rsid w:val="00B63A3C"/>
    <w:rsid w:val="00B63CC9"/>
    <w:rsid w:val="00B64190"/>
    <w:rsid w:val="00B64417"/>
    <w:rsid w:val="00B646F5"/>
    <w:rsid w:val="00B656C3"/>
    <w:rsid w:val="00B65C49"/>
    <w:rsid w:val="00B67054"/>
    <w:rsid w:val="00B6749E"/>
    <w:rsid w:val="00B67BC9"/>
    <w:rsid w:val="00B70056"/>
    <w:rsid w:val="00B704E4"/>
    <w:rsid w:val="00B70C6F"/>
    <w:rsid w:val="00B716E4"/>
    <w:rsid w:val="00B72391"/>
    <w:rsid w:val="00B7269D"/>
    <w:rsid w:val="00B7292F"/>
    <w:rsid w:val="00B7305F"/>
    <w:rsid w:val="00B7328C"/>
    <w:rsid w:val="00B7386F"/>
    <w:rsid w:val="00B73952"/>
    <w:rsid w:val="00B739D9"/>
    <w:rsid w:val="00B74178"/>
    <w:rsid w:val="00B74217"/>
    <w:rsid w:val="00B74BDC"/>
    <w:rsid w:val="00B750A8"/>
    <w:rsid w:val="00B753A8"/>
    <w:rsid w:val="00B75461"/>
    <w:rsid w:val="00B75642"/>
    <w:rsid w:val="00B75EE2"/>
    <w:rsid w:val="00B76359"/>
    <w:rsid w:val="00B76EEA"/>
    <w:rsid w:val="00B76F61"/>
    <w:rsid w:val="00B7743C"/>
    <w:rsid w:val="00B77A07"/>
    <w:rsid w:val="00B77EF1"/>
    <w:rsid w:val="00B80231"/>
    <w:rsid w:val="00B80584"/>
    <w:rsid w:val="00B81106"/>
    <w:rsid w:val="00B8248D"/>
    <w:rsid w:val="00B82588"/>
    <w:rsid w:val="00B826B1"/>
    <w:rsid w:val="00B82FAE"/>
    <w:rsid w:val="00B845DB"/>
    <w:rsid w:val="00B85255"/>
    <w:rsid w:val="00B85A22"/>
    <w:rsid w:val="00B85A24"/>
    <w:rsid w:val="00B861FF"/>
    <w:rsid w:val="00B86579"/>
    <w:rsid w:val="00B86D4C"/>
    <w:rsid w:val="00B871AC"/>
    <w:rsid w:val="00B87556"/>
    <w:rsid w:val="00B90083"/>
    <w:rsid w:val="00B90E29"/>
    <w:rsid w:val="00B9116B"/>
    <w:rsid w:val="00B921BE"/>
    <w:rsid w:val="00B93EAC"/>
    <w:rsid w:val="00B94F44"/>
    <w:rsid w:val="00B95064"/>
    <w:rsid w:val="00B959A4"/>
    <w:rsid w:val="00B962C5"/>
    <w:rsid w:val="00B96BD2"/>
    <w:rsid w:val="00B96C40"/>
    <w:rsid w:val="00B96EEC"/>
    <w:rsid w:val="00BA03FC"/>
    <w:rsid w:val="00BA0ED3"/>
    <w:rsid w:val="00BA1382"/>
    <w:rsid w:val="00BA18EC"/>
    <w:rsid w:val="00BA286B"/>
    <w:rsid w:val="00BA36CD"/>
    <w:rsid w:val="00BA4197"/>
    <w:rsid w:val="00BA4234"/>
    <w:rsid w:val="00BA47EF"/>
    <w:rsid w:val="00BA4939"/>
    <w:rsid w:val="00BA5217"/>
    <w:rsid w:val="00BA579F"/>
    <w:rsid w:val="00BA6710"/>
    <w:rsid w:val="00BA68BB"/>
    <w:rsid w:val="00BA6C9E"/>
    <w:rsid w:val="00BA6D14"/>
    <w:rsid w:val="00BA6D7F"/>
    <w:rsid w:val="00BA76AB"/>
    <w:rsid w:val="00BB009B"/>
    <w:rsid w:val="00BB0571"/>
    <w:rsid w:val="00BB0860"/>
    <w:rsid w:val="00BB092B"/>
    <w:rsid w:val="00BB0B69"/>
    <w:rsid w:val="00BB1FDF"/>
    <w:rsid w:val="00BB213B"/>
    <w:rsid w:val="00BB26E5"/>
    <w:rsid w:val="00BB28FB"/>
    <w:rsid w:val="00BB344A"/>
    <w:rsid w:val="00BB3AE3"/>
    <w:rsid w:val="00BB3B05"/>
    <w:rsid w:val="00BB42AA"/>
    <w:rsid w:val="00BB46D8"/>
    <w:rsid w:val="00BB5B20"/>
    <w:rsid w:val="00BB5F78"/>
    <w:rsid w:val="00BB689F"/>
    <w:rsid w:val="00BB6E66"/>
    <w:rsid w:val="00BB7061"/>
    <w:rsid w:val="00BB7144"/>
    <w:rsid w:val="00BB7D06"/>
    <w:rsid w:val="00BB7FDC"/>
    <w:rsid w:val="00BC14DF"/>
    <w:rsid w:val="00BC1A6E"/>
    <w:rsid w:val="00BC2D4C"/>
    <w:rsid w:val="00BC40A7"/>
    <w:rsid w:val="00BC4B2E"/>
    <w:rsid w:val="00BC5D99"/>
    <w:rsid w:val="00BC72A1"/>
    <w:rsid w:val="00BC777A"/>
    <w:rsid w:val="00BC7D99"/>
    <w:rsid w:val="00BC7F0F"/>
    <w:rsid w:val="00BD0442"/>
    <w:rsid w:val="00BD052D"/>
    <w:rsid w:val="00BD0CB1"/>
    <w:rsid w:val="00BD16A3"/>
    <w:rsid w:val="00BD1A0D"/>
    <w:rsid w:val="00BD1B1E"/>
    <w:rsid w:val="00BD1D6C"/>
    <w:rsid w:val="00BD248E"/>
    <w:rsid w:val="00BD24AF"/>
    <w:rsid w:val="00BD2DB5"/>
    <w:rsid w:val="00BD3D23"/>
    <w:rsid w:val="00BD5DA9"/>
    <w:rsid w:val="00BD5FF2"/>
    <w:rsid w:val="00BD6103"/>
    <w:rsid w:val="00BD61D1"/>
    <w:rsid w:val="00BD6767"/>
    <w:rsid w:val="00BD6BD2"/>
    <w:rsid w:val="00BD708C"/>
    <w:rsid w:val="00BD7582"/>
    <w:rsid w:val="00BD7D88"/>
    <w:rsid w:val="00BE06FD"/>
    <w:rsid w:val="00BE1141"/>
    <w:rsid w:val="00BE1296"/>
    <w:rsid w:val="00BE170F"/>
    <w:rsid w:val="00BE244B"/>
    <w:rsid w:val="00BE2499"/>
    <w:rsid w:val="00BE2586"/>
    <w:rsid w:val="00BE3852"/>
    <w:rsid w:val="00BE3D11"/>
    <w:rsid w:val="00BE43CA"/>
    <w:rsid w:val="00BE5A9D"/>
    <w:rsid w:val="00BE5DF4"/>
    <w:rsid w:val="00BE7FF6"/>
    <w:rsid w:val="00BF07A5"/>
    <w:rsid w:val="00BF0E2E"/>
    <w:rsid w:val="00BF0FDE"/>
    <w:rsid w:val="00BF10C6"/>
    <w:rsid w:val="00BF1437"/>
    <w:rsid w:val="00BF1E00"/>
    <w:rsid w:val="00BF1ED8"/>
    <w:rsid w:val="00BF2CE6"/>
    <w:rsid w:val="00BF38B7"/>
    <w:rsid w:val="00BF4312"/>
    <w:rsid w:val="00BF5FA7"/>
    <w:rsid w:val="00BF6F6E"/>
    <w:rsid w:val="00BF7423"/>
    <w:rsid w:val="00C007E7"/>
    <w:rsid w:val="00C02865"/>
    <w:rsid w:val="00C02E7D"/>
    <w:rsid w:val="00C02F64"/>
    <w:rsid w:val="00C044F4"/>
    <w:rsid w:val="00C04CC7"/>
    <w:rsid w:val="00C058BB"/>
    <w:rsid w:val="00C05CAA"/>
    <w:rsid w:val="00C06022"/>
    <w:rsid w:val="00C06462"/>
    <w:rsid w:val="00C100A2"/>
    <w:rsid w:val="00C103F0"/>
    <w:rsid w:val="00C10964"/>
    <w:rsid w:val="00C10C4F"/>
    <w:rsid w:val="00C11741"/>
    <w:rsid w:val="00C1246F"/>
    <w:rsid w:val="00C13987"/>
    <w:rsid w:val="00C13B19"/>
    <w:rsid w:val="00C13C7F"/>
    <w:rsid w:val="00C13D1E"/>
    <w:rsid w:val="00C13EE9"/>
    <w:rsid w:val="00C13F6C"/>
    <w:rsid w:val="00C140D0"/>
    <w:rsid w:val="00C14A70"/>
    <w:rsid w:val="00C15C33"/>
    <w:rsid w:val="00C16331"/>
    <w:rsid w:val="00C1691D"/>
    <w:rsid w:val="00C172D1"/>
    <w:rsid w:val="00C17727"/>
    <w:rsid w:val="00C20C6A"/>
    <w:rsid w:val="00C21BD0"/>
    <w:rsid w:val="00C21D85"/>
    <w:rsid w:val="00C23A41"/>
    <w:rsid w:val="00C244C3"/>
    <w:rsid w:val="00C252BA"/>
    <w:rsid w:val="00C26C17"/>
    <w:rsid w:val="00C26F1B"/>
    <w:rsid w:val="00C2784D"/>
    <w:rsid w:val="00C27E7D"/>
    <w:rsid w:val="00C27F21"/>
    <w:rsid w:val="00C30BB8"/>
    <w:rsid w:val="00C313EB"/>
    <w:rsid w:val="00C31448"/>
    <w:rsid w:val="00C32ADF"/>
    <w:rsid w:val="00C32D19"/>
    <w:rsid w:val="00C330EA"/>
    <w:rsid w:val="00C3510A"/>
    <w:rsid w:val="00C35ADC"/>
    <w:rsid w:val="00C35D32"/>
    <w:rsid w:val="00C3629B"/>
    <w:rsid w:val="00C3686A"/>
    <w:rsid w:val="00C40882"/>
    <w:rsid w:val="00C40AF0"/>
    <w:rsid w:val="00C40CDD"/>
    <w:rsid w:val="00C40CE0"/>
    <w:rsid w:val="00C40FC9"/>
    <w:rsid w:val="00C41341"/>
    <w:rsid w:val="00C41398"/>
    <w:rsid w:val="00C41BF1"/>
    <w:rsid w:val="00C41C09"/>
    <w:rsid w:val="00C426D8"/>
    <w:rsid w:val="00C42A54"/>
    <w:rsid w:val="00C43CA0"/>
    <w:rsid w:val="00C444D9"/>
    <w:rsid w:val="00C4461D"/>
    <w:rsid w:val="00C44A8C"/>
    <w:rsid w:val="00C44F8A"/>
    <w:rsid w:val="00C45C1D"/>
    <w:rsid w:val="00C4647D"/>
    <w:rsid w:val="00C46BAB"/>
    <w:rsid w:val="00C50A03"/>
    <w:rsid w:val="00C51654"/>
    <w:rsid w:val="00C51A56"/>
    <w:rsid w:val="00C520C5"/>
    <w:rsid w:val="00C527EF"/>
    <w:rsid w:val="00C535EE"/>
    <w:rsid w:val="00C5372F"/>
    <w:rsid w:val="00C54096"/>
    <w:rsid w:val="00C548C1"/>
    <w:rsid w:val="00C549A0"/>
    <w:rsid w:val="00C54EE4"/>
    <w:rsid w:val="00C550E8"/>
    <w:rsid w:val="00C55286"/>
    <w:rsid w:val="00C5547A"/>
    <w:rsid w:val="00C558A6"/>
    <w:rsid w:val="00C56A33"/>
    <w:rsid w:val="00C579D6"/>
    <w:rsid w:val="00C6019E"/>
    <w:rsid w:val="00C607A1"/>
    <w:rsid w:val="00C60CC9"/>
    <w:rsid w:val="00C62033"/>
    <w:rsid w:val="00C62451"/>
    <w:rsid w:val="00C62995"/>
    <w:rsid w:val="00C62FC9"/>
    <w:rsid w:val="00C64000"/>
    <w:rsid w:val="00C64B9E"/>
    <w:rsid w:val="00C64BB2"/>
    <w:rsid w:val="00C64EC4"/>
    <w:rsid w:val="00C65159"/>
    <w:rsid w:val="00C65582"/>
    <w:rsid w:val="00C658B0"/>
    <w:rsid w:val="00C65CDE"/>
    <w:rsid w:val="00C665A1"/>
    <w:rsid w:val="00C666F7"/>
    <w:rsid w:val="00C66ABC"/>
    <w:rsid w:val="00C67D48"/>
    <w:rsid w:val="00C70481"/>
    <w:rsid w:val="00C706F4"/>
    <w:rsid w:val="00C712F7"/>
    <w:rsid w:val="00C72653"/>
    <w:rsid w:val="00C72ABF"/>
    <w:rsid w:val="00C7304E"/>
    <w:rsid w:val="00C74FDE"/>
    <w:rsid w:val="00C759D0"/>
    <w:rsid w:val="00C75F0C"/>
    <w:rsid w:val="00C76AAE"/>
    <w:rsid w:val="00C76FE2"/>
    <w:rsid w:val="00C77453"/>
    <w:rsid w:val="00C7769B"/>
    <w:rsid w:val="00C80713"/>
    <w:rsid w:val="00C80BFF"/>
    <w:rsid w:val="00C81162"/>
    <w:rsid w:val="00C8281E"/>
    <w:rsid w:val="00C8295D"/>
    <w:rsid w:val="00C833C3"/>
    <w:rsid w:val="00C8364B"/>
    <w:rsid w:val="00C83922"/>
    <w:rsid w:val="00C83A81"/>
    <w:rsid w:val="00C841F8"/>
    <w:rsid w:val="00C84407"/>
    <w:rsid w:val="00C8489A"/>
    <w:rsid w:val="00C849B9"/>
    <w:rsid w:val="00C84B97"/>
    <w:rsid w:val="00C84E47"/>
    <w:rsid w:val="00C85702"/>
    <w:rsid w:val="00C86A0F"/>
    <w:rsid w:val="00C87D51"/>
    <w:rsid w:val="00C90654"/>
    <w:rsid w:val="00C92431"/>
    <w:rsid w:val="00C94133"/>
    <w:rsid w:val="00C9570A"/>
    <w:rsid w:val="00C96A5A"/>
    <w:rsid w:val="00C97D79"/>
    <w:rsid w:val="00CA09C0"/>
    <w:rsid w:val="00CA16FE"/>
    <w:rsid w:val="00CA17A2"/>
    <w:rsid w:val="00CA1E0B"/>
    <w:rsid w:val="00CA2A83"/>
    <w:rsid w:val="00CA2C96"/>
    <w:rsid w:val="00CA3671"/>
    <w:rsid w:val="00CA4927"/>
    <w:rsid w:val="00CA68B8"/>
    <w:rsid w:val="00CA6BA2"/>
    <w:rsid w:val="00CA7097"/>
    <w:rsid w:val="00CB17C8"/>
    <w:rsid w:val="00CB1B05"/>
    <w:rsid w:val="00CB4A08"/>
    <w:rsid w:val="00CB59EB"/>
    <w:rsid w:val="00CB738E"/>
    <w:rsid w:val="00CB79F0"/>
    <w:rsid w:val="00CB7A35"/>
    <w:rsid w:val="00CB7B4E"/>
    <w:rsid w:val="00CC007F"/>
    <w:rsid w:val="00CC0358"/>
    <w:rsid w:val="00CC09A5"/>
    <w:rsid w:val="00CC0E64"/>
    <w:rsid w:val="00CC0E68"/>
    <w:rsid w:val="00CC0F1A"/>
    <w:rsid w:val="00CC1112"/>
    <w:rsid w:val="00CC13D5"/>
    <w:rsid w:val="00CC20E3"/>
    <w:rsid w:val="00CC2415"/>
    <w:rsid w:val="00CC2AEE"/>
    <w:rsid w:val="00CC347F"/>
    <w:rsid w:val="00CC3AAF"/>
    <w:rsid w:val="00CC3DDF"/>
    <w:rsid w:val="00CC4345"/>
    <w:rsid w:val="00CC5255"/>
    <w:rsid w:val="00CC53B1"/>
    <w:rsid w:val="00CC5414"/>
    <w:rsid w:val="00CC657F"/>
    <w:rsid w:val="00CC6F3A"/>
    <w:rsid w:val="00CC737D"/>
    <w:rsid w:val="00CC7405"/>
    <w:rsid w:val="00CC794E"/>
    <w:rsid w:val="00CD04AE"/>
    <w:rsid w:val="00CD08BB"/>
    <w:rsid w:val="00CD16E1"/>
    <w:rsid w:val="00CD4679"/>
    <w:rsid w:val="00CD4EEB"/>
    <w:rsid w:val="00CD5267"/>
    <w:rsid w:val="00CD549E"/>
    <w:rsid w:val="00CD5C47"/>
    <w:rsid w:val="00CD5E70"/>
    <w:rsid w:val="00CD6940"/>
    <w:rsid w:val="00CD69DF"/>
    <w:rsid w:val="00CD77E5"/>
    <w:rsid w:val="00CE009E"/>
    <w:rsid w:val="00CE0E40"/>
    <w:rsid w:val="00CE21A3"/>
    <w:rsid w:val="00CE42B6"/>
    <w:rsid w:val="00CE4727"/>
    <w:rsid w:val="00CE4832"/>
    <w:rsid w:val="00CE4C8E"/>
    <w:rsid w:val="00CE546D"/>
    <w:rsid w:val="00CE5895"/>
    <w:rsid w:val="00CE6B47"/>
    <w:rsid w:val="00CE6C0D"/>
    <w:rsid w:val="00CE740B"/>
    <w:rsid w:val="00CF093B"/>
    <w:rsid w:val="00CF0989"/>
    <w:rsid w:val="00CF1109"/>
    <w:rsid w:val="00CF1462"/>
    <w:rsid w:val="00CF1D2F"/>
    <w:rsid w:val="00CF2A4E"/>
    <w:rsid w:val="00CF3D59"/>
    <w:rsid w:val="00CF4E71"/>
    <w:rsid w:val="00CF5278"/>
    <w:rsid w:val="00CF5D82"/>
    <w:rsid w:val="00CF65DC"/>
    <w:rsid w:val="00CF7D7A"/>
    <w:rsid w:val="00D00AA6"/>
    <w:rsid w:val="00D0148A"/>
    <w:rsid w:val="00D015CF"/>
    <w:rsid w:val="00D01BA1"/>
    <w:rsid w:val="00D0231B"/>
    <w:rsid w:val="00D023F3"/>
    <w:rsid w:val="00D02D7C"/>
    <w:rsid w:val="00D02F22"/>
    <w:rsid w:val="00D031F3"/>
    <w:rsid w:val="00D03B06"/>
    <w:rsid w:val="00D03DBB"/>
    <w:rsid w:val="00D044EC"/>
    <w:rsid w:val="00D04549"/>
    <w:rsid w:val="00D04AD6"/>
    <w:rsid w:val="00D04DAE"/>
    <w:rsid w:val="00D04FAC"/>
    <w:rsid w:val="00D051F3"/>
    <w:rsid w:val="00D055BC"/>
    <w:rsid w:val="00D058E9"/>
    <w:rsid w:val="00D05F54"/>
    <w:rsid w:val="00D061F9"/>
    <w:rsid w:val="00D066DA"/>
    <w:rsid w:val="00D06E65"/>
    <w:rsid w:val="00D10839"/>
    <w:rsid w:val="00D110CE"/>
    <w:rsid w:val="00D1152B"/>
    <w:rsid w:val="00D1195C"/>
    <w:rsid w:val="00D11DE4"/>
    <w:rsid w:val="00D12242"/>
    <w:rsid w:val="00D125C8"/>
    <w:rsid w:val="00D131B2"/>
    <w:rsid w:val="00D1427A"/>
    <w:rsid w:val="00D14EB6"/>
    <w:rsid w:val="00D1555F"/>
    <w:rsid w:val="00D17164"/>
    <w:rsid w:val="00D1799F"/>
    <w:rsid w:val="00D17A62"/>
    <w:rsid w:val="00D20516"/>
    <w:rsid w:val="00D21001"/>
    <w:rsid w:val="00D21306"/>
    <w:rsid w:val="00D21A98"/>
    <w:rsid w:val="00D2321A"/>
    <w:rsid w:val="00D23460"/>
    <w:rsid w:val="00D2474D"/>
    <w:rsid w:val="00D25C64"/>
    <w:rsid w:val="00D2677F"/>
    <w:rsid w:val="00D270A0"/>
    <w:rsid w:val="00D276A8"/>
    <w:rsid w:val="00D307B0"/>
    <w:rsid w:val="00D3119F"/>
    <w:rsid w:val="00D31319"/>
    <w:rsid w:val="00D31992"/>
    <w:rsid w:val="00D32455"/>
    <w:rsid w:val="00D33800"/>
    <w:rsid w:val="00D33A2D"/>
    <w:rsid w:val="00D3458B"/>
    <w:rsid w:val="00D3532D"/>
    <w:rsid w:val="00D35688"/>
    <w:rsid w:val="00D358B4"/>
    <w:rsid w:val="00D35A15"/>
    <w:rsid w:val="00D3671B"/>
    <w:rsid w:val="00D36858"/>
    <w:rsid w:val="00D36D62"/>
    <w:rsid w:val="00D37648"/>
    <w:rsid w:val="00D37712"/>
    <w:rsid w:val="00D4054A"/>
    <w:rsid w:val="00D406A1"/>
    <w:rsid w:val="00D40974"/>
    <w:rsid w:val="00D42229"/>
    <w:rsid w:val="00D448C2"/>
    <w:rsid w:val="00D44A8D"/>
    <w:rsid w:val="00D45365"/>
    <w:rsid w:val="00D458BA"/>
    <w:rsid w:val="00D45CFF"/>
    <w:rsid w:val="00D462F4"/>
    <w:rsid w:val="00D46A0A"/>
    <w:rsid w:val="00D47571"/>
    <w:rsid w:val="00D47E6A"/>
    <w:rsid w:val="00D502DA"/>
    <w:rsid w:val="00D51C08"/>
    <w:rsid w:val="00D51EBC"/>
    <w:rsid w:val="00D5477E"/>
    <w:rsid w:val="00D55A1C"/>
    <w:rsid w:val="00D570C3"/>
    <w:rsid w:val="00D57540"/>
    <w:rsid w:val="00D5755E"/>
    <w:rsid w:val="00D577B5"/>
    <w:rsid w:val="00D57C0A"/>
    <w:rsid w:val="00D60040"/>
    <w:rsid w:val="00D60129"/>
    <w:rsid w:val="00D605AE"/>
    <w:rsid w:val="00D60AA2"/>
    <w:rsid w:val="00D619EE"/>
    <w:rsid w:val="00D62894"/>
    <w:rsid w:val="00D62E64"/>
    <w:rsid w:val="00D63529"/>
    <w:rsid w:val="00D63644"/>
    <w:rsid w:val="00D6392B"/>
    <w:rsid w:val="00D63C8D"/>
    <w:rsid w:val="00D6574F"/>
    <w:rsid w:val="00D659BA"/>
    <w:rsid w:val="00D6676C"/>
    <w:rsid w:val="00D668E8"/>
    <w:rsid w:val="00D669C7"/>
    <w:rsid w:val="00D67186"/>
    <w:rsid w:val="00D67BCF"/>
    <w:rsid w:val="00D70298"/>
    <w:rsid w:val="00D7032A"/>
    <w:rsid w:val="00D7149F"/>
    <w:rsid w:val="00D723E3"/>
    <w:rsid w:val="00D729DA"/>
    <w:rsid w:val="00D72CB5"/>
    <w:rsid w:val="00D72F28"/>
    <w:rsid w:val="00D73FD8"/>
    <w:rsid w:val="00D74064"/>
    <w:rsid w:val="00D742A4"/>
    <w:rsid w:val="00D747C0"/>
    <w:rsid w:val="00D752BE"/>
    <w:rsid w:val="00D75555"/>
    <w:rsid w:val="00D75A19"/>
    <w:rsid w:val="00D760D7"/>
    <w:rsid w:val="00D76F8E"/>
    <w:rsid w:val="00D772D5"/>
    <w:rsid w:val="00D779F5"/>
    <w:rsid w:val="00D77A97"/>
    <w:rsid w:val="00D80337"/>
    <w:rsid w:val="00D80748"/>
    <w:rsid w:val="00D8076F"/>
    <w:rsid w:val="00D80B82"/>
    <w:rsid w:val="00D80D83"/>
    <w:rsid w:val="00D812D4"/>
    <w:rsid w:val="00D813A3"/>
    <w:rsid w:val="00D81481"/>
    <w:rsid w:val="00D83259"/>
    <w:rsid w:val="00D833E6"/>
    <w:rsid w:val="00D83B48"/>
    <w:rsid w:val="00D83ED2"/>
    <w:rsid w:val="00D8436E"/>
    <w:rsid w:val="00D84A72"/>
    <w:rsid w:val="00D84ECD"/>
    <w:rsid w:val="00D8566D"/>
    <w:rsid w:val="00D8592A"/>
    <w:rsid w:val="00D85CD6"/>
    <w:rsid w:val="00D8631A"/>
    <w:rsid w:val="00D868E5"/>
    <w:rsid w:val="00D86BA0"/>
    <w:rsid w:val="00D86D51"/>
    <w:rsid w:val="00D872DF"/>
    <w:rsid w:val="00D87A73"/>
    <w:rsid w:val="00D900BC"/>
    <w:rsid w:val="00D905A6"/>
    <w:rsid w:val="00D915F0"/>
    <w:rsid w:val="00D91C00"/>
    <w:rsid w:val="00D925B9"/>
    <w:rsid w:val="00D9277B"/>
    <w:rsid w:val="00D9283E"/>
    <w:rsid w:val="00D92A38"/>
    <w:rsid w:val="00D932B3"/>
    <w:rsid w:val="00D938D3"/>
    <w:rsid w:val="00D93BF6"/>
    <w:rsid w:val="00D9403B"/>
    <w:rsid w:val="00D9487B"/>
    <w:rsid w:val="00D94F73"/>
    <w:rsid w:val="00D9516F"/>
    <w:rsid w:val="00D960A6"/>
    <w:rsid w:val="00D966E6"/>
    <w:rsid w:val="00D96872"/>
    <w:rsid w:val="00D97DE8"/>
    <w:rsid w:val="00DA038B"/>
    <w:rsid w:val="00DA03DC"/>
    <w:rsid w:val="00DA047D"/>
    <w:rsid w:val="00DA05C0"/>
    <w:rsid w:val="00DA0F4F"/>
    <w:rsid w:val="00DA1017"/>
    <w:rsid w:val="00DA1C82"/>
    <w:rsid w:val="00DA1CC6"/>
    <w:rsid w:val="00DA2281"/>
    <w:rsid w:val="00DA23A9"/>
    <w:rsid w:val="00DA2B2B"/>
    <w:rsid w:val="00DA3907"/>
    <w:rsid w:val="00DA5506"/>
    <w:rsid w:val="00DA692E"/>
    <w:rsid w:val="00DA6EFC"/>
    <w:rsid w:val="00DB0565"/>
    <w:rsid w:val="00DB0BDA"/>
    <w:rsid w:val="00DB0FF7"/>
    <w:rsid w:val="00DB12AC"/>
    <w:rsid w:val="00DB1D43"/>
    <w:rsid w:val="00DB22CF"/>
    <w:rsid w:val="00DB27E5"/>
    <w:rsid w:val="00DB29DC"/>
    <w:rsid w:val="00DB40B6"/>
    <w:rsid w:val="00DB4504"/>
    <w:rsid w:val="00DB458D"/>
    <w:rsid w:val="00DB63D7"/>
    <w:rsid w:val="00DB657C"/>
    <w:rsid w:val="00DB6FF1"/>
    <w:rsid w:val="00DB706C"/>
    <w:rsid w:val="00DC0121"/>
    <w:rsid w:val="00DC031D"/>
    <w:rsid w:val="00DC07C0"/>
    <w:rsid w:val="00DC0F6F"/>
    <w:rsid w:val="00DC18FC"/>
    <w:rsid w:val="00DC2068"/>
    <w:rsid w:val="00DC26DB"/>
    <w:rsid w:val="00DC2764"/>
    <w:rsid w:val="00DC27C9"/>
    <w:rsid w:val="00DC2EFE"/>
    <w:rsid w:val="00DC31F7"/>
    <w:rsid w:val="00DC32FF"/>
    <w:rsid w:val="00DC3D07"/>
    <w:rsid w:val="00DC446F"/>
    <w:rsid w:val="00DC4705"/>
    <w:rsid w:val="00DC4ED1"/>
    <w:rsid w:val="00DC5554"/>
    <w:rsid w:val="00DC5824"/>
    <w:rsid w:val="00DC59C9"/>
    <w:rsid w:val="00DC6442"/>
    <w:rsid w:val="00DC6ACD"/>
    <w:rsid w:val="00DC6BB3"/>
    <w:rsid w:val="00DC7A59"/>
    <w:rsid w:val="00DC7F0E"/>
    <w:rsid w:val="00DD032B"/>
    <w:rsid w:val="00DD0909"/>
    <w:rsid w:val="00DD09FB"/>
    <w:rsid w:val="00DD1B1C"/>
    <w:rsid w:val="00DD2BF8"/>
    <w:rsid w:val="00DD3BB7"/>
    <w:rsid w:val="00DD4653"/>
    <w:rsid w:val="00DD5A1D"/>
    <w:rsid w:val="00DD5DF9"/>
    <w:rsid w:val="00DD6098"/>
    <w:rsid w:val="00DD661F"/>
    <w:rsid w:val="00DD7E8B"/>
    <w:rsid w:val="00DD7F50"/>
    <w:rsid w:val="00DE1B11"/>
    <w:rsid w:val="00DE1FF2"/>
    <w:rsid w:val="00DE2C88"/>
    <w:rsid w:val="00DE429E"/>
    <w:rsid w:val="00DE48BA"/>
    <w:rsid w:val="00DE51D9"/>
    <w:rsid w:val="00DE564C"/>
    <w:rsid w:val="00DE5C8C"/>
    <w:rsid w:val="00DE634E"/>
    <w:rsid w:val="00DE6B93"/>
    <w:rsid w:val="00DE6EC7"/>
    <w:rsid w:val="00DE7E33"/>
    <w:rsid w:val="00DF0F57"/>
    <w:rsid w:val="00DF14F3"/>
    <w:rsid w:val="00DF1A38"/>
    <w:rsid w:val="00DF2CD0"/>
    <w:rsid w:val="00DF2E82"/>
    <w:rsid w:val="00DF2FB0"/>
    <w:rsid w:val="00DF3AFD"/>
    <w:rsid w:val="00DF419D"/>
    <w:rsid w:val="00DF582C"/>
    <w:rsid w:val="00DF701D"/>
    <w:rsid w:val="00DF72E5"/>
    <w:rsid w:val="00DF73F9"/>
    <w:rsid w:val="00DF75CC"/>
    <w:rsid w:val="00DF7761"/>
    <w:rsid w:val="00DF7926"/>
    <w:rsid w:val="00DF7CC4"/>
    <w:rsid w:val="00DF7CE2"/>
    <w:rsid w:val="00DF7CEB"/>
    <w:rsid w:val="00E002A8"/>
    <w:rsid w:val="00E002F8"/>
    <w:rsid w:val="00E00729"/>
    <w:rsid w:val="00E01618"/>
    <w:rsid w:val="00E02185"/>
    <w:rsid w:val="00E02EA4"/>
    <w:rsid w:val="00E03D42"/>
    <w:rsid w:val="00E0403F"/>
    <w:rsid w:val="00E04810"/>
    <w:rsid w:val="00E04876"/>
    <w:rsid w:val="00E069E0"/>
    <w:rsid w:val="00E06B16"/>
    <w:rsid w:val="00E06F19"/>
    <w:rsid w:val="00E072AA"/>
    <w:rsid w:val="00E07CBB"/>
    <w:rsid w:val="00E10372"/>
    <w:rsid w:val="00E11877"/>
    <w:rsid w:val="00E127AB"/>
    <w:rsid w:val="00E129BE"/>
    <w:rsid w:val="00E12CCB"/>
    <w:rsid w:val="00E134EB"/>
    <w:rsid w:val="00E136A3"/>
    <w:rsid w:val="00E14D63"/>
    <w:rsid w:val="00E15927"/>
    <w:rsid w:val="00E164D2"/>
    <w:rsid w:val="00E16609"/>
    <w:rsid w:val="00E167BB"/>
    <w:rsid w:val="00E17725"/>
    <w:rsid w:val="00E17B46"/>
    <w:rsid w:val="00E17CBE"/>
    <w:rsid w:val="00E17D09"/>
    <w:rsid w:val="00E17D35"/>
    <w:rsid w:val="00E20E22"/>
    <w:rsid w:val="00E21AAD"/>
    <w:rsid w:val="00E221C5"/>
    <w:rsid w:val="00E224F9"/>
    <w:rsid w:val="00E22C3E"/>
    <w:rsid w:val="00E22D6F"/>
    <w:rsid w:val="00E237FF"/>
    <w:rsid w:val="00E23E67"/>
    <w:rsid w:val="00E2401C"/>
    <w:rsid w:val="00E242D4"/>
    <w:rsid w:val="00E24A91"/>
    <w:rsid w:val="00E24BED"/>
    <w:rsid w:val="00E25443"/>
    <w:rsid w:val="00E256CA"/>
    <w:rsid w:val="00E25D81"/>
    <w:rsid w:val="00E2694F"/>
    <w:rsid w:val="00E276B7"/>
    <w:rsid w:val="00E27A12"/>
    <w:rsid w:val="00E30542"/>
    <w:rsid w:val="00E30D86"/>
    <w:rsid w:val="00E31547"/>
    <w:rsid w:val="00E3162B"/>
    <w:rsid w:val="00E31A5D"/>
    <w:rsid w:val="00E32CD0"/>
    <w:rsid w:val="00E334C3"/>
    <w:rsid w:val="00E3412B"/>
    <w:rsid w:val="00E34D19"/>
    <w:rsid w:val="00E4005B"/>
    <w:rsid w:val="00E4162E"/>
    <w:rsid w:val="00E417E5"/>
    <w:rsid w:val="00E41EC3"/>
    <w:rsid w:val="00E42FE5"/>
    <w:rsid w:val="00E43098"/>
    <w:rsid w:val="00E430F0"/>
    <w:rsid w:val="00E43413"/>
    <w:rsid w:val="00E4353E"/>
    <w:rsid w:val="00E43673"/>
    <w:rsid w:val="00E44A21"/>
    <w:rsid w:val="00E44EEE"/>
    <w:rsid w:val="00E45083"/>
    <w:rsid w:val="00E45CC5"/>
    <w:rsid w:val="00E46088"/>
    <w:rsid w:val="00E4633D"/>
    <w:rsid w:val="00E46516"/>
    <w:rsid w:val="00E467EF"/>
    <w:rsid w:val="00E47FE4"/>
    <w:rsid w:val="00E5164E"/>
    <w:rsid w:val="00E51820"/>
    <w:rsid w:val="00E528FA"/>
    <w:rsid w:val="00E52A8D"/>
    <w:rsid w:val="00E52B67"/>
    <w:rsid w:val="00E52C14"/>
    <w:rsid w:val="00E53EEF"/>
    <w:rsid w:val="00E547B3"/>
    <w:rsid w:val="00E548D2"/>
    <w:rsid w:val="00E54BA8"/>
    <w:rsid w:val="00E5574A"/>
    <w:rsid w:val="00E55778"/>
    <w:rsid w:val="00E55F5A"/>
    <w:rsid w:val="00E566C6"/>
    <w:rsid w:val="00E56B76"/>
    <w:rsid w:val="00E5719D"/>
    <w:rsid w:val="00E575A0"/>
    <w:rsid w:val="00E60DD0"/>
    <w:rsid w:val="00E6184E"/>
    <w:rsid w:val="00E62E87"/>
    <w:rsid w:val="00E6327A"/>
    <w:rsid w:val="00E63791"/>
    <w:rsid w:val="00E639A6"/>
    <w:rsid w:val="00E63E5A"/>
    <w:rsid w:val="00E64783"/>
    <w:rsid w:val="00E64CA7"/>
    <w:rsid w:val="00E64E3C"/>
    <w:rsid w:val="00E65822"/>
    <w:rsid w:val="00E666D5"/>
    <w:rsid w:val="00E668DC"/>
    <w:rsid w:val="00E66E05"/>
    <w:rsid w:val="00E670CF"/>
    <w:rsid w:val="00E67736"/>
    <w:rsid w:val="00E6780B"/>
    <w:rsid w:val="00E67A3A"/>
    <w:rsid w:val="00E67B66"/>
    <w:rsid w:val="00E67C5E"/>
    <w:rsid w:val="00E71F04"/>
    <w:rsid w:val="00E72107"/>
    <w:rsid w:val="00E7233B"/>
    <w:rsid w:val="00E73233"/>
    <w:rsid w:val="00E732B3"/>
    <w:rsid w:val="00E7375E"/>
    <w:rsid w:val="00E73D4B"/>
    <w:rsid w:val="00E740CD"/>
    <w:rsid w:val="00E7465A"/>
    <w:rsid w:val="00E75140"/>
    <w:rsid w:val="00E753BD"/>
    <w:rsid w:val="00E76346"/>
    <w:rsid w:val="00E7708D"/>
    <w:rsid w:val="00E7739B"/>
    <w:rsid w:val="00E8020F"/>
    <w:rsid w:val="00E82112"/>
    <w:rsid w:val="00E82701"/>
    <w:rsid w:val="00E82AC1"/>
    <w:rsid w:val="00E82DB3"/>
    <w:rsid w:val="00E83274"/>
    <w:rsid w:val="00E839F9"/>
    <w:rsid w:val="00E83C7D"/>
    <w:rsid w:val="00E83CE2"/>
    <w:rsid w:val="00E83F3F"/>
    <w:rsid w:val="00E83F89"/>
    <w:rsid w:val="00E84229"/>
    <w:rsid w:val="00E846EA"/>
    <w:rsid w:val="00E85C2F"/>
    <w:rsid w:val="00E85CEB"/>
    <w:rsid w:val="00E87162"/>
    <w:rsid w:val="00E87949"/>
    <w:rsid w:val="00E909C7"/>
    <w:rsid w:val="00E90CDA"/>
    <w:rsid w:val="00E91094"/>
    <w:rsid w:val="00E9134F"/>
    <w:rsid w:val="00E914CC"/>
    <w:rsid w:val="00E91807"/>
    <w:rsid w:val="00E935F2"/>
    <w:rsid w:val="00E945E6"/>
    <w:rsid w:val="00E96031"/>
    <w:rsid w:val="00E97393"/>
    <w:rsid w:val="00E974C7"/>
    <w:rsid w:val="00E974E8"/>
    <w:rsid w:val="00E976AC"/>
    <w:rsid w:val="00E97BCD"/>
    <w:rsid w:val="00EA05E4"/>
    <w:rsid w:val="00EA15A3"/>
    <w:rsid w:val="00EA1D0B"/>
    <w:rsid w:val="00EA2716"/>
    <w:rsid w:val="00EA2B91"/>
    <w:rsid w:val="00EA2D70"/>
    <w:rsid w:val="00EA327D"/>
    <w:rsid w:val="00EA3F19"/>
    <w:rsid w:val="00EA449D"/>
    <w:rsid w:val="00EA57AE"/>
    <w:rsid w:val="00EA57C9"/>
    <w:rsid w:val="00EA6945"/>
    <w:rsid w:val="00EA721F"/>
    <w:rsid w:val="00EA72D2"/>
    <w:rsid w:val="00EA7582"/>
    <w:rsid w:val="00EA7846"/>
    <w:rsid w:val="00EA7BDF"/>
    <w:rsid w:val="00EB0F7F"/>
    <w:rsid w:val="00EB1768"/>
    <w:rsid w:val="00EB18B7"/>
    <w:rsid w:val="00EB20F6"/>
    <w:rsid w:val="00EB436E"/>
    <w:rsid w:val="00EB47A6"/>
    <w:rsid w:val="00EB4A5F"/>
    <w:rsid w:val="00EB4DC0"/>
    <w:rsid w:val="00EB5B37"/>
    <w:rsid w:val="00EB681F"/>
    <w:rsid w:val="00EB6B47"/>
    <w:rsid w:val="00EB7F0D"/>
    <w:rsid w:val="00EC0D1C"/>
    <w:rsid w:val="00EC1346"/>
    <w:rsid w:val="00EC14F3"/>
    <w:rsid w:val="00EC1D1F"/>
    <w:rsid w:val="00EC21FA"/>
    <w:rsid w:val="00EC3236"/>
    <w:rsid w:val="00EC3C69"/>
    <w:rsid w:val="00EC586A"/>
    <w:rsid w:val="00EC5BD1"/>
    <w:rsid w:val="00EC6AAD"/>
    <w:rsid w:val="00EC6FF1"/>
    <w:rsid w:val="00EC7DBC"/>
    <w:rsid w:val="00ED0016"/>
    <w:rsid w:val="00ED0457"/>
    <w:rsid w:val="00ED1F75"/>
    <w:rsid w:val="00ED29A8"/>
    <w:rsid w:val="00ED32FC"/>
    <w:rsid w:val="00ED346E"/>
    <w:rsid w:val="00ED3546"/>
    <w:rsid w:val="00ED3E27"/>
    <w:rsid w:val="00ED458C"/>
    <w:rsid w:val="00ED545A"/>
    <w:rsid w:val="00ED5B76"/>
    <w:rsid w:val="00ED612B"/>
    <w:rsid w:val="00ED6222"/>
    <w:rsid w:val="00ED65F2"/>
    <w:rsid w:val="00ED6FC4"/>
    <w:rsid w:val="00ED73B4"/>
    <w:rsid w:val="00EE07BF"/>
    <w:rsid w:val="00EE096D"/>
    <w:rsid w:val="00EE0C65"/>
    <w:rsid w:val="00EE1691"/>
    <w:rsid w:val="00EE1851"/>
    <w:rsid w:val="00EE1D74"/>
    <w:rsid w:val="00EE2E82"/>
    <w:rsid w:val="00EE352A"/>
    <w:rsid w:val="00EE4319"/>
    <w:rsid w:val="00EE46B7"/>
    <w:rsid w:val="00EE4A22"/>
    <w:rsid w:val="00EE4F89"/>
    <w:rsid w:val="00EE5A81"/>
    <w:rsid w:val="00EE62C3"/>
    <w:rsid w:val="00EE6990"/>
    <w:rsid w:val="00EE6D85"/>
    <w:rsid w:val="00EE7CDC"/>
    <w:rsid w:val="00EF037B"/>
    <w:rsid w:val="00EF0443"/>
    <w:rsid w:val="00EF0733"/>
    <w:rsid w:val="00EF0ADA"/>
    <w:rsid w:val="00EF0CF2"/>
    <w:rsid w:val="00EF160B"/>
    <w:rsid w:val="00EF19A5"/>
    <w:rsid w:val="00EF1F63"/>
    <w:rsid w:val="00EF229F"/>
    <w:rsid w:val="00EF31B8"/>
    <w:rsid w:val="00EF32F0"/>
    <w:rsid w:val="00EF33A3"/>
    <w:rsid w:val="00EF366F"/>
    <w:rsid w:val="00EF3BEA"/>
    <w:rsid w:val="00EF4831"/>
    <w:rsid w:val="00EF62A0"/>
    <w:rsid w:val="00EF632F"/>
    <w:rsid w:val="00EF719E"/>
    <w:rsid w:val="00EF7B08"/>
    <w:rsid w:val="00F00243"/>
    <w:rsid w:val="00F005B1"/>
    <w:rsid w:val="00F00C67"/>
    <w:rsid w:val="00F010E1"/>
    <w:rsid w:val="00F015B9"/>
    <w:rsid w:val="00F01AD4"/>
    <w:rsid w:val="00F0289F"/>
    <w:rsid w:val="00F02B73"/>
    <w:rsid w:val="00F03279"/>
    <w:rsid w:val="00F0399C"/>
    <w:rsid w:val="00F042A0"/>
    <w:rsid w:val="00F04E38"/>
    <w:rsid w:val="00F056DC"/>
    <w:rsid w:val="00F064E1"/>
    <w:rsid w:val="00F0666F"/>
    <w:rsid w:val="00F07260"/>
    <w:rsid w:val="00F07BF3"/>
    <w:rsid w:val="00F1056E"/>
    <w:rsid w:val="00F10DA4"/>
    <w:rsid w:val="00F1283A"/>
    <w:rsid w:val="00F12B24"/>
    <w:rsid w:val="00F13410"/>
    <w:rsid w:val="00F1378B"/>
    <w:rsid w:val="00F13954"/>
    <w:rsid w:val="00F13CF6"/>
    <w:rsid w:val="00F13FAD"/>
    <w:rsid w:val="00F14999"/>
    <w:rsid w:val="00F14E79"/>
    <w:rsid w:val="00F15258"/>
    <w:rsid w:val="00F164B3"/>
    <w:rsid w:val="00F16A23"/>
    <w:rsid w:val="00F16F46"/>
    <w:rsid w:val="00F17106"/>
    <w:rsid w:val="00F17EBC"/>
    <w:rsid w:val="00F207D4"/>
    <w:rsid w:val="00F208E4"/>
    <w:rsid w:val="00F20CA5"/>
    <w:rsid w:val="00F21D39"/>
    <w:rsid w:val="00F223B9"/>
    <w:rsid w:val="00F22602"/>
    <w:rsid w:val="00F22777"/>
    <w:rsid w:val="00F23EF6"/>
    <w:rsid w:val="00F241BE"/>
    <w:rsid w:val="00F2421D"/>
    <w:rsid w:val="00F2431D"/>
    <w:rsid w:val="00F2551E"/>
    <w:rsid w:val="00F25B45"/>
    <w:rsid w:val="00F26422"/>
    <w:rsid w:val="00F27016"/>
    <w:rsid w:val="00F27D27"/>
    <w:rsid w:val="00F304D1"/>
    <w:rsid w:val="00F319DD"/>
    <w:rsid w:val="00F32B4C"/>
    <w:rsid w:val="00F330A9"/>
    <w:rsid w:val="00F33425"/>
    <w:rsid w:val="00F33476"/>
    <w:rsid w:val="00F3356E"/>
    <w:rsid w:val="00F33B68"/>
    <w:rsid w:val="00F340E1"/>
    <w:rsid w:val="00F342D2"/>
    <w:rsid w:val="00F348B2"/>
    <w:rsid w:val="00F34D10"/>
    <w:rsid w:val="00F359D0"/>
    <w:rsid w:val="00F35C64"/>
    <w:rsid w:val="00F35E6F"/>
    <w:rsid w:val="00F361FE"/>
    <w:rsid w:val="00F36213"/>
    <w:rsid w:val="00F370BA"/>
    <w:rsid w:val="00F377C9"/>
    <w:rsid w:val="00F37EF4"/>
    <w:rsid w:val="00F41452"/>
    <w:rsid w:val="00F414D5"/>
    <w:rsid w:val="00F41552"/>
    <w:rsid w:val="00F41871"/>
    <w:rsid w:val="00F41CC9"/>
    <w:rsid w:val="00F42680"/>
    <w:rsid w:val="00F42EB6"/>
    <w:rsid w:val="00F42F9A"/>
    <w:rsid w:val="00F42FD2"/>
    <w:rsid w:val="00F44246"/>
    <w:rsid w:val="00F4592E"/>
    <w:rsid w:val="00F462CB"/>
    <w:rsid w:val="00F46437"/>
    <w:rsid w:val="00F46C79"/>
    <w:rsid w:val="00F47B16"/>
    <w:rsid w:val="00F5001A"/>
    <w:rsid w:val="00F510E6"/>
    <w:rsid w:val="00F516AD"/>
    <w:rsid w:val="00F52B74"/>
    <w:rsid w:val="00F52E4A"/>
    <w:rsid w:val="00F52E78"/>
    <w:rsid w:val="00F531B9"/>
    <w:rsid w:val="00F53CFC"/>
    <w:rsid w:val="00F54CD1"/>
    <w:rsid w:val="00F54FB5"/>
    <w:rsid w:val="00F5516C"/>
    <w:rsid w:val="00F56294"/>
    <w:rsid w:val="00F574B4"/>
    <w:rsid w:val="00F577EA"/>
    <w:rsid w:val="00F5788A"/>
    <w:rsid w:val="00F6031F"/>
    <w:rsid w:val="00F6088F"/>
    <w:rsid w:val="00F62F9C"/>
    <w:rsid w:val="00F6350D"/>
    <w:rsid w:val="00F63ABC"/>
    <w:rsid w:val="00F63D74"/>
    <w:rsid w:val="00F63E0D"/>
    <w:rsid w:val="00F64134"/>
    <w:rsid w:val="00F64A6C"/>
    <w:rsid w:val="00F64C1C"/>
    <w:rsid w:val="00F64C2A"/>
    <w:rsid w:val="00F66D82"/>
    <w:rsid w:val="00F670AB"/>
    <w:rsid w:val="00F70742"/>
    <w:rsid w:val="00F70C17"/>
    <w:rsid w:val="00F71375"/>
    <w:rsid w:val="00F71F68"/>
    <w:rsid w:val="00F724CE"/>
    <w:rsid w:val="00F72A39"/>
    <w:rsid w:val="00F73D6E"/>
    <w:rsid w:val="00F7400C"/>
    <w:rsid w:val="00F754AD"/>
    <w:rsid w:val="00F75E67"/>
    <w:rsid w:val="00F76101"/>
    <w:rsid w:val="00F76814"/>
    <w:rsid w:val="00F76B8D"/>
    <w:rsid w:val="00F76D99"/>
    <w:rsid w:val="00F77C45"/>
    <w:rsid w:val="00F814DB"/>
    <w:rsid w:val="00F81715"/>
    <w:rsid w:val="00F81821"/>
    <w:rsid w:val="00F82957"/>
    <w:rsid w:val="00F82DD1"/>
    <w:rsid w:val="00F8366D"/>
    <w:rsid w:val="00F83828"/>
    <w:rsid w:val="00F83858"/>
    <w:rsid w:val="00F84004"/>
    <w:rsid w:val="00F84744"/>
    <w:rsid w:val="00F8519B"/>
    <w:rsid w:val="00F85C28"/>
    <w:rsid w:val="00F86BE6"/>
    <w:rsid w:val="00F86CF9"/>
    <w:rsid w:val="00F87854"/>
    <w:rsid w:val="00F87A40"/>
    <w:rsid w:val="00F87DBB"/>
    <w:rsid w:val="00F87FCB"/>
    <w:rsid w:val="00F90058"/>
    <w:rsid w:val="00F90615"/>
    <w:rsid w:val="00F90EDE"/>
    <w:rsid w:val="00F913F1"/>
    <w:rsid w:val="00F9213F"/>
    <w:rsid w:val="00F935F5"/>
    <w:rsid w:val="00F94A1B"/>
    <w:rsid w:val="00F94C39"/>
    <w:rsid w:val="00F94ED4"/>
    <w:rsid w:val="00F95110"/>
    <w:rsid w:val="00F9515B"/>
    <w:rsid w:val="00F96779"/>
    <w:rsid w:val="00F9708D"/>
    <w:rsid w:val="00F976BD"/>
    <w:rsid w:val="00F978B8"/>
    <w:rsid w:val="00F979CA"/>
    <w:rsid w:val="00FA03E5"/>
    <w:rsid w:val="00FA0BBA"/>
    <w:rsid w:val="00FA170E"/>
    <w:rsid w:val="00FA17F8"/>
    <w:rsid w:val="00FA1B32"/>
    <w:rsid w:val="00FA1DD2"/>
    <w:rsid w:val="00FA2287"/>
    <w:rsid w:val="00FA3C86"/>
    <w:rsid w:val="00FA4683"/>
    <w:rsid w:val="00FA4696"/>
    <w:rsid w:val="00FA4A6F"/>
    <w:rsid w:val="00FA649B"/>
    <w:rsid w:val="00FA6D2A"/>
    <w:rsid w:val="00FA785A"/>
    <w:rsid w:val="00FA78B7"/>
    <w:rsid w:val="00FA7E60"/>
    <w:rsid w:val="00FB0845"/>
    <w:rsid w:val="00FB0E05"/>
    <w:rsid w:val="00FB2CF6"/>
    <w:rsid w:val="00FB3254"/>
    <w:rsid w:val="00FB4775"/>
    <w:rsid w:val="00FB4E16"/>
    <w:rsid w:val="00FB5A67"/>
    <w:rsid w:val="00FB5B9B"/>
    <w:rsid w:val="00FB7480"/>
    <w:rsid w:val="00FB764A"/>
    <w:rsid w:val="00FB7981"/>
    <w:rsid w:val="00FB7986"/>
    <w:rsid w:val="00FB7B78"/>
    <w:rsid w:val="00FC1087"/>
    <w:rsid w:val="00FC1D37"/>
    <w:rsid w:val="00FC1E58"/>
    <w:rsid w:val="00FC24A2"/>
    <w:rsid w:val="00FC2ACB"/>
    <w:rsid w:val="00FC2E22"/>
    <w:rsid w:val="00FC318E"/>
    <w:rsid w:val="00FC3805"/>
    <w:rsid w:val="00FC404D"/>
    <w:rsid w:val="00FC44EA"/>
    <w:rsid w:val="00FC6A0F"/>
    <w:rsid w:val="00FC73E8"/>
    <w:rsid w:val="00FC743D"/>
    <w:rsid w:val="00FC7A47"/>
    <w:rsid w:val="00FC7ABC"/>
    <w:rsid w:val="00FC7B7A"/>
    <w:rsid w:val="00FD026A"/>
    <w:rsid w:val="00FD05F4"/>
    <w:rsid w:val="00FD0A86"/>
    <w:rsid w:val="00FD146F"/>
    <w:rsid w:val="00FD2628"/>
    <w:rsid w:val="00FD352C"/>
    <w:rsid w:val="00FD4478"/>
    <w:rsid w:val="00FD4654"/>
    <w:rsid w:val="00FD481E"/>
    <w:rsid w:val="00FD589F"/>
    <w:rsid w:val="00FD5BA0"/>
    <w:rsid w:val="00FD5BD4"/>
    <w:rsid w:val="00FD654C"/>
    <w:rsid w:val="00FD6E62"/>
    <w:rsid w:val="00FE03B5"/>
    <w:rsid w:val="00FE0420"/>
    <w:rsid w:val="00FE07A4"/>
    <w:rsid w:val="00FE07FA"/>
    <w:rsid w:val="00FE1410"/>
    <w:rsid w:val="00FE2260"/>
    <w:rsid w:val="00FE2657"/>
    <w:rsid w:val="00FE3277"/>
    <w:rsid w:val="00FE4E1E"/>
    <w:rsid w:val="00FE52AD"/>
    <w:rsid w:val="00FE53C6"/>
    <w:rsid w:val="00FE5489"/>
    <w:rsid w:val="00FE5EFB"/>
    <w:rsid w:val="00FE61EB"/>
    <w:rsid w:val="00FE66B7"/>
    <w:rsid w:val="00FE7AAC"/>
    <w:rsid w:val="00FF00C3"/>
    <w:rsid w:val="00FF049E"/>
    <w:rsid w:val="00FF09B0"/>
    <w:rsid w:val="00FF16BA"/>
    <w:rsid w:val="00FF19CD"/>
    <w:rsid w:val="00FF2507"/>
    <w:rsid w:val="00FF265D"/>
    <w:rsid w:val="00FF2C57"/>
    <w:rsid w:val="00FF35D7"/>
    <w:rsid w:val="00FF39E7"/>
    <w:rsid w:val="00FF4129"/>
    <w:rsid w:val="00FF4457"/>
    <w:rsid w:val="00FF4FA7"/>
    <w:rsid w:val="00FF4FF6"/>
    <w:rsid w:val="00FF523C"/>
    <w:rsid w:val="00FF5386"/>
    <w:rsid w:val="00FF55BF"/>
    <w:rsid w:val="00FF5984"/>
    <w:rsid w:val="00FF6A14"/>
    <w:rsid w:val="00FF6D8E"/>
    <w:rsid w:val="00FF6F94"/>
    <w:rsid w:val="00FF7371"/>
    <w:rsid w:val="0344E9FC"/>
    <w:rsid w:val="03C3A810"/>
    <w:rsid w:val="040A65FD"/>
    <w:rsid w:val="04475BED"/>
    <w:rsid w:val="067C69EA"/>
    <w:rsid w:val="0728055A"/>
    <w:rsid w:val="09A90741"/>
    <w:rsid w:val="09E81483"/>
    <w:rsid w:val="0A898C7F"/>
    <w:rsid w:val="0AA3EC92"/>
    <w:rsid w:val="0CBB301D"/>
    <w:rsid w:val="0F9E221E"/>
    <w:rsid w:val="108AB4B8"/>
    <w:rsid w:val="17511A0A"/>
    <w:rsid w:val="182BC207"/>
    <w:rsid w:val="19DA1F75"/>
    <w:rsid w:val="1DA19104"/>
    <w:rsid w:val="1FF64B47"/>
    <w:rsid w:val="21FE42C1"/>
    <w:rsid w:val="2249F71C"/>
    <w:rsid w:val="247E9057"/>
    <w:rsid w:val="2565E641"/>
    <w:rsid w:val="263FFA95"/>
    <w:rsid w:val="27EC928D"/>
    <w:rsid w:val="2D9CF8E0"/>
    <w:rsid w:val="2E6F8BD7"/>
    <w:rsid w:val="2FC8C290"/>
    <w:rsid w:val="337FC395"/>
    <w:rsid w:val="33FE50CB"/>
    <w:rsid w:val="389BCE4D"/>
    <w:rsid w:val="38A543B7"/>
    <w:rsid w:val="3B28CAA2"/>
    <w:rsid w:val="3CB2E12C"/>
    <w:rsid w:val="3D9B205F"/>
    <w:rsid w:val="3ECE84FA"/>
    <w:rsid w:val="41137852"/>
    <w:rsid w:val="422BF26E"/>
    <w:rsid w:val="424F3AAE"/>
    <w:rsid w:val="42A262D8"/>
    <w:rsid w:val="42D03BE7"/>
    <w:rsid w:val="47D31260"/>
    <w:rsid w:val="4D6DE325"/>
    <w:rsid w:val="4E05B243"/>
    <w:rsid w:val="50EAC2E3"/>
    <w:rsid w:val="543BEF9F"/>
    <w:rsid w:val="551A0612"/>
    <w:rsid w:val="556F1D09"/>
    <w:rsid w:val="56BBD896"/>
    <w:rsid w:val="5A551E3B"/>
    <w:rsid w:val="5AC3959E"/>
    <w:rsid w:val="5B011891"/>
    <w:rsid w:val="5CCBBEF9"/>
    <w:rsid w:val="5E5E0070"/>
    <w:rsid w:val="5F1C74CD"/>
    <w:rsid w:val="5F47CD72"/>
    <w:rsid w:val="636DCF33"/>
    <w:rsid w:val="668FD103"/>
    <w:rsid w:val="66B17646"/>
    <w:rsid w:val="672FB879"/>
    <w:rsid w:val="67F84BA8"/>
    <w:rsid w:val="6897B86A"/>
    <w:rsid w:val="69B121B9"/>
    <w:rsid w:val="6AF2BA04"/>
    <w:rsid w:val="6E712D4C"/>
    <w:rsid w:val="6F05BE80"/>
    <w:rsid w:val="7324C96E"/>
    <w:rsid w:val="77066802"/>
    <w:rsid w:val="7ADA4704"/>
    <w:rsid w:val="7EED2E74"/>
    <w:rsid w:val="7FA1D2B4"/>
    <w:rsid w:val="7FE1D1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00957"/>
  <w15:docId w15:val="{117FFA1A-365F-447A-BDD3-418B01DC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000"/>
    <w:rPr>
      <w:rFonts w:ascii="Calibri" w:eastAsia="Calibri" w:hAnsi="Calibri" w:cs="Times New Roman"/>
    </w:rPr>
  </w:style>
  <w:style w:type="paragraph" w:styleId="Heading1">
    <w:name w:val="heading 1"/>
    <w:basedOn w:val="Normal"/>
    <w:next w:val="Normal"/>
    <w:link w:val="Heading1Char"/>
    <w:uiPriority w:val="99"/>
    <w:qFormat/>
    <w:rsid w:val="008D2FEF"/>
    <w:pPr>
      <w:keepNext/>
      <w:keepLines/>
      <w:spacing w:before="480" w:after="0"/>
      <w:outlineLvl w:val="0"/>
    </w:pPr>
    <w:rPr>
      <w:rFonts w:asciiTheme="minorHAnsi" w:eastAsiaTheme="majorEastAsia" w:hAnsiTheme="minorHAnsi" w:cstheme="majorBidi"/>
      <w:b/>
      <w:bCs/>
      <w:sz w:val="28"/>
      <w:szCs w:val="28"/>
    </w:rPr>
  </w:style>
  <w:style w:type="paragraph" w:styleId="Heading2">
    <w:name w:val="heading 2"/>
    <w:basedOn w:val="Normal"/>
    <w:next w:val="Normal"/>
    <w:link w:val="Heading2Char"/>
    <w:uiPriority w:val="99"/>
    <w:unhideWhenUsed/>
    <w:qFormat/>
    <w:rsid w:val="009016A3"/>
    <w:pPr>
      <w:keepNext/>
      <w:keepLines/>
      <w:spacing w:before="200" w:after="0"/>
      <w:outlineLvl w:val="1"/>
    </w:pPr>
    <w:rPr>
      <w:rFonts w:asciiTheme="minorHAnsi" w:eastAsiaTheme="majorEastAsia" w:hAnsiTheme="minorHAnsi" w:cstheme="majorBidi"/>
      <w:b/>
      <w:bCs/>
      <w:i/>
      <w:sz w:val="24"/>
      <w:szCs w:val="26"/>
      <w:u w:val="single"/>
    </w:rPr>
  </w:style>
  <w:style w:type="paragraph" w:styleId="Heading3">
    <w:name w:val="heading 3"/>
    <w:basedOn w:val="Normal"/>
    <w:next w:val="Normal"/>
    <w:link w:val="Heading3Char"/>
    <w:unhideWhenUsed/>
    <w:qFormat/>
    <w:rsid w:val="0096325D"/>
    <w:pPr>
      <w:keepNext/>
      <w:keepLines/>
      <w:spacing w:before="200" w:after="120" w:line="240" w:lineRule="auto"/>
      <w:outlineLvl w:val="2"/>
    </w:pPr>
    <w:rPr>
      <w:rFonts w:asciiTheme="minorHAnsi" w:eastAsiaTheme="majorEastAsia" w:hAnsiTheme="minorHAnsi" w:cstheme="majorBidi"/>
      <w:b/>
      <w:bCs/>
      <w:sz w:val="24"/>
    </w:rPr>
  </w:style>
  <w:style w:type="paragraph" w:styleId="Heading4">
    <w:name w:val="heading 4"/>
    <w:basedOn w:val="Normal"/>
    <w:next w:val="Normal"/>
    <w:link w:val="Heading4Char"/>
    <w:unhideWhenUsed/>
    <w:qFormat/>
    <w:rsid w:val="00562620"/>
    <w:pPr>
      <w:keepNext/>
      <w:keepLines/>
      <w:spacing w:before="200" w:after="0"/>
      <w:outlineLvl w:val="3"/>
    </w:pPr>
    <w:rPr>
      <w:rFonts w:asciiTheme="minorHAnsi" w:eastAsiaTheme="majorEastAsia" w:hAnsiTheme="minorHAnsi" w:cstheme="majorBidi"/>
      <w:b/>
      <w:bCs/>
      <w:iCs/>
    </w:rPr>
  </w:style>
  <w:style w:type="paragraph" w:styleId="Heading5">
    <w:name w:val="heading 5"/>
    <w:basedOn w:val="Normal"/>
    <w:next w:val="Normal"/>
    <w:link w:val="Heading5Char"/>
    <w:qFormat/>
    <w:rsid w:val="007867F2"/>
    <w:pPr>
      <w:keepNext/>
      <w:tabs>
        <w:tab w:val="left" w:pos="1440"/>
        <w:tab w:val="left" w:pos="2160"/>
        <w:tab w:val="left" w:pos="2880"/>
        <w:tab w:val="right" w:leader="dot" w:pos="8640"/>
      </w:tabs>
      <w:spacing w:after="0" w:line="240" w:lineRule="auto"/>
      <w:outlineLvl w:val="4"/>
    </w:pPr>
    <w:rPr>
      <w:rFonts w:ascii="Times New Roman" w:eastAsia="Times New Roman" w:hAnsi="Times New Roman"/>
      <w:sz w:val="32"/>
      <w:szCs w:val="20"/>
    </w:rPr>
  </w:style>
  <w:style w:type="paragraph" w:styleId="Heading6">
    <w:name w:val="heading 6"/>
    <w:basedOn w:val="Normal"/>
    <w:next w:val="Normal"/>
    <w:link w:val="Heading6Char"/>
    <w:qFormat/>
    <w:rsid w:val="007867F2"/>
    <w:pPr>
      <w:keepNext/>
      <w:spacing w:after="0" w:line="240" w:lineRule="auto"/>
      <w:outlineLvl w:val="5"/>
    </w:pPr>
    <w:rPr>
      <w:rFonts w:ascii="Arial" w:eastAsia="Times New Roman" w:hAnsi="Arial"/>
      <w:b/>
      <w:sz w:val="28"/>
      <w:szCs w:val="20"/>
    </w:rPr>
  </w:style>
  <w:style w:type="paragraph" w:styleId="Heading7">
    <w:name w:val="heading 7"/>
    <w:basedOn w:val="Normal"/>
    <w:next w:val="Normal"/>
    <w:link w:val="Heading7Char"/>
    <w:qFormat/>
    <w:rsid w:val="007867F2"/>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6"/>
    </w:pPr>
    <w:rPr>
      <w:rFonts w:ascii="Arial" w:eastAsia="Times New Roman" w:hAnsi="Arial"/>
      <w:b/>
      <w:i/>
      <w:szCs w:val="20"/>
      <w:u w:val="single"/>
    </w:rPr>
  </w:style>
  <w:style w:type="paragraph" w:styleId="Heading8">
    <w:name w:val="heading 8"/>
    <w:basedOn w:val="Normal"/>
    <w:next w:val="Normal"/>
    <w:link w:val="Heading8Char"/>
    <w:qFormat/>
    <w:rsid w:val="007867F2"/>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7"/>
    </w:pPr>
    <w:rPr>
      <w:rFonts w:ascii="Arial" w:eastAsia="Times New Roman" w:hAnsi="Arial"/>
      <w:b/>
      <w:szCs w:val="20"/>
    </w:rPr>
  </w:style>
  <w:style w:type="paragraph" w:styleId="Heading9">
    <w:name w:val="heading 9"/>
    <w:basedOn w:val="Normal"/>
    <w:next w:val="Normal"/>
    <w:link w:val="Heading9Char"/>
    <w:qFormat/>
    <w:rsid w:val="007867F2"/>
    <w:pPr>
      <w:keepNext/>
      <w:spacing w:after="0" w:line="240" w:lineRule="auto"/>
      <w:outlineLvl w:val="8"/>
    </w:pPr>
    <w:rPr>
      <w:rFonts w:ascii="Times New Roman" w:eastAsia="Times New Roman" w:hAnsi="Times New Roman"/>
      <w:b/>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2F3"/>
    <w:pPr>
      <w:ind w:left="720"/>
      <w:contextualSpacing/>
    </w:pPr>
  </w:style>
  <w:style w:type="paragraph" w:styleId="NormalWeb">
    <w:name w:val="Normal (Web)"/>
    <w:basedOn w:val="Normal"/>
    <w:uiPriority w:val="99"/>
    <w:unhideWhenUsed/>
    <w:rsid w:val="009702F3"/>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9"/>
    <w:rsid w:val="008D2FEF"/>
    <w:rPr>
      <w:rFonts w:eastAsiaTheme="majorEastAsia" w:cstheme="majorBidi"/>
      <w:b/>
      <w:bCs/>
      <w:sz w:val="28"/>
      <w:szCs w:val="28"/>
    </w:rPr>
  </w:style>
  <w:style w:type="character" w:customStyle="1" w:styleId="Heading2Char">
    <w:name w:val="Heading 2 Char"/>
    <w:basedOn w:val="DefaultParagraphFont"/>
    <w:link w:val="Heading2"/>
    <w:uiPriority w:val="99"/>
    <w:rsid w:val="009016A3"/>
    <w:rPr>
      <w:rFonts w:eastAsiaTheme="majorEastAsia" w:cstheme="majorBidi"/>
      <w:b/>
      <w:bCs/>
      <w:i/>
      <w:sz w:val="24"/>
      <w:szCs w:val="26"/>
      <w:u w:val="single"/>
    </w:rPr>
  </w:style>
  <w:style w:type="character" w:styleId="Emphasis">
    <w:name w:val="Emphasis"/>
    <w:basedOn w:val="DefaultParagraphFont"/>
    <w:uiPriority w:val="20"/>
    <w:qFormat/>
    <w:rsid w:val="00C64000"/>
    <w:rPr>
      <w:i/>
      <w:iCs/>
    </w:rPr>
  </w:style>
  <w:style w:type="paragraph" w:styleId="BalloonText">
    <w:name w:val="Balloon Text"/>
    <w:basedOn w:val="Normal"/>
    <w:link w:val="BalloonTextChar"/>
    <w:uiPriority w:val="99"/>
    <w:semiHidden/>
    <w:unhideWhenUsed/>
    <w:rsid w:val="00C64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4000"/>
    <w:rPr>
      <w:rFonts w:ascii="Tahoma" w:eastAsia="Calibri" w:hAnsi="Tahoma" w:cs="Tahoma"/>
      <w:sz w:val="16"/>
      <w:szCs w:val="16"/>
    </w:rPr>
  </w:style>
  <w:style w:type="paragraph" w:styleId="Title">
    <w:name w:val="Title"/>
    <w:basedOn w:val="Normal"/>
    <w:next w:val="Normal"/>
    <w:link w:val="TitleChar"/>
    <w:uiPriority w:val="10"/>
    <w:qFormat/>
    <w:rsid w:val="007E1006"/>
    <w:pPr>
      <w:spacing w:after="300" w:line="240" w:lineRule="auto"/>
      <w:contextualSpacing/>
      <w:jc w:val="center"/>
    </w:pPr>
    <w:rPr>
      <w:rFonts w:asciiTheme="majorHAnsi" w:eastAsiaTheme="majorEastAsia" w:hAnsiTheme="majorHAnsi" w:cstheme="majorBidi"/>
      <w:b/>
      <w:spacing w:val="5"/>
      <w:kern w:val="28"/>
      <w:sz w:val="32"/>
      <w:szCs w:val="52"/>
      <w:u w:val="single"/>
    </w:rPr>
  </w:style>
  <w:style w:type="character" w:customStyle="1" w:styleId="TitleChar">
    <w:name w:val="Title Char"/>
    <w:basedOn w:val="DefaultParagraphFont"/>
    <w:link w:val="Title"/>
    <w:uiPriority w:val="10"/>
    <w:rsid w:val="007E1006"/>
    <w:rPr>
      <w:rFonts w:asciiTheme="majorHAnsi" w:eastAsiaTheme="majorEastAsia" w:hAnsiTheme="majorHAnsi" w:cstheme="majorBidi"/>
      <w:b/>
      <w:spacing w:val="5"/>
      <w:kern w:val="28"/>
      <w:sz w:val="32"/>
      <w:szCs w:val="52"/>
      <w:u w:val="single"/>
    </w:rPr>
  </w:style>
  <w:style w:type="paragraph" w:styleId="Header">
    <w:name w:val="header"/>
    <w:basedOn w:val="Normal"/>
    <w:link w:val="HeaderChar"/>
    <w:uiPriority w:val="99"/>
    <w:unhideWhenUsed/>
    <w:rsid w:val="00DC5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824"/>
    <w:rPr>
      <w:rFonts w:ascii="Calibri" w:eastAsia="Calibri" w:hAnsi="Calibri" w:cs="Times New Roman"/>
    </w:rPr>
  </w:style>
  <w:style w:type="paragraph" w:styleId="Footer">
    <w:name w:val="footer"/>
    <w:basedOn w:val="Normal"/>
    <w:link w:val="FooterChar"/>
    <w:uiPriority w:val="99"/>
    <w:unhideWhenUsed/>
    <w:rsid w:val="00DC5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824"/>
    <w:rPr>
      <w:rFonts w:ascii="Calibri" w:eastAsia="Calibri" w:hAnsi="Calibri" w:cs="Times New Roman"/>
    </w:rPr>
  </w:style>
  <w:style w:type="paragraph" w:styleId="TOCHeading">
    <w:name w:val="TOC Heading"/>
    <w:basedOn w:val="Heading1"/>
    <w:next w:val="Normal"/>
    <w:uiPriority w:val="39"/>
    <w:unhideWhenUsed/>
    <w:qFormat/>
    <w:rsid w:val="0022765E"/>
    <w:pPr>
      <w:spacing w:after="120"/>
      <w:outlineLvl w:val="9"/>
    </w:pPr>
    <w:rPr>
      <w:color w:val="000000" w:themeColor="text1"/>
      <w:sz w:val="24"/>
    </w:rPr>
  </w:style>
  <w:style w:type="paragraph" w:styleId="TOC1">
    <w:name w:val="toc 1"/>
    <w:basedOn w:val="Normal"/>
    <w:next w:val="Normal"/>
    <w:autoRedefine/>
    <w:uiPriority w:val="39"/>
    <w:unhideWhenUsed/>
    <w:rsid w:val="00930F8B"/>
    <w:pPr>
      <w:tabs>
        <w:tab w:val="right" w:leader="dot" w:pos="9350"/>
      </w:tabs>
      <w:spacing w:before="240" w:after="100"/>
    </w:pPr>
  </w:style>
  <w:style w:type="paragraph" w:styleId="TOC2">
    <w:name w:val="toc 2"/>
    <w:basedOn w:val="Normal"/>
    <w:next w:val="Normal"/>
    <w:autoRedefine/>
    <w:uiPriority w:val="39"/>
    <w:unhideWhenUsed/>
    <w:rsid w:val="009016A3"/>
    <w:pPr>
      <w:tabs>
        <w:tab w:val="left" w:pos="880"/>
        <w:tab w:val="right" w:leader="dot" w:pos="9350"/>
      </w:tabs>
      <w:spacing w:after="100"/>
      <w:ind w:left="220"/>
    </w:pPr>
  </w:style>
  <w:style w:type="character" w:styleId="Hyperlink">
    <w:name w:val="Hyperlink"/>
    <w:basedOn w:val="DefaultParagraphFont"/>
    <w:uiPriority w:val="99"/>
    <w:unhideWhenUsed/>
    <w:rsid w:val="00DC5824"/>
    <w:rPr>
      <w:color w:val="0000FF" w:themeColor="hyperlink"/>
      <w:u w:val="single"/>
    </w:rPr>
  </w:style>
  <w:style w:type="paragraph" w:customStyle="1" w:styleId="Normal1">
    <w:name w:val="Normal1"/>
    <w:basedOn w:val="Normal"/>
    <w:link w:val="NormalChar"/>
    <w:qFormat/>
    <w:rsid w:val="008D2FEF"/>
    <w:pPr>
      <w:widowControl w:val="0"/>
      <w:autoSpaceDE w:val="0"/>
      <w:autoSpaceDN w:val="0"/>
      <w:adjustRightInd w:val="0"/>
      <w:spacing w:before="120" w:after="120" w:line="240" w:lineRule="auto"/>
    </w:pPr>
    <w:rPr>
      <w:rFonts w:asciiTheme="minorHAnsi" w:eastAsia="Times New Roman" w:hAnsiTheme="minorHAnsi"/>
      <w:b/>
      <w:szCs w:val="24"/>
    </w:rPr>
  </w:style>
  <w:style w:type="character" w:customStyle="1" w:styleId="NormalChar">
    <w:name w:val="Normal Char"/>
    <w:basedOn w:val="DefaultParagraphFont"/>
    <w:link w:val="Normal1"/>
    <w:rsid w:val="008D2FEF"/>
    <w:rPr>
      <w:rFonts w:eastAsia="Times New Roman" w:cs="Times New Roman"/>
      <w:b/>
      <w:szCs w:val="24"/>
    </w:rPr>
  </w:style>
  <w:style w:type="character" w:customStyle="1" w:styleId="Heading4Char">
    <w:name w:val="Heading 4 Char"/>
    <w:basedOn w:val="DefaultParagraphFont"/>
    <w:link w:val="Heading4"/>
    <w:uiPriority w:val="9"/>
    <w:rsid w:val="00562620"/>
    <w:rPr>
      <w:rFonts w:eastAsiaTheme="majorEastAsia" w:cstheme="majorBidi"/>
      <w:b/>
      <w:bCs/>
      <w:iCs/>
    </w:rPr>
  </w:style>
  <w:style w:type="paragraph" w:styleId="Subtitle">
    <w:name w:val="Subtitle"/>
    <w:basedOn w:val="Normal"/>
    <w:next w:val="Normal"/>
    <w:link w:val="SubtitleChar"/>
    <w:qFormat/>
    <w:rsid w:val="00D05F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05F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05F54"/>
    <w:rPr>
      <w:b/>
      <w:bCs/>
    </w:rPr>
  </w:style>
  <w:style w:type="character" w:customStyle="1" w:styleId="Heading3Char">
    <w:name w:val="Heading 3 Char"/>
    <w:basedOn w:val="DefaultParagraphFont"/>
    <w:link w:val="Heading3"/>
    <w:rsid w:val="0096325D"/>
    <w:rPr>
      <w:rFonts w:eastAsiaTheme="majorEastAsia" w:cstheme="majorBidi"/>
      <w:b/>
      <w:bCs/>
      <w:sz w:val="24"/>
    </w:rPr>
  </w:style>
  <w:style w:type="paragraph" w:styleId="EndnoteText">
    <w:name w:val="endnote text"/>
    <w:basedOn w:val="Normal"/>
    <w:link w:val="EndnoteTextChar"/>
    <w:uiPriority w:val="99"/>
    <w:semiHidden/>
    <w:unhideWhenUsed/>
    <w:rsid w:val="000E68AF"/>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0E68AF"/>
    <w:rPr>
      <w:sz w:val="20"/>
      <w:szCs w:val="20"/>
    </w:rPr>
  </w:style>
  <w:style w:type="character" w:styleId="EndnoteReference">
    <w:name w:val="endnote reference"/>
    <w:basedOn w:val="DefaultParagraphFont"/>
    <w:uiPriority w:val="99"/>
    <w:semiHidden/>
    <w:unhideWhenUsed/>
    <w:rsid w:val="000E68AF"/>
    <w:rPr>
      <w:vertAlign w:val="superscript"/>
    </w:rPr>
  </w:style>
  <w:style w:type="paragraph" w:styleId="NoSpacing">
    <w:name w:val="No Spacing"/>
    <w:link w:val="NoSpacingChar"/>
    <w:uiPriority w:val="1"/>
    <w:qFormat/>
    <w:rsid w:val="000E68AF"/>
    <w:pPr>
      <w:spacing w:after="0" w:line="240" w:lineRule="auto"/>
    </w:pPr>
  </w:style>
  <w:style w:type="table" w:styleId="TableGrid">
    <w:name w:val="Table Grid"/>
    <w:basedOn w:val="TableNormal"/>
    <w:uiPriority w:val="99"/>
    <w:rsid w:val="000E6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62620"/>
    <w:pPr>
      <w:spacing w:after="100"/>
      <w:ind w:left="660"/>
    </w:pPr>
  </w:style>
  <w:style w:type="paragraph" w:styleId="TOC3">
    <w:name w:val="toc 3"/>
    <w:basedOn w:val="Normal"/>
    <w:next w:val="Normal"/>
    <w:autoRedefine/>
    <w:uiPriority w:val="39"/>
    <w:unhideWhenUsed/>
    <w:rsid w:val="005C3EC1"/>
    <w:pPr>
      <w:spacing w:after="100"/>
      <w:ind w:left="440"/>
    </w:pPr>
  </w:style>
  <w:style w:type="character" w:customStyle="1" w:styleId="Heading5Char">
    <w:name w:val="Heading 5 Char"/>
    <w:basedOn w:val="DefaultParagraphFont"/>
    <w:link w:val="Heading5"/>
    <w:rsid w:val="007867F2"/>
    <w:rPr>
      <w:rFonts w:ascii="Times New Roman" w:eastAsia="Times New Roman" w:hAnsi="Times New Roman" w:cs="Times New Roman"/>
      <w:sz w:val="32"/>
      <w:szCs w:val="20"/>
    </w:rPr>
  </w:style>
  <w:style w:type="character" w:customStyle="1" w:styleId="Heading6Char">
    <w:name w:val="Heading 6 Char"/>
    <w:basedOn w:val="DefaultParagraphFont"/>
    <w:link w:val="Heading6"/>
    <w:rsid w:val="007867F2"/>
    <w:rPr>
      <w:rFonts w:ascii="Arial" w:eastAsia="Times New Roman" w:hAnsi="Arial" w:cs="Times New Roman"/>
      <w:b/>
      <w:sz w:val="28"/>
      <w:szCs w:val="20"/>
    </w:rPr>
  </w:style>
  <w:style w:type="character" w:customStyle="1" w:styleId="Heading7Char">
    <w:name w:val="Heading 7 Char"/>
    <w:basedOn w:val="DefaultParagraphFont"/>
    <w:link w:val="Heading7"/>
    <w:rsid w:val="007867F2"/>
    <w:rPr>
      <w:rFonts w:ascii="Arial" w:eastAsia="Times New Roman" w:hAnsi="Arial" w:cs="Times New Roman"/>
      <w:b/>
      <w:i/>
      <w:szCs w:val="20"/>
      <w:u w:val="single"/>
    </w:rPr>
  </w:style>
  <w:style w:type="character" w:customStyle="1" w:styleId="Heading8Char">
    <w:name w:val="Heading 8 Char"/>
    <w:basedOn w:val="DefaultParagraphFont"/>
    <w:link w:val="Heading8"/>
    <w:rsid w:val="007867F2"/>
    <w:rPr>
      <w:rFonts w:ascii="Arial" w:eastAsia="Times New Roman" w:hAnsi="Arial" w:cs="Times New Roman"/>
      <w:b/>
      <w:szCs w:val="20"/>
    </w:rPr>
  </w:style>
  <w:style w:type="character" w:customStyle="1" w:styleId="Heading9Char">
    <w:name w:val="Heading 9 Char"/>
    <w:basedOn w:val="DefaultParagraphFont"/>
    <w:link w:val="Heading9"/>
    <w:rsid w:val="007867F2"/>
    <w:rPr>
      <w:rFonts w:ascii="Times New Roman" w:eastAsia="Times New Roman" w:hAnsi="Times New Roman" w:cs="Times New Roman"/>
      <w:b/>
      <w:i/>
      <w:sz w:val="28"/>
      <w:szCs w:val="20"/>
    </w:rPr>
  </w:style>
  <w:style w:type="paragraph" w:styleId="BodyText">
    <w:name w:val="Body Text"/>
    <w:basedOn w:val="Normal"/>
    <w:link w:val="BodyTextChar"/>
    <w:semiHidden/>
    <w:rsid w:val="007867F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Arial" w:eastAsia="Times New Roman" w:hAnsi="Arial"/>
      <w:sz w:val="24"/>
      <w:szCs w:val="20"/>
    </w:rPr>
  </w:style>
  <w:style w:type="character" w:customStyle="1" w:styleId="BodyTextChar">
    <w:name w:val="Body Text Char"/>
    <w:basedOn w:val="DefaultParagraphFont"/>
    <w:link w:val="BodyText"/>
    <w:semiHidden/>
    <w:rsid w:val="007867F2"/>
    <w:rPr>
      <w:rFonts w:ascii="Arial" w:eastAsia="Times New Roman" w:hAnsi="Arial" w:cs="Times New Roman"/>
      <w:sz w:val="24"/>
      <w:szCs w:val="20"/>
    </w:rPr>
  </w:style>
  <w:style w:type="paragraph" w:customStyle="1" w:styleId="SubtitleCover">
    <w:name w:val="Subtitle Cover"/>
    <w:basedOn w:val="Normal"/>
    <w:next w:val="BodyText"/>
    <w:rsid w:val="007867F2"/>
    <w:pPr>
      <w:keepNext/>
      <w:keepLines/>
      <w:spacing w:before="1520" w:after="0" w:line="240" w:lineRule="atLeast"/>
      <w:ind w:left="1080" w:right="1680"/>
    </w:pPr>
    <w:rPr>
      <w:rFonts w:ascii="Times New Roman" w:eastAsia="Times New Roman" w:hAnsi="Times New Roman"/>
      <w:i/>
      <w:spacing w:val="-20"/>
      <w:kern w:val="28"/>
      <w:sz w:val="40"/>
      <w:szCs w:val="20"/>
    </w:rPr>
  </w:style>
  <w:style w:type="paragraph" w:styleId="BodyTextIndent">
    <w:name w:val="Body Text Indent"/>
    <w:basedOn w:val="Normal"/>
    <w:link w:val="BodyTextIndentChar"/>
    <w:semiHidden/>
    <w:rsid w:val="007867F2"/>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160"/>
    </w:pPr>
    <w:rPr>
      <w:rFonts w:ascii="Arial" w:eastAsia="Times New Roman" w:hAnsi="Arial"/>
      <w:szCs w:val="20"/>
    </w:rPr>
  </w:style>
  <w:style w:type="character" w:customStyle="1" w:styleId="BodyTextIndentChar">
    <w:name w:val="Body Text Indent Char"/>
    <w:basedOn w:val="DefaultParagraphFont"/>
    <w:link w:val="BodyTextIndent"/>
    <w:semiHidden/>
    <w:rsid w:val="007867F2"/>
    <w:rPr>
      <w:rFonts w:ascii="Arial" w:eastAsia="Times New Roman" w:hAnsi="Arial" w:cs="Times New Roman"/>
      <w:szCs w:val="20"/>
    </w:rPr>
  </w:style>
  <w:style w:type="paragraph" w:customStyle="1" w:styleId="H2">
    <w:name w:val="H2"/>
    <w:basedOn w:val="Normal"/>
    <w:next w:val="Normal"/>
    <w:rsid w:val="007867F2"/>
    <w:pPr>
      <w:keepNext/>
      <w:spacing w:before="100" w:after="100" w:line="240" w:lineRule="auto"/>
      <w:outlineLvl w:val="2"/>
    </w:pPr>
    <w:rPr>
      <w:rFonts w:ascii="Times New Roman" w:eastAsia="Times New Roman" w:hAnsi="Times New Roman"/>
      <w:b/>
      <w:snapToGrid w:val="0"/>
      <w:sz w:val="36"/>
      <w:szCs w:val="20"/>
    </w:rPr>
  </w:style>
  <w:style w:type="paragraph" w:customStyle="1" w:styleId="H3">
    <w:name w:val="H3"/>
    <w:basedOn w:val="Normal"/>
    <w:next w:val="Normal"/>
    <w:rsid w:val="007867F2"/>
    <w:pPr>
      <w:keepNext/>
      <w:spacing w:before="100" w:after="100" w:line="240" w:lineRule="auto"/>
      <w:outlineLvl w:val="3"/>
    </w:pPr>
    <w:rPr>
      <w:rFonts w:ascii="Times New Roman" w:eastAsia="Times New Roman" w:hAnsi="Times New Roman"/>
      <w:b/>
      <w:snapToGrid w:val="0"/>
      <w:sz w:val="28"/>
      <w:szCs w:val="20"/>
    </w:rPr>
  </w:style>
  <w:style w:type="character" w:styleId="PageNumber">
    <w:name w:val="page number"/>
    <w:basedOn w:val="DefaultParagraphFont"/>
    <w:uiPriority w:val="99"/>
    <w:rsid w:val="007867F2"/>
  </w:style>
  <w:style w:type="paragraph" w:styleId="DocumentMap">
    <w:name w:val="Document Map"/>
    <w:basedOn w:val="Normal"/>
    <w:link w:val="DocumentMapChar"/>
    <w:uiPriority w:val="99"/>
    <w:semiHidden/>
    <w:rsid w:val="007867F2"/>
    <w:pPr>
      <w:shd w:val="clear" w:color="auto" w:fill="000080"/>
      <w:spacing w:after="0" w:line="240" w:lineRule="auto"/>
    </w:pPr>
    <w:rPr>
      <w:rFonts w:ascii="Tahoma" w:eastAsia="Times New Roman" w:hAnsi="Tahoma"/>
      <w:sz w:val="28"/>
      <w:szCs w:val="20"/>
    </w:rPr>
  </w:style>
  <w:style w:type="character" w:customStyle="1" w:styleId="DocumentMapChar">
    <w:name w:val="Document Map Char"/>
    <w:basedOn w:val="DefaultParagraphFont"/>
    <w:link w:val="DocumentMap"/>
    <w:uiPriority w:val="99"/>
    <w:semiHidden/>
    <w:rsid w:val="007867F2"/>
    <w:rPr>
      <w:rFonts w:ascii="Tahoma" w:eastAsia="Times New Roman" w:hAnsi="Tahoma" w:cs="Times New Roman"/>
      <w:sz w:val="28"/>
      <w:szCs w:val="20"/>
      <w:shd w:val="clear" w:color="auto" w:fill="000080"/>
    </w:rPr>
  </w:style>
  <w:style w:type="paragraph" w:styleId="BodyTextIndent2">
    <w:name w:val="Body Text Indent 2"/>
    <w:basedOn w:val="Normal"/>
    <w:link w:val="BodyTextIndent2Char"/>
    <w:semiHidden/>
    <w:rsid w:val="007867F2"/>
    <w:pPr>
      <w:spacing w:after="0" w:line="360" w:lineRule="auto"/>
      <w:ind w:left="1440" w:hanging="72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semiHidden/>
    <w:rsid w:val="007867F2"/>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7867F2"/>
    <w:pPr>
      <w:spacing w:after="0" w:line="240" w:lineRule="auto"/>
      <w:ind w:left="1440"/>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semiHidden/>
    <w:rsid w:val="007867F2"/>
    <w:rPr>
      <w:rFonts w:ascii="Times New Roman" w:eastAsia="Times New Roman" w:hAnsi="Times New Roman" w:cs="Times New Roman"/>
      <w:sz w:val="24"/>
      <w:szCs w:val="20"/>
    </w:rPr>
  </w:style>
  <w:style w:type="paragraph" w:styleId="BodyText2">
    <w:name w:val="Body Text 2"/>
    <w:basedOn w:val="Normal"/>
    <w:link w:val="BodyText2Char"/>
    <w:semiHidden/>
    <w:rsid w:val="007867F2"/>
    <w:pPr>
      <w:spacing w:after="0" w:line="240" w:lineRule="auto"/>
    </w:pPr>
    <w:rPr>
      <w:rFonts w:ascii="Times New Roman" w:eastAsia="Times New Roman" w:hAnsi="Times New Roman"/>
      <w:sz w:val="72"/>
      <w:szCs w:val="20"/>
    </w:rPr>
  </w:style>
  <w:style w:type="character" w:customStyle="1" w:styleId="BodyText2Char">
    <w:name w:val="Body Text 2 Char"/>
    <w:basedOn w:val="DefaultParagraphFont"/>
    <w:link w:val="BodyText2"/>
    <w:semiHidden/>
    <w:rsid w:val="007867F2"/>
    <w:rPr>
      <w:rFonts w:ascii="Times New Roman" w:eastAsia="Times New Roman" w:hAnsi="Times New Roman" w:cs="Times New Roman"/>
      <w:sz w:val="72"/>
      <w:szCs w:val="20"/>
    </w:rPr>
  </w:style>
  <w:style w:type="paragraph" w:styleId="BodyText3">
    <w:name w:val="Body Text 3"/>
    <w:basedOn w:val="Normal"/>
    <w:link w:val="BodyText3Char"/>
    <w:semiHidden/>
    <w:rsid w:val="007867F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pPr>
    <w:rPr>
      <w:rFonts w:ascii="Arial" w:eastAsia="Times New Roman" w:hAnsi="Arial"/>
      <w:b/>
      <w:bCs/>
      <w:i/>
      <w:iCs/>
      <w:sz w:val="24"/>
      <w:szCs w:val="20"/>
    </w:rPr>
  </w:style>
  <w:style w:type="character" w:customStyle="1" w:styleId="BodyText3Char">
    <w:name w:val="Body Text 3 Char"/>
    <w:basedOn w:val="DefaultParagraphFont"/>
    <w:link w:val="BodyText3"/>
    <w:semiHidden/>
    <w:rsid w:val="007867F2"/>
    <w:rPr>
      <w:rFonts w:ascii="Arial" w:eastAsia="Times New Roman" w:hAnsi="Arial" w:cs="Times New Roman"/>
      <w:b/>
      <w:bCs/>
      <w:i/>
      <w:iCs/>
      <w:sz w:val="24"/>
      <w:szCs w:val="20"/>
    </w:rPr>
  </w:style>
  <w:style w:type="character" w:styleId="FollowedHyperlink">
    <w:name w:val="FollowedHyperlink"/>
    <w:basedOn w:val="DefaultParagraphFont"/>
    <w:uiPriority w:val="99"/>
    <w:semiHidden/>
    <w:rsid w:val="007867F2"/>
    <w:rPr>
      <w:color w:val="800080"/>
      <w:u w:val="single"/>
    </w:rPr>
  </w:style>
  <w:style w:type="paragraph" w:styleId="ListBullet">
    <w:name w:val="List Bullet"/>
    <w:basedOn w:val="Normal"/>
    <w:autoRedefine/>
    <w:semiHidden/>
    <w:rsid w:val="007867F2"/>
    <w:pPr>
      <w:tabs>
        <w:tab w:val="num" w:pos="360"/>
      </w:tabs>
      <w:spacing w:after="0" w:line="240" w:lineRule="auto"/>
      <w:ind w:left="360" w:hanging="360"/>
    </w:pPr>
    <w:rPr>
      <w:rFonts w:ascii="Times New Roman" w:eastAsia="Times New Roman" w:hAnsi="Times New Roman"/>
      <w:sz w:val="20"/>
      <w:szCs w:val="20"/>
    </w:rPr>
  </w:style>
  <w:style w:type="paragraph" w:styleId="ListBullet2">
    <w:name w:val="List Bullet 2"/>
    <w:basedOn w:val="Normal"/>
    <w:autoRedefine/>
    <w:semiHidden/>
    <w:rsid w:val="007867F2"/>
    <w:pPr>
      <w:tabs>
        <w:tab w:val="num" w:pos="720"/>
      </w:tabs>
      <w:spacing w:after="0" w:line="240" w:lineRule="auto"/>
      <w:ind w:left="720" w:hanging="360"/>
    </w:pPr>
    <w:rPr>
      <w:rFonts w:ascii="Times New Roman" w:eastAsia="Times New Roman" w:hAnsi="Times New Roman"/>
      <w:sz w:val="20"/>
      <w:szCs w:val="20"/>
    </w:rPr>
  </w:style>
  <w:style w:type="paragraph" w:styleId="ListBullet3">
    <w:name w:val="List Bullet 3"/>
    <w:basedOn w:val="Normal"/>
    <w:autoRedefine/>
    <w:semiHidden/>
    <w:rsid w:val="007867F2"/>
    <w:pPr>
      <w:tabs>
        <w:tab w:val="num" w:pos="1080"/>
      </w:tabs>
      <w:spacing w:after="0" w:line="240" w:lineRule="auto"/>
      <w:ind w:left="1080" w:hanging="360"/>
    </w:pPr>
    <w:rPr>
      <w:rFonts w:ascii="Times New Roman" w:eastAsia="Times New Roman" w:hAnsi="Times New Roman"/>
      <w:sz w:val="20"/>
      <w:szCs w:val="20"/>
    </w:rPr>
  </w:style>
  <w:style w:type="paragraph" w:styleId="ListBullet4">
    <w:name w:val="List Bullet 4"/>
    <w:basedOn w:val="Normal"/>
    <w:autoRedefine/>
    <w:semiHidden/>
    <w:rsid w:val="007867F2"/>
    <w:pPr>
      <w:tabs>
        <w:tab w:val="num" w:pos="1440"/>
      </w:tabs>
      <w:spacing w:after="0" w:line="240" w:lineRule="auto"/>
      <w:ind w:left="1440" w:hanging="360"/>
    </w:pPr>
    <w:rPr>
      <w:rFonts w:ascii="Times New Roman" w:eastAsia="Times New Roman" w:hAnsi="Times New Roman"/>
      <w:sz w:val="20"/>
      <w:szCs w:val="20"/>
    </w:rPr>
  </w:style>
  <w:style w:type="paragraph" w:styleId="ListBullet5">
    <w:name w:val="List Bullet 5"/>
    <w:basedOn w:val="Normal"/>
    <w:autoRedefine/>
    <w:semiHidden/>
    <w:rsid w:val="007867F2"/>
    <w:pPr>
      <w:tabs>
        <w:tab w:val="num" w:pos="1800"/>
      </w:tabs>
      <w:spacing w:after="0" w:line="240" w:lineRule="auto"/>
      <w:ind w:left="1800" w:hanging="360"/>
    </w:pPr>
    <w:rPr>
      <w:rFonts w:ascii="Times New Roman" w:eastAsia="Times New Roman" w:hAnsi="Times New Roman"/>
      <w:sz w:val="20"/>
      <w:szCs w:val="20"/>
    </w:rPr>
  </w:style>
  <w:style w:type="paragraph" w:styleId="ListNumber">
    <w:name w:val="List Number"/>
    <w:basedOn w:val="Normal"/>
    <w:semiHidden/>
    <w:rsid w:val="007867F2"/>
    <w:pPr>
      <w:tabs>
        <w:tab w:val="num" w:pos="360"/>
      </w:tabs>
      <w:spacing w:after="0" w:line="240" w:lineRule="auto"/>
      <w:ind w:left="360" w:hanging="360"/>
    </w:pPr>
    <w:rPr>
      <w:rFonts w:ascii="Times New Roman" w:eastAsia="Times New Roman" w:hAnsi="Times New Roman"/>
      <w:sz w:val="20"/>
      <w:szCs w:val="20"/>
    </w:rPr>
  </w:style>
  <w:style w:type="paragraph" w:styleId="ListNumber2">
    <w:name w:val="List Number 2"/>
    <w:basedOn w:val="Normal"/>
    <w:semiHidden/>
    <w:rsid w:val="007867F2"/>
    <w:pPr>
      <w:tabs>
        <w:tab w:val="num" w:pos="720"/>
      </w:tabs>
      <w:spacing w:after="0" w:line="240" w:lineRule="auto"/>
      <w:ind w:left="720" w:hanging="360"/>
    </w:pPr>
    <w:rPr>
      <w:rFonts w:ascii="Times New Roman" w:eastAsia="Times New Roman" w:hAnsi="Times New Roman"/>
      <w:sz w:val="20"/>
      <w:szCs w:val="20"/>
    </w:rPr>
  </w:style>
  <w:style w:type="paragraph" w:styleId="ListNumber3">
    <w:name w:val="List Number 3"/>
    <w:basedOn w:val="Normal"/>
    <w:semiHidden/>
    <w:rsid w:val="007867F2"/>
    <w:pPr>
      <w:tabs>
        <w:tab w:val="num" w:pos="1080"/>
      </w:tabs>
      <w:spacing w:after="0" w:line="240" w:lineRule="auto"/>
      <w:ind w:left="1080" w:hanging="360"/>
    </w:pPr>
    <w:rPr>
      <w:rFonts w:ascii="Times New Roman" w:eastAsia="Times New Roman" w:hAnsi="Times New Roman"/>
      <w:sz w:val="20"/>
      <w:szCs w:val="20"/>
    </w:rPr>
  </w:style>
  <w:style w:type="paragraph" w:styleId="ListNumber4">
    <w:name w:val="List Number 4"/>
    <w:basedOn w:val="Normal"/>
    <w:semiHidden/>
    <w:rsid w:val="007867F2"/>
    <w:pPr>
      <w:tabs>
        <w:tab w:val="num" w:pos="1440"/>
      </w:tabs>
      <w:spacing w:after="0" w:line="240" w:lineRule="auto"/>
      <w:ind w:left="1440" w:hanging="360"/>
    </w:pPr>
    <w:rPr>
      <w:rFonts w:ascii="Times New Roman" w:eastAsia="Times New Roman" w:hAnsi="Times New Roman"/>
      <w:sz w:val="20"/>
      <w:szCs w:val="20"/>
    </w:rPr>
  </w:style>
  <w:style w:type="paragraph" w:styleId="ListNumber5">
    <w:name w:val="List Number 5"/>
    <w:basedOn w:val="Normal"/>
    <w:semiHidden/>
    <w:rsid w:val="007867F2"/>
    <w:pPr>
      <w:tabs>
        <w:tab w:val="num" w:pos="1800"/>
      </w:tabs>
      <w:spacing w:after="0" w:line="240" w:lineRule="auto"/>
      <w:ind w:left="1800" w:hanging="360"/>
    </w:pPr>
    <w:rPr>
      <w:rFonts w:ascii="Times New Roman" w:eastAsia="Times New Roman" w:hAnsi="Times New Roman"/>
      <w:sz w:val="20"/>
      <w:szCs w:val="20"/>
    </w:rPr>
  </w:style>
  <w:style w:type="paragraph" w:styleId="BlockText">
    <w:name w:val="Block Text"/>
    <w:basedOn w:val="Normal"/>
    <w:semiHidden/>
    <w:rsid w:val="007867F2"/>
    <w:pPr>
      <w:tabs>
        <w:tab w:val="left" w:pos="-1080"/>
        <w:tab w:val="left" w:pos="-810"/>
        <w:tab w:val="left" w:pos="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70"/>
        <w:tab w:val="left" w:pos="9990"/>
      </w:tabs>
      <w:spacing w:after="0" w:line="240" w:lineRule="auto"/>
      <w:ind w:left="-90" w:right="-720"/>
      <w:outlineLvl w:val="0"/>
    </w:pPr>
    <w:rPr>
      <w:rFonts w:ascii="Times New Roman" w:eastAsia="Times New Roman" w:hAnsi="Times New Roman"/>
      <w:sz w:val="18"/>
      <w:szCs w:val="24"/>
    </w:rPr>
  </w:style>
  <w:style w:type="paragraph" w:styleId="TOC5">
    <w:name w:val="toc 5"/>
    <w:basedOn w:val="Normal"/>
    <w:next w:val="Normal"/>
    <w:autoRedefine/>
    <w:uiPriority w:val="39"/>
    <w:unhideWhenUsed/>
    <w:rsid w:val="008C0C4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C0C4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C0C4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C0C4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C0C4E"/>
    <w:pPr>
      <w:spacing w:after="100"/>
      <w:ind w:left="1760"/>
    </w:pPr>
    <w:rPr>
      <w:rFonts w:asciiTheme="minorHAnsi" w:eastAsiaTheme="minorEastAsia" w:hAnsiTheme="minorHAnsi" w:cstheme="minorBidi"/>
    </w:rPr>
  </w:style>
  <w:style w:type="paragraph" w:customStyle="1" w:styleId="Normal10">
    <w:name w:val="Normal 1"/>
    <w:basedOn w:val="Normal"/>
    <w:link w:val="Normal1Char"/>
    <w:qFormat/>
    <w:rsid w:val="00256AA0"/>
    <w:pPr>
      <w:widowControl w:val="0"/>
      <w:autoSpaceDE w:val="0"/>
      <w:autoSpaceDN w:val="0"/>
      <w:adjustRightInd w:val="0"/>
      <w:spacing w:before="60" w:after="120" w:line="240" w:lineRule="auto"/>
    </w:pPr>
    <w:rPr>
      <w:rFonts w:ascii="Times New Roman" w:eastAsia="Times New Roman" w:hAnsi="Times New Roman"/>
      <w:sz w:val="24"/>
      <w:szCs w:val="24"/>
    </w:rPr>
  </w:style>
  <w:style w:type="character" w:customStyle="1" w:styleId="Normal1Char">
    <w:name w:val="Normal 1 Char"/>
    <w:link w:val="Normal10"/>
    <w:rsid w:val="00256AA0"/>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A3521E"/>
  </w:style>
  <w:style w:type="paragraph" w:customStyle="1" w:styleId="Default">
    <w:name w:val="Default"/>
    <w:rsid w:val="00061567"/>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customStyle="1" w:styleId="smalltablefont">
    <w:name w:val="small table font"/>
    <w:basedOn w:val="Default"/>
    <w:next w:val="Default"/>
    <w:uiPriority w:val="99"/>
    <w:rsid w:val="00061567"/>
    <w:rPr>
      <w:rFonts w:cs="Times New Roman"/>
      <w:color w:val="auto"/>
    </w:rPr>
  </w:style>
  <w:style w:type="paragraph" w:customStyle="1" w:styleId="Tablefont">
    <w:name w:val="Table font"/>
    <w:basedOn w:val="Default"/>
    <w:next w:val="Default"/>
    <w:rsid w:val="00061567"/>
    <w:rPr>
      <w:rFonts w:cs="Times New Roman"/>
      <w:color w:val="auto"/>
    </w:rPr>
  </w:style>
  <w:style w:type="paragraph" w:styleId="Caption">
    <w:name w:val="caption"/>
    <w:basedOn w:val="Normal"/>
    <w:next w:val="Normal"/>
    <w:uiPriority w:val="99"/>
    <w:qFormat/>
    <w:rsid w:val="001B148A"/>
    <w:pPr>
      <w:spacing w:after="0" w:line="240" w:lineRule="auto"/>
    </w:pPr>
    <w:rPr>
      <w:rFonts w:ascii="Times New Roman" w:hAnsi="Times New Roman"/>
      <w:b/>
      <w:bCs/>
      <w:sz w:val="20"/>
      <w:szCs w:val="20"/>
    </w:rPr>
  </w:style>
  <w:style w:type="character" w:styleId="CommentReference">
    <w:name w:val="annotation reference"/>
    <w:basedOn w:val="DefaultParagraphFont"/>
    <w:uiPriority w:val="99"/>
    <w:semiHidden/>
    <w:unhideWhenUsed/>
    <w:rsid w:val="00514CD1"/>
    <w:rPr>
      <w:sz w:val="16"/>
      <w:szCs w:val="16"/>
    </w:rPr>
  </w:style>
  <w:style w:type="paragraph" w:styleId="CommentText">
    <w:name w:val="annotation text"/>
    <w:basedOn w:val="Normal"/>
    <w:link w:val="CommentTextChar"/>
    <w:uiPriority w:val="99"/>
    <w:unhideWhenUsed/>
    <w:rsid w:val="00514CD1"/>
    <w:pPr>
      <w:spacing w:line="240" w:lineRule="auto"/>
    </w:pPr>
    <w:rPr>
      <w:sz w:val="20"/>
      <w:szCs w:val="20"/>
    </w:rPr>
  </w:style>
  <w:style w:type="character" w:customStyle="1" w:styleId="CommentTextChar">
    <w:name w:val="Comment Text Char"/>
    <w:basedOn w:val="DefaultParagraphFont"/>
    <w:link w:val="CommentText"/>
    <w:uiPriority w:val="99"/>
    <w:rsid w:val="00514CD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4CD1"/>
    <w:rPr>
      <w:b/>
      <w:bCs/>
    </w:rPr>
  </w:style>
  <w:style w:type="character" w:customStyle="1" w:styleId="CommentSubjectChar">
    <w:name w:val="Comment Subject Char"/>
    <w:basedOn w:val="CommentTextChar"/>
    <w:link w:val="CommentSubject"/>
    <w:uiPriority w:val="99"/>
    <w:semiHidden/>
    <w:rsid w:val="00514CD1"/>
    <w:rPr>
      <w:rFonts w:ascii="Calibri" w:eastAsia="Calibri" w:hAnsi="Calibri" w:cs="Times New Roman"/>
      <w:b/>
      <w:bCs/>
      <w:sz w:val="20"/>
      <w:szCs w:val="20"/>
    </w:rPr>
  </w:style>
  <w:style w:type="paragraph" w:styleId="Revision">
    <w:name w:val="Revision"/>
    <w:hidden/>
    <w:uiPriority w:val="99"/>
    <w:semiHidden/>
    <w:rsid w:val="00514CD1"/>
    <w:pPr>
      <w:spacing w:after="0" w:line="240" w:lineRule="auto"/>
    </w:pPr>
    <w:rPr>
      <w:rFonts w:ascii="Calibri" w:eastAsia="Calibri" w:hAnsi="Calibri" w:cs="Times New Roman"/>
    </w:rPr>
  </w:style>
  <w:style w:type="character" w:customStyle="1" w:styleId="e24kjd">
    <w:name w:val="e24kjd"/>
    <w:basedOn w:val="DefaultParagraphFont"/>
    <w:rsid w:val="00E02185"/>
  </w:style>
  <w:style w:type="table" w:customStyle="1" w:styleId="GridTable4-Accent51">
    <w:name w:val="Grid Table 4 - Accent 51"/>
    <w:basedOn w:val="TableNormal"/>
    <w:uiPriority w:val="49"/>
    <w:rsid w:val="0070416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Body">
    <w:name w:val="Body"/>
    <w:basedOn w:val="Normal"/>
    <w:link w:val="BodyChar"/>
    <w:qFormat/>
    <w:rsid w:val="0070416B"/>
  </w:style>
  <w:style w:type="character" w:customStyle="1" w:styleId="BodyChar">
    <w:name w:val="Body Char"/>
    <w:basedOn w:val="DefaultParagraphFont"/>
    <w:link w:val="Body"/>
    <w:rsid w:val="0070416B"/>
    <w:rPr>
      <w:rFonts w:ascii="Calibri" w:eastAsia="Calibri" w:hAnsi="Calibri" w:cs="Times New Roman"/>
    </w:rPr>
  </w:style>
  <w:style w:type="character" w:customStyle="1" w:styleId="CommentTextChar1">
    <w:name w:val="Comment Text Char1"/>
    <w:basedOn w:val="DefaultParagraphFont"/>
    <w:uiPriority w:val="99"/>
    <w:semiHidden/>
    <w:rsid w:val="000969C4"/>
    <w:rPr>
      <w:rFonts w:ascii="Calibri" w:eastAsia="Calibri" w:hAnsi="Calibri" w:cs="Times New Roman"/>
      <w:sz w:val="20"/>
      <w:szCs w:val="20"/>
    </w:rPr>
  </w:style>
  <w:style w:type="table" w:customStyle="1" w:styleId="GridTable4-Accent11">
    <w:name w:val="Grid Table 4 - Accent 11"/>
    <w:basedOn w:val="TableNormal"/>
    <w:uiPriority w:val="49"/>
    <w:rsid w:val="000969C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0969C4"/>
    <w:rPr>
      <w:color w:val="605E5C"/>
      <w:shd w:val="clear" w:color="auto" w:fill="E1DFDD"/>
    </w:rPr>
  </w:style>
  <w:style w:type="table" w:customStyle="1" w:styleId="GridTable5Dark-Accent51">
    <w:name w:val="Grid Table 5 Dark - Accent 51"/>
    <w:basedOn w:val="TableNormal"/>
    <w:uiPriority w:val="50"/>
    <w:rsid w:val="000969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0969C4"/>
    <w:pPr>
      <w:spacing w:after="0" w:line="240" w:lineRule="auto"/>
    </w:pPr>
    <w:rPr>
      <w:rFonts w:ascii="Calibri" w:eastAsia="Calibri" w:hAnsi="Calibri"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Header">
    <w:name w:val="Table Header"/>
    <w:link w:val="TableHeaderChar"/>
    <w:qFormat/>
    <w:rsid w:val="000969C4"/>
    <w:pPr>
      <w:spacing w:after="0" w:line="240" w:lineRule="auto"/>
    </w:pPr>
    <w:rPr>
      <w:rFonts w:ascii="Calibri" w:eastAsia="Calibri" w:hAnsi="Calibri" w:cs="Times New Roman"/>
      <w:b/>
      <w:color w:val="FFFFFF" w:themeColor="background1"/>
      <w:sz w:val="20"/>
      <w:szCs w:val="20"/>
    </w:rPr>
  </w:style>
  <w:style w:type="character" w:customStyle="1" w:styleId="TableHeaderChar">
    <w:name w:val="Table Header Char"/>
    <w:basedOn w:val="DefaultParagraphFont"/>
    <w:link w:val="TableHeader"/>
    <w:rsid w:val="000969C4"/>
    <w:rPr>
      <w:rFonts w:ascii="Calibri" w:eastAsia="Calibri" w:hAnsi="Calibri" w:cs="Times New Roman"/>
      <w:b/>
      <w:color w:val="FFFFFF" w:themeColor="background1"/>
      <w:sz w:val="20"/>
      <w:szCs w:val="20"/>
    </w:rPr>
  </w:style>
  <w:style w:type="paragraph" w:customStyle="1" w:styleId="TableBody">
    <w:name w:val="Table Body"/>
    <w:qFormat/>
    <w:rsid w:val="000969C4"/>
    <w:pPr>
      <w:spacing w:after="0" w:line="240" w:lineRule="auto"/>
    </w:pPr>
    <w:rPr>
      <w:rFonts w:ascii="Calibri" w:eastAsia="Calibri" w:hAnsi="Calibri" w:cs="Times New Roman"/>
      <w:bCs/>
      <w:sz w:val="20"/>
      <w:szCs w:val="20"/>
    </w:rPr>
  </w:style>
  <w:style w:type="paragraph" w:styleId="FootnoteText">
    <w:name w:val="footnote text"/>
    <w:basedOn w:val="Normal"/>
    <w:link w:val="FootnoteTextChar"/>
    <w:uiPriority w:val="99"/>
    <w:semiHidden/>
    <w:unhideWhenUsed/>
    <w:rsid w:val="000969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69C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0969C4"/>
    <w:rPr>
      <w:vertAlign w:val="superscript"/>
    </w:rPr>
  </w:style>
  <w:style w:type="character" w:customStyle="1" w:styleId="UnresolvedMention2">
    <w:name w:val="Unresolved Mention2"/>
    <w:basedOn w:val="DefaultParagraphFont"/>
    <w:uiPriority w:val="99"/>
    <w:semiHidden/>
    <w:unhideWhenUsed/>
    <w:rsid w:val="000969C4"/>
    <w:rPr>
      <w:color w:val="808080"/>
      <w:shd w:val="clear" w:color="auto" w:fill="E6E6E6"/>
    </w:rPr>
  </w:style>
  <w:style w:type="character" w:customStyle="1" w:styleId="UnresolvedMention3">
    <w:name w:val="Unresolved Mention3"/>
    <w:basedOn w:val="DefaultParagraphFont"/>
    <w:uiPriority w:val="99"/>
    <w:semiHidden/>
    <w:unhideWhenUsed/>
    <w:rsid w:val="000969C4"/>
    <w:rPr>
      <w:color w:val="605E5C"/>
      <w:shd w:val="clear" w:color="auto" w:fill="E1DFDD"/>
    </w:rPr>
  </w:style>
  <w:style w:type="character" w:customStyle="1" w:styleId="UnresolvedMention4">
    <w:name w:val="Unresolved Mention4"/>
    <w:basedOn w:val="DefaultParagraphFont"/>
    <w:uiPriority w:val="99"/>
    <w:semiHidden/>
    <w:unhideWhenUsed/>
    <w:rsid w:val="000969C4"/>
    <w:rPr>
      <w:color w:val="605E5C"/>
      <w:shd w:val="clear" w:color="auto" w:fill="E1DFDD"/>
    </w:rPr>
  </w:style>
  <w:style w:type="character" w:customStyle="1" w:styleId="UnresolvedMention5">
    <w:name w:val="Unresolved Mention5"/>
    <w:basedOn w:val="DefaultParagraphFont"/>
    <w:uiPriority w:val="99"/>
    <w:semiHidden/>
    <w:unhideWhenUsed/>
    <w:rsid w:val="00C97D79"/>
    <w:rPr>
      <w:color w:val="605E5C"/>
      <w:shd w:val="clear" w:color="auto" w:fill="E1DFDD"/>
    </w:rPr>
  </w:style>
  <w:style w:type="table" w:styleId="ListTable1Light-Accent4">
    <w:name w:val="List Table 1 Light Accent 4"/>
    <w:basedOn w:val="TableNormal"/>
    <w:uiPriority w:val="46"/>
    <w:rsid w:val="007059D0"/>
    <w:pPr>
      <w:spacing w:after="0" w:line="240" w:lineRule="auto"/>
    </w:pPr>
    <w:rPr>
      <w:sz w:val="21"/>
      <w:szCs w:val="21"/>
    </w:rPr>
    <w:tblPr>
      <w:tblStyleRowBandSize w:val="1"/>
      <w:tblStyleColBandSize w:val="1"/>
      <w:tblInd w:w="0" w:type="nil"/>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TableParagraph">
    <w:name w:val="Table Paragraph"/>
    <w:basedOn w:val="Normal"/>
    <w:uiPriority w:val="1"/>
    <w:qFormat/>
    <w:rsid w:val="00FA4A6F"/>
    <w:pPr>
      <w:widowControl w:val="0"/>
      <w:autoSpaceDE w:val="0"/>
      <w:autoSpaceDN w:val="0"/>
      <w:spacing w:before="20" w:after="0" w:line="134" w:lineRule="exact"/>
    </w:pPr>
    <w:rPr>
      <w:rFonts w:cs="Calibri"/>
    </w:rPr>
  </w:style>
  <w:style w:type="character" w:styleId="UnresolvedMention">
    <w:name w:val="Unresolved Mention"/>
    <w:basedOn w:val="DefaultParagraphFont"/>
    <w:uiPriority w:val="99"/>
    <w:semiHidden/>
    <w:unhideWhenUsed/>
    <w:rsid w:val="009B4EA4"/>
    <w:rPr>
      <w:color w:val="605E5C"/>
      <w:shd w:val="clear" w:color="auto" w:fill="E1DFDD"/>
    </w:rPr>
  </w:style>
  <w:style w:type="character" w:customStyle="1" w:styleId="normaltextrun">
    <w:name w:val="normaltextrun"/>
    <w:basedOn w:val="DefaultParagraphFont"/>
    <w:uiPriority w:val="1"/>
    <w:rsid w:val="2D9CF8E0"/>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9374">
      <w:bodyDiv w:val="1"/>
      <w:marLeft w:val="0"/>
      <w:marRight w:val="0"/>
      <w:marTop w:val="0"/>
      <w:marBottom w:val="0"/>
      <w:divBdr>
        <w:top w:val="none" w:sz="0" w:space="0" w:color="auto"/>
        <w:left w:val="none" w:sz="0" w:space="0" w:color="auto"/>
        <w:bottom w:val="none" w:sz="0" w:space="0" w:color="auto"/>
        <w:right w:val="none" w:sz="0" w:space="0" w:color="auto"/>
      </w:divBdr>
    </w:div>
    <w:div w:id="101655850">
      <w:bodyDiv w:val="1"/>
      <w:marLeft w:val="0"/>
      <w:marRight w:val="0"/>
      <w:marTop w:val="0"/>
      <w:marBottom w:val="0"/>
      <w:divBdr>
        <w:top w:val="none" w:sz="0" w:space="0" w:color="auto"/>
        <w:left w:val="none" w:sz="0" w:space="0" w:color="auto"/>
        <w:bottom w:val="none" w:sz="0" w:space="0" w:color="auto"/>
        <w:right w:val="none" w:sz="0" w:space="0" w:color="auto"/>
      </w:divBdr>
    </w:div>
    <w:div w:id="116265266">
      <w:bodyDiv w:val="1"/>
      <w:marLeft w:val="0"/>
      <w:marRight w:val="0"/>
      <w:marTop w:val="0"/>
      <w:marBottom w:val="0"/>
      <w:divBdr>
        <w:top w:val="none" w:sz="0" w:space="0" w:color="auto"/>
        <w:left w:val="none" w:sz="0" w:space="0" w:color="auto"/>
        <w:bottom w:val="none" w:sz="0" w:space="0" w:color="auto"/>
        <w:right w:val="none" w:sz="0" w:space="0" w:color="auto"/>
      </w:divBdr>
    </w:div>
    <w:div w:id="151339075">
      <w:bodyDiv w:val="1"/>
      <w:marLeft w:val="0"/>
      <w:marRight w:val="0"/>
      <w:marTop w:val="0"/>
      <w:marBottom w:val="0"/>
      <w:divBdr>
        <w:top w:val="none" w:sz="0" w:space="0" w:color="auto"/>
        <w:left w:val="none" w:sz="0" w:space="0" w:color="auto"/>
        <w:bottom w:val="none" w:sz="0" w:space="0" w:color="auto"/>
        <w:right w:val="none" w:sz="0" w:space="0" w:color="auto"/>
      </w:divBdr>
    </w:div>
    <w:div w:id="199635098">
      <w:bodyDiv w:val="1"/>
      <w:marLeft w:val="0"/>
      <w:marRight w:val="0"/>
      <w:marTop w:val="0"/>
      <w:marBottom w:val="0"/>
      <w:divBdr>
        <w:top w:val="none" w:sz="0" w:space="0" w:color="auto"/>
        <w:left w:val="none" w:sz="0" w:space="0" w:color="auto"/>
        <w:bottom w:val="none" w:sz="0" w:space="0" w:color="auto"/>
        <w:right w:val="none" w:sz="0" w:space="0" w:color="auto"/>
      </w:divBdr>
    </w:div>
    <w:div w:id="470244977">
      <w:bodyDiv w:val="1"/>
      <w:marLeft w:val="0"/>
      <w:marRight w:val="0"/>
      <w:marTop w:val="0"/>
      <w:marBottom w:val="0"/>
      <w:divBdr>
        <w:top w:val="none" w:sz="0" w:space="0" w:color="auto"/>
        <w:left w:val="none" w:sz="0" w:space="0" w:color="auto"/>
        <w:bottom w:val="none" w:sz="0" w:space="0" w:color="auto"/>
        <w:right w:val="none" w:sz="0" w:space="0" w:color="auto"/>
      </w:divBdr>
    </w:div>
    <w:div w:id="551700554">
      <w:bodyDiv w:val="1"/>
      <w:marLeft w:val="0"/>
      <w:marRight w:val="0"/>
      <w:marTop w:val="0"/>
      <w:marBottom w:val="0"/>
      <w:divBdr>
        <w:top w:val="none" w:sz="0" w:space="0" w:color="auto"/>
        <w:left w:val="none" w:sz="0" w:space="0" w:color="auto"/>
        <w:bottom w:val="none" w:sz="0" w:space="0" w:color="auto"/>
        <w:right w:val="none" w:sz="0" w:space="0" w:color="auto"/>
      </w:divBdr>
    </w:div>
    <w:div w:id="604114844">
      <w:bodyDiv w:val="1"/>
      <w:marLeft w:val="0"/>
      <w:marRight w:val="0"/>
      <w:marTop w:val="0"/>
      <w:marBottom w:val="0"/>
      <w:divBdr>
        <w:top w:val="none" w:sz="0" w:space="0" w:color="auto"/>
        <w:left w:val="none" w:sz="0" w:space="0" w:color="auto"/>
        <w:bottom w:val="none" w:sz="0" w:space="0" w:color="auto"/>
        <w:right w:val="none" w:sz="0" w:space="0" w:color="auto"/>
      </w:divBdr>
    </w:div>
    <w:div w:id="671875707">
      <w:bodyDiv w:val="1"/>
      <w:marLeft w:val="0"/>
      <w:marRight w:val="0"/>
      <w:marTop w:val="0"/>
      <w:marBottom w:val="0"/>
      <w:divBdr>
        <w:top w:val="none" w:sz="0" w:space="0" w:color="auto"/>
        <w:left w:val="none" w:sz="0" w:space="0" w:color="auto"/>
        <w:bottom w:val="none" w:sz="0" w:space="0" w:color="auto"/>
        <w:right w:val="none" w:sz="0" w:space="0" w:color="auto"/>
      </w:divBdr>
    </w:div>
    <w:div w:id="680741736">
      <w:bodyDiv w:val="1"/>
      <w:marLeft w:val="0"/>
      <w:marRight w:val="0"/>
      <w:marTop w:val="0"/>
      <w:marBottom w:val="0"/>
      <w:divBdr>
        <w:top w:val="none" w:sz="0" w:space="0" w:color="auto"/>
        <w:left w:val="none" w:sz="0" w:space="0" w:color="auto"/>
        <w:bottom w:val="none" w:sz="0" w:space="0" w:color="auto"/>
        <w:right w:val="none" w:sz="0" w:space="0" w:color="auto"/>
      </w:divBdr>
    </w:div>
    <w:div w:id="797842529">
      <w:bodyDiv w:val="1"/>
      <w:marLeft w:val="0"/>
      <w:marRight w:val="0"/>
      <w:marTop w:val="0"/>
      <w:marBottom w:val="0"/>
      <w:divBdr>
        <w:top w:val="none" w:sz="0" w:space="0" w:color="auto"/>
        <w:left w:val="none" w:sz="0" w:space="0" w:color="auto"/>
        <w:bottom w:val="none" w:sz="0" w:space="0" w:color="auto"/>
        <w:right w:val="none" w:sz="0" w:space="0" w:color="auto"/>
      </w:divBdr>
    </w:div>
    <w:div w:id="815026598">
      <w:bodyDiv w:val="1"/>
      <w:marLeft w:val="0"/>
      <w:marRight w:val="0"/>
      <w:marTop w:val="0"/>
      <w:marBottom w:val="0"/>
      <w:divBdr>
        <w:top w:val="none" w:sz="0" w:space="0" w:color="auto"/>
        <w:left w:val="none" w:sz="0" w:space="0" w:color="auto"/>
        <w:bottom w:val="none" w:sz="0" w:space="0" w:color="auto"/>
        <w:right w:val="none" w:sz="0" w:space="0" w:color="auto"/>
      </w:divBdr>
    </w:div>
    <w:div w:id="902182273">
      <w:bodyDiv w:val="1"/>
      <w:marLeft w:val="0"/>
      <w:marRight w:val="0"/>
      <w:marTop w:val="0"/>
      <w:marBottom w:val="0"/>
      <w:divBdr>
        <w:top w:val="none" w:sz="0" w:space="0" w:color="auto"/>
        <w:left w:val="none" w:sz="0" w:space="0" w:color="auto"/>
        <w:bottom w:val="none" w:sz="0" w:space="0" w:color="auto"/>
        <w:right w:val="none" w:sz="0" w:space="0" w:color="auto"/>
      </w:divBdr>
    </w:div>
    <w:div w:id="969481875">
      <w:bodyDiv w:val="1"/>
      <w:marLeft w:val="0"/>
      <w:marRight w:val="0"/>
      <w:marTop w:val="0"/>
      <w:marBottom w:val="0"/>
      <w:divBdr>
        <w:top w:val="none" w:sz="0" w:space="0" w:color="auto"/>
        <w:left w:val="none" w:sz="0" w:space="0" w:color="auto"/>
        <w:bottom w:val="none" w:sz="0" w:space="0" w:color="auto"/>
        <w:right w:val="none" w:sz="0" w:space="0" w:color="auto"/>
      </w:divBdr>
    </w:div>
    <w:div w:id="974065452">
      <w:bodyDiv w:val="1"/>
      <w:marLeft w:val="0"/>
      <w:marRight w:val="0"/>
      <w:marTop w:val="0"/>
      <w:marBottom w:val="0"/>
      <w:divBdr>
        <w:top w:val="none" w:sz="0" w:space="0" w:color="auto"/>
        <w:left w:val="none" w:sz="0" w:space="0" w:color="auto"/>
        <w:bottom w:val="none" w:sz="0" w:space="0" w:color="auto"/>
        <w:right w:val="none" w:sz="0" w:space="0" w:color="auto"/>
      </w:divBdr>
    </w:div>
    <w:div w:id="1133208538">
      <w:bodyDiv w:val="1"/>
      <w:marLeft w:val="0"/>
      <w:marRight w:val="0"/>
      <w:marTop w:val="0"/>
      <w:marBottom w:val="0"/>
      <w:divBdr>
        <w:top w:val="none" w:sz="0" w:space="0" w:color="auto"/>
        <w:left w:val="none" w:sz="0" w:space="0" w:color="auto"/>
        <w:bottom w:val="none" w:sz="0" w:space="0" w:color="auto"/>
        <w:right w:val="none" w:sz="0" w:space="0" w:color="auto"/>
      </w:divBdr>
    </w:div>
    <w:div w:id="1165634726">
      <w:bodyDiv w:val="1"/>
      <w:marLeft w:val="0"/>
      <w:marRight w:val="0"/>
      <w:marTop w:val="0"/>
      <w:marBottom w:val="0"/>
      <w:divBdr>
        <w:top w:val="none" w:sz="0" w:space="0" w:color="auto"/>
        <w:left w:val="none" w:sz="0" w:space="0" w:color="auto"/>
        <w:bottom w:val="none" w:sz="0" w:space="0" w:color="auto"/>
        <w:right w:val="none" w:sz="0" w:space="0" w:color="auto"/>
      </w:divBdr>
    </w:div>
    <w:div w:id="1180046381">
      <w:bodyDiv w:val="1"/>
      <w:marLeft w:val="0"/>
      <w:marRight w:val="0"/>
      <w:marTop w:val="0"/>
      <w:marBottom w:val="0"/>
      <w:divBdr>
        <w:top w:val="none" w:sz="0" w:space="0" w:color="auto"/>
        <w:left w:val="none" w:sz="0" w:space="0" w:color="auto"/>
        <w:bottom w:val="none" w:sz="0" w:space="0" w:color="auto"/>
        <w:right w:val="none" w:sz="0" w:space="0" w:color="auto"/>
      </w:divBdr>
    </w:div>
    <w:div w:id="1309168053">
      <w:bodyDiv w:val="1"/>
      <w:marLeft w:val="0"/>
      <w:marRight w:val="0"/>
      <w:marTop w:val="0"/>
      <w:marBottom w:val="0"/>
      <w:divBdr>
        <w:top w:val="none" w:sz="0" w:space="0" w:color="auto"/>
        <w:left w:val="none" w:sz="0" w:space="0" w:color="auto"/>
        <w:bottom w:val="none" w:sz="0" w:space="0" w:color="auto"/>
        <w:right w:val="none" w:sz="0" w:space="0" w:color="auto"/>
      </w:divBdr>
    </w:div>
    <w:div w:id="1318457221">
      <w:bodyDiv w:val="1"/>
      <w:marLeft w:val="0"/>
      <w:marRight w:val="0"/>
      <w:marTop w:val="0"/>
      <w:marBottom w:val="0"/>
      <w:divBdr>
        <w:top w:val="none" w:sz="0" w:space="0" w:color="auto"/>
        <w:left w:val="none" w:sz="0" w:space="0" w:color="auto"/>
        <w:bottom w:val="none" w:sz="0" w:space="0" w:color="auto"/>
        <w:right w:val="none" w:sz="0" w:space="0" w:color="auto"/>
      </w:divBdr>
    </w:div>
    <w:div w:id="1431730605">
      <w:bodyDiv w:val="1"/>
      <w:marLeft w:val="0"/>
      <w:marRight w:val="0"/>
      <w:marTop w:val="0"/>
      <w:marBottom w:val="0"/>
      <w:divBdr>
        <w:top w:val="none" w:sz="0" w:space="0" w:color="auto"/>
        <w:left w:val="none" w:sz="0" w:space="0" w:color="auto"/>
        <w:bottom w:val="none" w:sz="0" w:space="0" w:color="auto"/>
        <w:right w:val="none" w:sz="0" w:space="0" w:color="auto"/>
      </w:divBdr>
    </w:div>
    <w:div w:id="1444767859">
      <w:bodyDiv w:val="1"/>
      <w:marLeft w:val="0"/>
      <w:marRight w:val="0"/>
      <w:marTop w:val="0"/>
      <w:marBottom w:val="0"/>
      <w:divBdr>
        <w:top w:val="none" w:sz="0" w:space="0" w:color="auto"/>
        <w:left w:val="none" w:sz="0" w:space="0" w:color="auto"/>
        <w:bottom w:val="none" w:sz="0" w:space="0" w:color="auto"/>
        <w:right w:val="none" w:sz="0" w:space="0" w:color="auto"/>
      </w:divBdr>
    </w:div>
    <w:div w:id="1474253924">
      <w:bodyDiv w:val="1"/>
      <w:marLeft w:val="0"/>
      <w:marRight w:val="0"/>
      <w:marTop w:val="0"/>
      <w:marBottom w:val="0"/>
      <w:divBdr>
        <w:top w:val="none" w:sz="0" w:space="0" w:color="auto"/>
        <w:left w:val="none" w:sz="0" w:space="0" w:color="auto"/>
        <w:bottom w:val="none" w:sz="0" w:space="0" w:color="auto"/>
        <w:right w:val="none" w:sz="0" w:space="0" w:color="auto"/>
      </w:divBdr>
    </w:div>
    <w:div w:id="1507553005">
      <w:bodyDiv w:val="1"/>
      <w:marLeft w:val="0"/>
      <w:marRight w:val="0"/>
      <w:marTop w:val="0"/>
      <w:marBottom w:val="0"/>
      <w:divBdr>
        <w:top w:val="none" w:sz="0" w:space="0" w:color="auto"/>
        <w:left w:val="none" w:sz="0" w:space="0" w:color="auto"/>
        <w:bottom w:val="none" w:sz="0" w:space="0" w:color="auto"/>
        <w:right w:val="none" w:sz="0" w:space="0" w:color="auto"/>
      </w:divBdr>
    </w:div>
    <w:div w:id="1580093388">
      <w:bodyDiv w:val="1"/>
      <w:marLeft w:val="0"/>
      <w:marRight w:val="0"/>
      <w:marTop w:val="0"/>
      <w:marBottom w:val="0"/>
      <w:divBdr>
        <w:top w:val="none" w:sz="0" w:space="0" w:color="auto"/>
        <w:left w:val="none" w:sz="0" w:space="0" w:color="auto"/>
        <w:bottom w:val="none" w:sz="0" w:space="0" w:color="auto"/>
        <w:right w:val="none" w:sz="0" w:space="0" w:color="auto"/>
      </w:divBdr>
    </w:div>
    <w:div w:id="1588736000">
      <w:bodyDiv w:val="1"/>
      <w:marLeft w:val="0"/>
      <w:marRight w:val="0"/>
      <w:marTop w:val="0"/>
      <w:marBottom w:val="0"/>
      <w:divBdr>
        <w:top w:val="none" w:sz="0" w:space="0" w:color="auto"/>
        <w:left w:val="none" w:sz="0" w:space="0" w:color="auto"/>
        <w:bottom w:val="none" w:sz="0" w:space="0" w:color="auto"/>
        <w:right w:val="none" w:sz="0" w:space="0" w:color="auto"/>
      </w:divBdr>
    </w:div>
    <w:div w:id="1677221091">
      <w:bodyDiv w:val="1"/>
      <w:marLeft w:val="0"/>
      <w:marRight w:val="0"/>
      <w:marTop w:val="0"/>
      <w:marBottom w:val="0"/>
      <w:divBdr>
        <w:top w:val="none" w:sz="0" w:space="0" w:color="auto"/>
        <w:left w:val="none" w:sz="0" w:space="0" w:color="auto"/>
        <w:bottom w:val="none" w:sz="0" w:space="0" w:color="auto"/>
        <w:right w:val="none" w:sz="0" w:space="0" w:color="auto"/>
      </w:divBdr>
    </w:div>
    <w:div w:id="1698195545">
      <w:bodyDiv w:val="1"/>
      <w:marLeft w:val="0"/>
      <w:marRight w:val="0"/>
      <w:marTop w:val="0"/>
      <w:marBottom w:val="0"/>
      <w:divBdr>
        <w:top w:val="none" w:sz="0" w:space="0" w:color="auto"/>
        <w:left w:val="none" w:sz="0" w:space="0" w:color="auto"/>
        <w:bottom w:val="none" w:sz="0" w:space="0" w:color="auto"/>
        <w:right w:val="none" w:sz="0" w:space="0" w:color="auto"/>
      </w:divBdr>
    </w:div>
    <w:div w:id="1725179705">
      <w:bodyDiv w:val="1"/>
      <w:marLeft w:val="0"/>
      <w:marRight w:val="0"/>
      <w:marTop w:val="0"/>
      <w:marBottom w:val="0"/>
      <w:divBdr>
        <w:top w:val="none" w:sz="0" w:space="0" w:color="auto"/>
        <w:left w:val="none" w:sz="0" w:space="0" w:color="auto"/>
        <w:bottom w:val="none" w:sz="0" w:space="0" w:color="auto"/>
        <w:right w:val="none" w:sz="0" w:space="0" w:color="auto"/>
      </w:divBdr>
    </w:div>
    <w:div w:id="1749764490">
      <w:bodyDiv w:val="1"/>
      <w:marLeft w:val="0"/>
      <w:marRight w:val="0"/>
      <w:marTop w:val="0"/>
      <w:marBottom w:val="0"/>
      <w:divBdr>
        <w:top w:val="none" w:sz="0" w:space="0" w:color="auto"/>
        <w:left w:val="none" w:sz="0" w:space="0" w:color="auto"/>
        <w:bottom w:val="none" w:sz="0" w:space="0" w:color="auto"/>
        <w:right w:val="none" w:sz="0" w:space="0" w:color="auto"/>
      </w:divBdr>
    </w:div>
    <w:div w:id="1865170177">
      <w:bodyDiv w:val="1"/>
      <w:marLeft w:val="0"/>
      <w:marRight w:val="0"/>
      <w:marTop w:val="0"/>
      <w:marBottom w:val="0"/>
      <w:divBdr>
        <w:top w:val="none" w:sz="0" w:space="0" w:color="auto"/>
        <w:left w:val="none" w:sz="0" w:space="0" w:color="auto"/>
        <w:bottom w:val="none" w:sz="0" w:space="0" w:color="auto"/>
        <w:right w:val="none" w:sz="0" w:space="0" w:color="auto"/>
      </w:divBdr>
    </w:div>
    <w:div w:id="1885218735">
      <w:bodyDiv w:val="1"/>
      <w:marLeft w:val="0"/>
      <w:marRight w:val="0"/>
      <w:marTop w:val="0"/>
      <w:marBottom w:val="0"/>
      <w:divBdr>
        <w:top w:val="none" w:sz="0" w:space="0" w:color="auto"/>
        <w:left w:val="none" w:sz="0" w:space="0" w:color="auto"/>
        <w:bottom w:val="none" w:sz="0" w:space="0" w:color="auto"/>
        <w:right w:val="none" w:sz="0" w:space="0" w:color="auto"/>
      </w:divBdr>
    </w:div>
    <w:div w:id="1930382438">
      <w:bodyDiv w:val="1"/>
      <w:marLeft w:val="0"/>
      <w:marRight w:val="0"/>
      <w:marTop w:val="0"/>
      <w:marBottom w:val="0"/>
      <w:divBdr>
        <w:top w:val="none" w:sz="0" w:space="0" w:color="auto"/>
        <w:left w:val="none" w:sz="0" w:space="0" w:color="auto"/>
        <w:bottom w:val="none" w:sz="0" w:space="0" w:color="auto"/>
        <w:right w:val="none" w:sz="0" w:space="0" w:color="auto"/>
      </w:divBdr>
    </w:div>
    <w:div w:id="1942757438">
      <w:bodyDiv w:val="1"/>
      <w:marLeft w:val="0"/>
      <w:marRight w:val="0"/>
      <w:marTop w:val="0"/>
      <w:marBottom w:val="0"/>
      <w:divBdr>
        <w:top w:val="none" w:sz="0" w:space="0" w:color="auto"/>
        <w:left w:val="none" w:sz="0" w:space="0" w:color="auto"/>
        <w:bottom w:val="none" w:sz="0" w:space="0" w:color="auto"/>
        <w:right w:val="none" w:sz="0" w:space="0" w:color="auto"/>
      </w:divBdr>
    </w:div>
    <w:div w:id="1943684019">
      <w:bodyDiv w:val="1"/>
      <w:marLeft w:val="0"/>
      <w:marRight w:val="0"/>
      <w:marTop w:val="0"/>
      <w:marBottom w:val="0"/>
      <w:divBdr>
        <w:top w:val="none" w:sz="0" w:space="0" w:color="auto"/>
        <w:left w:val="none" w:sz="0" w:space="0" w:color="auto"/>
        <w:bottom w:val="none" w:sz="0" w:space="0" w:color="auto"/>
        <w:right w:val="none" w:sz="0" w:space="0" w:color="auto"/>
      </w:divBdr>
    </w:div>
    <w:div w:id="1968849433">
      <w:bodyDiv w:val="1"/>
      <w:marLeft w:val="0"/>
      <w:marRight w:val="0"/>
      <w:marTop w:val="0"/>
      <w:marBottom w:val="0"/>
      <w:divBdr>
        <w:top w:val="none" w:sz="0" w:space="0" w:color="auto"/>
        <w:left w:val="none" w:sz="0" w:space="0" w:color="auto"/>
        <w:bottom w:val="none" w:sz="0" w:space="0" w:color="auto"/>
        <w:right w:val="none" w:sz="0" w:space="0" w:color="auto"/>
      </w:divBdr>
    </w:div>
    <w:div w:id="2013339469">
      <w:bodyDiv w:val="1"/>
      <w:marLeft w:val="0"/>
      <w:marRight w:val="0"/>
      <w:marTop w:val="0"/>
      <w:marBottom w:val="0"/>
      <w:divBdr>
        <w:top w:val="none" w:sz="0" w:space="0" w:color="auto"/>
        <w:left w:val="none" w:sz="0" w:space="0" w:color="auto"/>
        <w:bottom w:val="none" w:sz="0" w:space="0" w:color="auto"/>
        <w:right w:val="none" w:sz="0" w:space="0" w:color="auto"/>
      </w:divBdr>
    </w:div>
    <w:div w:id="209041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hyperlink" Target="https://www.ecfr.gov/current/title-24/section-58.22" TargetMode="External"/><Relationship Id="rId50" Type="http://schemas.openxmlformats.org/officeDocument/2006/relationships/hyperlink" Target="http://www.community.idaho.gov" TargetMode="External"/><Relationship Id="rId55" Type="http://schemas.openxmlformats.org/officeDocument/2006/relationships/hyperlink" Target="https://www.idahohousing.com/homelessness-services-programs/house-idaho-collaborativ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eader" Target="header8.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hyperlink" Target="http://www.commerce.idaho.gov"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idahohousing.com/federal-programs/home-program/" TargetMode="External"/><Relationship Id="rId46" Type="http://schemas.openxmlformats.org/officeDocument/2006/relationships/hyperlink" Target="https://www.idahohousing.com/federal-programs/home-program/" TargetMode="External"/><Relationship Id="rId20" Type="http://schemas.openxmlformats.org/officeDocument/2006/relationships/header" Target="header3.xml"/><Relationship Id="rId41" Type="http://schemas.openxmlformats.org/officeDocument/2006/relationships/header" Target="header5.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community.idaho.gov"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eader" Target="header6.xml"/><Relationship Id="rId5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EE6AB31-74AF-451C-8274-B59B8ABD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87</Pages>
  <Words>21326</Words>
  <Characters>121564</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Idaho Housing and Finance Association</Company>
  <LinksUpToDate>false</LinksUpToDate>
  <CharactersWithSpaces>142605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JeriK</dc:creator>
  <cp:keywords/>
  <cp:lastModifiedBy>jennifer.alpha@gmail.com</cp:lastModifiedBy>
  <cp:revision>6</cp:revision>
  <cp:lastPrinted>2020-02-12T21:46:00Z</cp:lastPrinted>
  <dcterms:created xsi:type="dcterms:W3CDTF">2025-04-04T16:44:00Z</dcterms:created>
  <dcterms:modified xsi:type="dcterms:W3CDTF">2025-04-04T19:43:00Z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martDox GUID">
    <vt:lpwstr>f6b5ea82-cc22-475b-999f-89998ce2b459</vt:lpwstr>
  </property>
</Properties>
</file>